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62" w:rsidRPr="004775A9" w:rsidRDefault="00934862" w:rsidP="00934862">
      <w:pPr>
        <w:pStyle w:val="a4"/>
        <w:rPr>
          <w:b/>
        </w:rPr>
      </w:pPr>
      <w:r w:rsidRPr="004775A9">
        <w:rPr>
          <w:b/>
        </w:rPr>
        <w:t>Как прекратить начисление налогов на утраченное имущество или автомобиль?</w:t>
      </w:r>
    </w:p>
    <w:p w:rsidR="00934862" w:rsidRPr="004775A9" w:rsidRDefault="002D2ABC" w:rsidP="00934862">
      <w:pPr>
        <w:pStyle w:val="a4"/>
      </w:pPr>
      <w:r>
        <w:t xml:space="preserve">Обращаем </w:t>
      </w:r>
      <w:r w:rsidR="00934862" w:rsidRPr="004775A9">
        <w:t xml:space="preserve"> внимание, что </w:t>
      </w:r>
      <w:proofErr w:type="gramStart"/>
      <w:r w:rsidR="00934862" w:rsidRPr="004775A9">
        <w:t>случается</w:t>
      </w:r>
      <w:proofErr w:type="gramEnd"/>
      <w:r w:rsidR="00934862" w:rsidRPr="004775A9">
        <w:t xml:space="preserve"> когда принадлежащее гражданину недвижимое имущество (гараж, жилой дом, квартира или комната) или транспортное средство сгорело, разрушено, утилизировано или иным образом прекратило существование, но гражданин еще не успел прекратить право собственности в регистрирующем органе, в таком случае есть возможность заявить об этом в налоговые органы для освобождения от уплаты транспортного налога и налога на имущество физических лиц путем подачи соответствующих форм заявлений, указав сведения о подтверждающем факт утраты документе. Начиная с месяца, в котором объект недвижимости или транспортного средства прекратил свое существование (сгорел, был уничтожен или утилизирован), имущественные налоги не исчисляются.</w:t>
      </w:r>
    </w:p>
    <w:p w:rsidR="00934862" w:rsidRPr="004775A9" w:rsidRDefault="002D2ABC" w:rsidP="00934862">
      <w:pPr>
        <w:pStyle w:val="a4"/>
      </w:pPr>
      <w:r>
        <w:t>В</w:t>
      </w:r>
      <w:r w:rsidR="00934862" w:rsidRPr="004775A9">
        <w:t xml:space="preserve"> настоящее время возможность представления таких заявлений реализована в Личном кабинете налогоплательщика. Для этого в разделе «Мое имущество» необходимо выбрать нужный объект и в меню этого объекта выбрать запись «Заявить о гибели объекта». Следующим шагом откроется форма заявления, где автоматически будут заполнены данные налогоплательщика и сведения об объекте. Заявителю остается заполнить дату гибели объекта и сведения о подтверждающем документе. В зависимости от обстоятельств, подтверждающими документами могут быть: справка органа пожарного надзора, акт обследования, акт об утилизации транспортного средства и т.д. При возможности рекомендуем прикрепить такой документ к заявлению. Последним шагом будет проверка заполненных данных и подпись сформированного документа неквалифицированной электронной подписью (можно сгенерировать в разделе «Профиль» Личного кабинета).</w:t>
      </w:r>
    </w:p>
    <w:p w:rsidR="00934862" w:rsidRPr="004775A9" w:rsidRDefault="00934862" w:rsidP="00934862">
      <w:pPr>
        <w:pStyle w:val="a4"/>
      </w:pPr>
      <w:r w:rsidRPr="004775A9">
        <w:t>Заявление будет рассмотрено налоговым органом в течение 30 рабочих дней, о принятом решении налоговый орган уведомит заявителя выбранным им способом.</w:t>
      </w:r>
      <w:bookmarkStart w:id="0" w:name="_GoBack"/>
      <w:bookmarkEnd w:id="0"/>
    </w:p>
    <w:sectPr w:rsidR="00934862" w:rsidRPr="004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62"/>
    <w:rsid w:val="002D2ABC"/>
    <w:rsid w:val="00934862"/>
    <w:rsid w:val="00D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486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93486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9348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486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93486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9348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2022-06-14T23:44:00Z</dcterms:created>
  <dcterms:modified xsi:type="dcterms:W3CDTF">2022-06-15T00:13:00Z</dcterms:modified>
</cp:coreProperties>
</file>