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AB" w:rsidRPr="009A36AB" w:rsidRDefault="009A36AB" w:rsidP="009A3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36A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Субсидия на нерабочие дни не облагается налогом и страховыми взносами</w:t>
      </w:r>
    </w:p>
    <w:p w:rsidR="009A36AB" w:rsidRDefault="009A36AB" w:rsidP="009A36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9A36AB" w:rsidRPr="009A36AB" w:rsidRDefault="009A36AB" w:rsidP="009A36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36AB">
        <w:rPr>
          <w:rFonts w:ascii="Times New Roman" w:hAnsi="Times New Roman" w:cs="Times New Roman"/>
          <w:color w:val="000000"/>
          <w:sz w:val="26"/>
          <w:szCs w:val="26"/>
        </w:rPr>
        <w:t>Заработная плата (или ее часть), выплаченная сотрудникам из сумм субсидии, полученных предпринимателями пострадавших отраслей за нерабочие дни, освобождена от налогообложения НДФЛ и страховыми взносами.</w:t>
      </w:r>
    </w:p>
    <w:p w:rsidR="009A36AB" w:rsidRPr="009A36AB" w:rsidRDefault="009A36AB" w:rsidP="009A36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36AB">
        <w:rPr>
          <w:rFonts w:ascii="Times New Roman" w:hAnsi="Times New Roman" w:cs="Times New Roman"/>
          <w:color w:val="000000"/>
          <w:sz w:val="26"/>
          <w:szCs w:val="26"/>
        </w:rPr>
        <w:t>Соответствующие поправки в Налоговый кодекс Российской Федерации внесены Федеральным законом от 29.11.2021 № 382-ФЗ.</w:t>
      </w:r>
    </w:p>
    <w:p w:rsidR="009A36AB" w:rsidRPr="009A36AB" w:rsidRDefault="009A36AB" w:rsidP="009A36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36AB">
        <w:rPr>
          <w:rFonts w:ascii="Times New Roman" w:hAnsi="Times New Roman" w:cs="Times New Roman"/>
          <w:color w:val="000000"/>
          <w:sz w:val="26"/>
          <w:szCs w:val="26"/>
        </w:rPr>
        <w:t>Указанные доходы освобождаются от НДФЛ и исключаются из базы для начисления страховых взносов однократно – в календарном месяце получения субсидии или в следующем за ним месяце. Такой порядок установлен новым пунктом 89 статьи 217 и новым подпунктом 17 пункта 1 статьи 422 Налогового кодекса Российской Федерации.</w:t>
      </w:r>
    </w:p>
    <w:p w:rsidR="009A36AB" w:rsidRPr="009A36AB" w:rsidRDefault="009A36AB" w:rsidP="009A36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A36AB">
        <w:rPr>
          <w:rFonts w:ascii="Times New Roman" w:hAnsi="Times New Roman" w:cs="Times New Roman"/>
          <w:color w:val="000000"/>
          <w:sz w:val="26"/>
          <w:szCs w:val="26"/>
        </w:rPr>
        <w:t>Таким образом, выплаты, произведенные р</w:t>
      </w:r>
      <w:r>
        <w:rPr>
          <w:rFonts w:ascii="Times New Roman" w:hAnsi="Times New Roman" w:cs="Times New Roman"/>
          <w:color w:val="000000"/>
          <w:sz w:val="26"/>
          <w:szCs w:val="26"/>
        </w:rPr>
        <w:t>аботодателями, и не превышающие</w:t>
      </w:r>
      <w:r w:rsidRPr="009A36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36AB">
        <w:rPr>
          <w:rFonts w:ascii="Times New Roman" w:hAnsi="Times New Roman" w:cs="Times New Roman"/>
          <w:color w:val="000000"/>
          <w:sz w:val="26"/>
          <w:szCs w:val="26"/>
        </w:rPr>
        <w:t>12 792 рублей на одного работника, в месяце получения такой субсидии или в следующем за ним календарном месяце, независимо от количества работников на момент начисления этих выплат и от суммы полученной субсидии на нерабочие дни, освобождаются от обложения налогом на доходы физических лиц и страховыми взносами.</w:t>
      </w:r>
      <w:bookmarkStart w:id="0" w:name="_GoBack"/>
      <w:bookmarkEnd w:id="0"/>
      <w:proofErr w:type="gramEnd"/>
    </w:p>
    <w:p w:rsidR="009A36AB" w:rsidRDefault="009A36AB" w:rsidP="009A36AB"/>
    <w:p w:rsidR="009A36AB" w:rsidRPr="009A36AB" w:rsidRDefault="009A36AB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A36AB" w:rsidRPr="009A36AB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A36AB"/>
    <w:rsid w:val="009B05FC"/>
    <w:rsid w:val="00B121D2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2022-02-10T07:52:00Z</cp:lastPrinted>
  <dcterms:created xsi:type="dcterms:W3CDTF">2022-02-10T07:52:00Z</dcterms:created>
  <dcterms:modified xsi:type="dcterms:W3CDTF">2022-02-10T07:52:00Z</dcterms:modified>
</cp:coreProperties>
</file>