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34" w:rsidRPr="00271634" w:rsidRDefault="00271634" w:rsidP="0027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7163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каких случаях можно воспользоваться налоговым вычетом</w:t>
      </w:r>
    </w:p>
    <w:p w:rsidR="00271634" w:rsidRDefault="00271634" w:rsidP="00271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bookmarkStart w:id="0" w:name="_GoBack"/>
      <w:bookmarkEnd w:id="0"/>
    </w:p>
    <w:p w:rsidR="00271634" w:rsidRPr="00271634" w:rsidRDefault="00271634" w:rsidP="002716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1634">
        <w:rPr>
          <w:rFonts w:ascii="Times New Roman" w:hAnsi="Times New Roman" w:cs="Times New Roman"/>
          <w:color w:val="000000"/>
          <w:sz w:val="26"/>
          <w:szCs w:val="26"/>
        </w:rPr>
        <w:t xml:space="preserve">УФНС России по Приморскому краю напоминает, в каком случае налогоплательщику необходимо </w:t>
      </w:r>
      <w:proofErr w:type="gramStart"/>
      <w:r w:rsidRPr="00271634">
        <w:rPr>
          <w:rFonts w:ascii="Times New Roman" w:hAnsi="Times New Roman" w:cs="Times New Roman"/>
          <w:color w:val="000000"/>
          <w:sz w:val="26"/>
          <w:szCs w:val="26"/>
        </w:rPr>
        <w:t>отчитаться о</w:t>
      </w:r>
      <w:proofErr w:type="gramEnd"/>
      <w:r w:rsidRPr="00271634">
        <w:rPr>
          <w:rFonts w:ascii="Times New Roman" w:hAnsi="Times New Roman" w:cs="Times New Roman"/>
          <w:color w:val="000000"/>
          <w:sz w:val="26"/>
          <w:szCs w:val="26"/>
        </w:rPr>
        <w:t xml:space="preserve"> полученном доходе. В частности, речь пойдёт о продаже жилого дома, квартиры, комнаты или доли в указанном имуществе.</w:t>
      </w:r>
    </w:p>
    <w:p w:rsidR="00271634" w:rsidRPr="00271634" w:rsidRDefault="00271634" w:rsidP="002716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1634">
        <w:rPr>
          <w:rFonts w:ascii="Times New Roman" w:hAnsi="Times New Roman" w:cs="Times New Roman"/>
          <w:color w:val="000000"/>
          <w:sz w:val="26"/>
          <w:szCs w:val="26"/>
        </w:rPr>
        <w:t>Доход, полученный от продажи указанного имущества, подлежит налогообложению в том случае, если срок владения, на момент продажи, составил менее 5 лет.</w:t>
      </w:r>
    </w:p>
    <w:p w:rsidR="00271634" w:rsidRPr="00271634" w:rsidRDefault="00271634" w:rsidP="002716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1634">
        <w:rPr>
          <w:rFonts w:ascii="Times New Roman" w:hAnsi="Times New Roman" w:cs="Times New Roman"/>
          <w:color w:val="000000"/>
          <w:sz w:val="26"/>
          <w:szCs w:val="26"/>
        </w:rPr>
        <w:t>При определении налоговой базы для исчисления налога на доходы физических лиц с доходов, полученных от продажи имущества, налогоплательщику могут уменьшить сумму полученного дохода на расходы, связанные с его приобретением, либо владелец имущества может воспользоваться налоговым вычетом в фиксированном размере. Так, в частности, в случае продажи жилых домов, квартир, комнат, предусмотрен имущественный налоговый вычет, не превышающий, в целом, 1 000 000 рублей.</w:t>
      </w:r>
    </w:p>
    <w:p w:rsidR="00271634" w:rsidRPr="00271634" w:rsidRDefault="00271634" w:rsidP="002716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1634">
        <w:rPr>
          <w:rFonts w:ascii="Times New Roman" w:hAnsi="Times New Roman" w:cs="Times New Roman"/>
          <w:color w:val="000000"/>
          <w:sz w:val="26"/>
          <w:szCs w:val="26"/>
        </w:rPr>
        <w:t>Если жилой объект недвижимости, находившийся в общей долевой собственности менее пяти лет владения, был продан, как единый объект, имущественный налоговый вычет в размере 1 000 000 рублей распределяется между совладельцами этого имущества пропорционально их доле.</w:t>
      </w:r>
    </w:p>
    <w:p w:rsidR="00271634" w:rsidRPr="00271634" w:rsidRDefault="00271634" w:rsidP="002716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1634">
        <w:rPr>
          <w:rFonts w:ascii="Times New Roman" w:hAnsi="Times New Roman" w:cs="Times New Roman"/>
          <w:color w:val="000000"/>
          <w:sz w:val="26"/>
          <w:szCs w:val="26"/>
        </w:rPr>
        <w:t>Если же собственник продал свою долю по отдельному договору, то он также имеет право воспользоваться имущественным налоговым вычетом в размере 1 000 000 рублей.</w:t>
      </w:r>
    </w:p>
    <w:sectPr w:rsidR="00271634" w:rsidRPr="00271634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271634"/>
    <w:rsid w:val="003F2D9D"/>
    <w:rsid w:val="005B5FAB"/>
    <w:rsid w:val="00711841"/>
    <w:rsid w:val="009020F5"/>
    <w:rsid w:val="009607C9"/>
    <w:rsid w:val="00995604"/>
    <w:rsid w:val="009B05FC"/>
    <w:rsid w:val="00B121D2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2022-02-10T07:49:00Z</cp:lastPrinted>
  <dcterms:created xsi:type="dcterms:W3CDTF">2022-02-10T07:49:00Z</dcterms:created>
  <dcterms:modified xsi:type="dcterms:W3CDTF">2022-02-10T07:49:00Z</dcterms:modified>
</cp:coreProperties>
</file>