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F8" w:rsidRPr="009D2114" w:rsidRDefault="00C773F8" w:rsidP="00C773F8">
      <w:pPr>
        <w:pStyle w:val="a4"/>
        <w:rPr>
          <w:b/>
        </w:rPr>
      </w:pPr>
      <w:r w:rsidRPr="009D2114">
        <w:rPr>
          <w:b/>
        </w:rPr>
        <w:t>Заполнить платёжное поручение за несколько секунд поможет специальный сервис ФНС России</w:t>
      </w:r>
    </w:p>
    <w:p w:rsidR="00C773F8" w:rsidRPr="009D2114" w:rsidRDefault="00C773F8" w:rsidP="00C773F8">
      <w:pPr>
        <w:pStyle w:val="a4"/>
      </w:pPr>
      <w:bookmarkStart w:id="0" w:name="_GoBack"/>
      <w:bookmarkEnd w:id="0"/>
      <w:r w:rsidRPr="009D2114">
        <w:t>Управление Федеральной налоговой службы по Приморскому краю напоминает об изменениях в заполнении платёжных документов, утверждённых приказом Министерства финансов РФ от 12.11.2013 №107н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C773F8" w:rsidRPr="009D2114" w:rsidRDefault="00C773F8" w:rsidP="00C773F8">
      <w:pPr>
        <w:pStyle w:val="a4"/>
      </w:pPr>
      <w:r w:rsidRPr="009D2114">
        <w:t>С полным перечнем изменений можно ознакомиться </w:t>
      </w:r>
      <w:hyperlink r:id="rId5" w:history="1">
        <w:r w:rsidRPr="009D2114">
          <w:rPr>
            <w:rStyle w:val="a3"/>
          </w:rPr>
          <w:t>по ссылке</w:t>
        </w:r>
      </w:hyperlink>
      <w:r w:rsidRPr="009D2114">
        <w:t>. Кроме того, реквизиты размещены на официальном сайте ФНС России (www.nalog.gov.ru). Для того чтобы ими воспользоваться, следует перейти в раздел </w:t>
      </w:r>
      <w:hyperlink r:id="rId6" w:history="1">
        <w:r w:rsidRPr="009D2114">
          <w:rPr>
            <w:rStyle w:val="a3"/>
          </w:rPr>
          <w:t>«Деятельность»</w:t>
        </w:r>
      </w:hyperlink>
      <w:r w:rsidRPr="009D2114">
        <w:t>/ «Налогообложение в Российской Федерации»/ «Представление налоговой и бухгалтерской отчётности»/ «Реквизиты для заполнения отчетности и расчетных документов». Налогоплательщикам, после перехода в раздел «Деятельность», необходимо выбрать код своего региона (Приморский край - 25 регион).</w:t>
      </w:r>
    </w:p>
    <w:p w:rsidR="00C773F8" w:rsidRPr="009D2114" w:rsidRDefault="00C773F8" w:rsidP="00C773F8">
      <w:pPr>
        <w:pStyle w:val="a4"/>
      </w:pPr>
      <w:r w:rsidRPr="009D2114">
        <w:t>Значительно упростит заполнение платежного документа электронный сервис </w:t>
      </w:r>
      <w:hyperlink r:id="rId7" w:history="1">
        <w:r w:rsidRPr="009D2114">
          <w:rPr>
            <w:rStyle w:val="a3"/>
          </w:rPr>
          <w:t>«Заполнить платежный документ»</w:t>
        </w:r>
      </w:hyperlink>
      <w:r w:rsidRPr="009D2114">
        <w:t> на официальном сайте Службы. Сервис максимально автоматизирован и оснащён подсказками. С его помощью можно сформировать платежный документ на уплату всех видов налогов, страховых взносов, госпошлины, администрируемых налоговыми органами, распечатать его или перейти к уплате.</w:t>
      </w:r>
    </w:p>
    <w:p w:rsidR="00C773F8" w:rsidRDefault="00C773F8" w:rsidP="00C773F8">
      <w:pPr>
        <w:pStyle w:val="a4"/>
      </w:pPr>
      <w:r w:rsidRPr="009D2114">
        <w:t>Воспользоваться сервисом могут как физические лица и индивидуальные предприниматели, так и юридические лица. После выбора статуса налогоплательщиков программа автоматически определит виды налогов, страховых взносов и пошлин, подлежащих уплате.</w:t>
      </w:r>
    </w:p>
    <w:p w:rsidR="000531B0" w:rsidRDefault="000531B0"/>
    <w:sectPr w:rsidR="000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F8"/>
    <w:rsid w:val="000531B0"/>
    <w:rsid w:val="00C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73F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C773F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C773F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73F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C773F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C773F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.html?payer=u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menu_act/" TargetMode="External"/><Relationship Id="rId5" Type="http://schemas.openxmlformats.org/officeDocument/2006/relationships/hyperlink" Target="https://www.nalog.gov.ru/html/sites/www.rn25.nalog.ru/Documenti/plategnie%20documenti/rekv20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2022-10-11T23:16:00Z</dcterms:created>
  <dcterms:modified xsi:type="dcterms:W3CDTF">2022-10-11T23:17:00Z</dcterms:modified>
</cp:coreProperties>
</file>