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3E" w:rsidRPr="006D693E" w:rsidRDefault="006D693E" w:rsidP="006D693E">
      <w:pPr>
        <w:autoSpaceDE w:val="0"/>
        <w:autoSpaceDN w:val="0"/>
        <w:adjustRightInd w:val="0"/>
        <w:spacing w:line="340" w:lineRule="atLeast"/>
        <w:ind w:firstLine="709"/>
        <w:jc w:val="both"/>
        <w:rPr>
          <w:b/>
          <w:sz w:val="25"/>
          <w:szCs w:val="25"/>
        </w:rPr>
      </w:pPr>
      <w:r w:rsidRPr="006D693E">
        <w:rPr>
          <w:b/>
          <w:sz w:val="25"/>
          <w:szCs w:val="25"/>
        </w:rPr>
        <w:t>Постановление</w:t>
      </w:r>
      <w:r w:rsidRPr="006D693E">
        <w:rPr>
          <w:b/>
          <w:sz w:val="25"/>
          <w:szCs w:val="25"/>
        </w:rPr>
        <w:t>, в</w:t>
      </w:r>
      <w:r w:rsidRPr="006D693E">
        <w:rPr>
          <w:b/>
          <w:sz w:val="25"/>
          <w:szCs w:val="25"/>
        </w:rPr>
        <w:t xml:space="preserve"> части налогообложения имущества</w:t>
      </w:r>
      <w:r w:rsidRPr="006D693E">
        <w:rPr>
          <w:b/>
          <w:sz w:val="25"/>
          <w:szCs w:val="25"/>
        </w:rPr>
        <w:t xml:space="preserve"> Мобилизованным</w:t>
      </w:r>
    </w:p>
    <w:p w:rsidR="006D693E" w:rsidRPr="002D5312" w:rsidRDefault="006D693E" w:rsidP="006D693E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5"/>
          <w:szCs w:val="25"/>
        </w:rPr>
      </w:pPr>
      <w:r w:rsidRPr="002D5312">
        <w:rPr>
          <w:sz w:val="25"/>
          <w:szCs w:val="25"/>
        </w:rPr>
        <w:t xml:space="preserve">22.10.2022 на </w:t>
      </w:r>
      <w:proofErr w:type="gramStart"/>
      <w:r w:rsidRPr="002D5312">
        <w:rPr>
          <w:sz w:val="25"/>
          <w:szCs w:val="25"/>
        </w:rPr>
        <w:t>официальном</w:t>
      </w:r>
      <w:proofErr w:type="gramEnd"/>
      <w:r w:rsidRPr="002D5312">
        <w:rPr>
          <w:sz w:val="25"/>
          <w:szCs w:val="25"/>
        </w:rPr>
        <w:t xml:space="preserve"> интернет-портале правовой информации опубликовано постановление Правительства Российской Федерации от 20.10.2022 № 1874 «О мерах поддержки мобилизованных лиц» (далее – Постановление, </w:t>
      </w:r>
      <w:bookmarkStart w:id="0" w:name="_GoBack"/>
      <w:r w:rsidRPr="002D5312">
        <w:rPr>
          <w:sz w:val="25"/>
          <w:szCs w:val="25"/>
        </w:rPr>
        <w:t xml:space="preserve">прилагается). В части налогообложения имущества Постановление предусматривает </w:t>
      </w:r>
      <w:bookmarkEnd w:id="0"/>
      <w:r w:rsidRPr="002D5312">
        <w:rPr>
          <w:sz w:val="25"/>
          <w:szCs w:val="25"/>
        </w:rPr>
        <w:t>следующее.</w:t>
      </w:r>
    </w:p>
    <w:p w:rsidR="006D693E" w:rsidRPr="002D5312" w:rsidRDefault="006D693E" w:rsidP="006D693E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5"/>
          <w:szCs w:val="25"/>
        </w:rPr>
      </w:pPr>
      <w:r w:rsidRPr="002D5312">
        <w:rPr>
          <w:sz w:val="25"/>
          <w:szCs w:val="25"/>
        </w:rPr>
        <w:t xml:space="preserve">1. </w:t>
      </w:r>
      <w:bookmarkStart w:id="1" w:name="Par0"/>
      <w:bookmarkEnd w:id="1"/>
      <w:proofErr w:type="gramStart"/>
      <w:r w:rsidRPr="002D5312">
        <w:rPr>
          <w:sz w:val="25"/>
          <w:szCs w:val="25"/>
        </w:rPr>
        <w:t xml:space="preserve">Продление гражданам Российской Федерации, призванным в соответствии с </w:t>
      </w:r>
      <w:hyperlink r:id="rId5" w:history="1">
        <w:r w:rsidRPr="002D5312">
          <w:rPr>
            <w:sz w:val="25"/>
            <w:szCs w:val="25"/>
          </w:rPr>
          <w:t>Указом</w:t>
        </w:r>
      </w:hyperlink>
      <w:r w:rsidRPr="002D5312">
        <w:rPr>
          <w:sz w:val="25"/>
          <w:szCs w:val="25"/>
        </w:rPr>
        <w:t xml:space="preserve"> Президента Российской Федерации от 21.09.2022 № 647 (далее – Указ) на военную службу по мобилизации в Вооруженные Силы Российской Федерации (далее – мобилизованные лица, военная служба), организациям, в которых мобилизованное лицо на дату его призыва в соответствии с </w:t>
      </w:r>
      <w:hyperlink r:id="rId6" w:history="1">
        <w:r w:rsidRPr="002D5312">
          <w:rPr>
            <w:sz w:val="25"/>
            <w:szCs w:val="25"/>
          </w:rPr>
          <w:t>Указом</w:t>
        </w:r>
      </w:hyperlink>
      <w:r w:rsidRPr="002D5312">
        <w:rPr>
          <w:sz w:val="25"/>
          <w:szCs w:val="25"/>
        </w:rPr>
        <w:t xml:space="preserve"> на военную службу является единственным учредителем (участником) организации и одновременно осуществляет полномочия единоличного исполнительного органа</w:t>
      </w:r>
      <w:proofErr w:type="gramEnd"/>
      <w:r w:rsidRPr="002D5312">
        <w:rPr>
          <w:sz w:val="25"/>
          <w:szCs w:val="25"/>
        </w:rPr>
        <w:t xml:space="preserve"> (</w:t>
      </w:r>
      <w:proofErr w:type="gramStart"/>
      <w:r w:rsidRPr="002D5312">
        <w:rPr>
          <w:sz w:val="25"/>
          <w:szCs w:val="25"/>
        </w:rPr>
        <w:t xml:space="preserve">далее – организации), на период прохождения соответствующим мобилизованным лицом военной службы и до 28-го числа включительно 3-го месяца, следующего за месяцем окончания периода частичной мобилизации, объявленной в соответствии с </w:t>
      </w:r>
      <w:hyperlink r:id="rId7" w:history="1">
        <w:r w:rsidRPr="002D5312">
          <w:rPr>
            <w:sz w:val="25"/>
            <w:szCs w:val="25"/>
          </w:rPr>
          <w:t>Указом</w:t>
        </w:r>
      </w:hyperlink>
      <w:r w:rsidRPr="002D5312">
        <w:rPr>
          <w:sz w:val="25"/>
          <w:szCs w:val="25"/>
        </w:rPr>
        <w:t xml:space="preserve"> (далее – частичная мобилизация), или увольнения мобилизованного лица с военной службы по основаниям, установленным </w:t>
      </w:r>
      <w:hyperlink r:id="rId8" w:history="1">
        <w:r w:rsidRPr="002D5312">
          <w:rPr>
            <w:sz w:val="25"/>
            <w:szCs w:val="25"/>
          </w:rPr>
          <w:t>Указом</w:t>
        </w:r>
      </w:hyperlink>
      <w:r w:rsidRPr="002D5312">
        <w:rPr>
          <w:sz w:val="25"/>
          <w:szCs w:val="25"/>
        </w:rPr>
        <w:t xml:space="preserve">, установленных законодательством о налогах и сборах, а также принятыми в 2022 году в соответствии со </w:t>
      </w:r>
      <w:hyperlink r:id="rId9" w:history="1">
        <w:r w:rsidRPr="002D5312">
          <w:rPr>
            <w:sz w:val="25"/>
            <w:szCs w:val="25"/>
          </w:rPr>
          <w:t>статьей 4</w:t>
        </w:r>
        <w:proofErr w:type="gramEnd"/>
      </w:hyperlink>
      <w:r w:rsidRPr="002D5312">
        <w:rPr>
          <w:sz w:val="25"/>
          <w:szCs w:val="25"/>
        </w:rPr>
        <w:t xml:space="preserve"> Налогового кодекса Российской Федерации (далее – Кодекс) актами высших исполнительных </w:t>
      </w:r>
      <w:proofErr w:type="gramStart"/>
      <w:r w:rsidRPr="002D5312">
        <w:rPr>
          <w:sz w:val="25"/>
          <w:szCs w:val="25"/>
        </w:rPr>
        <w:t>органов субъектов Российской Федерации сроков уплаты транспортного</w:t>
      </w:r>
      <w:proofErr w:type="gramEnd"/>
      <w:r w:rsidRPr="002D5312">
        <w:rPr>
          <w:sz w:val="25"/>
          <w:szCs w:val="25"/>
        </w:rPr>
        <w:t xml:space="preserve"> налога, налога на имущество организаций, земельного налога, налога на имущество физических лиц (далее – налоги), включая авансовые платежи по транспортному налогу, налогу на имущество организаций, земельному налогу. </w:t>
      </w:r>
    </w:p>
    <w:p w:rsidR="006D693E" w:rsidRPr="002D5312" w:rsidRDefault="006D693E" w:rsidP="006D693E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5"/>
          <w:szCs w:val="25"/>
        </w:rPr>
      </w:pPr>
      <w:r w:rsidRPr="002D5312">
        <w:rPr>
          <w:sz w:val="25"/>
          <w:szCs w:val="25"/>
        </w:rPr>
        <w:t xml:space="preserve">В связи с этим направленные мобилизованным лицам налоговые уведомления, не оплаченные в установленный срок - не позднее 01.12.2022, не подлежат исполнению; начисления налогов в таких уведомлениях будут сторнированы. </w:t>
      </w:r>
    </w:p>
    <w:p w:rsidR="006D693E" w:rsidRPr="002D5312" w:rsidRDefault="006D693E" w:rsidP="006D693E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5"/>
          <w:szCs w:val="25"/>
        </w:rPr>
      </w:pPr>
      <w:proofErr w:type="gramStart"/>
      <w:r w:rsidRPr="002D5312">
        <w:rPr>
          <w:sz w:val="25"/>
          <w:szCs w:val="25"/>
        </w:rPr>
        <w:t>После получения налоговыми органами сведений из Минобороны России о дате увольнения мобилизованного лица с военной службы, в соответствии с пунктом 2 статьи 52 Кодекса за истекший до 2022 года период владения мобилизованным лицом налогооблагаемым имуществом направляется новое налоговое уведомление с указанием срока уплаты налогов - не позднее 28-го числа включительно 3-го месяца, следующего за месяцем окончания периода частичной мобилизации, или увольнения</w:t>
      </w:r>
      <w:proofErr w:type="gramEnd"/>
      <w:r w:rsidRPr="002D5312">
        <w:rPr>
          <w:sz w:val="25"/>
          <w:szCs w:val="25"/>
        </w:rPr>
        <w:t xml:space="preserve"> мобилизованного лица с военной службы по основаниям, установленным </w:t>
      </w:r>
      <w:hyperlink r:id="rId10" w:history="1">
        <w:r w:rsidRPr="002D5312">
          <w:rPr>
            <w:sz w:val="25"/>
            <w:szCs w:val="25"/>
          </w:rPr>
          <w:t>Указом</w:t>
        </w:r>
      </w:hyperlink>
      <w:r w:rsidRPr="002D5312">
        <w:rPr>
          <w:sz w:val="25"/>
          <w:szCs w:val="25"/>
        </w:rPr>
        <w:t>.</w:t>
      </w:r>
    </w:p>
    <w:p w:rsidR="006D693E" w:rsidRPr="002D5312" w:rsidRDefault="006D693E" w:rsidP="006D693E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5"/>
          <w:szCs w:val="25"/>
        </w:rPr>
      </w:pPr>
      <w:r w:rsidRPr="002D5312">
        <w:rPr>
          <w:sz w:val="25"/>
          <w:szCs w:val="25"/>
        </w:rPr>
        <w:t xml:space="preserve">2. Продление </w:t>
      </w:r>
      <w:proofErr w:type="gramStart"/>
      <w:r w:rsidRPr="002D5312">
        <w:rPr>
          <w:sz w:val="25"/>
          <w:szCs w:val="25"/>
        </w:rPr>
        <w:t>организациям</w:t>
      </w:r>
      <w:proofErr w:type="gramEnd"/>
      <w:r w:rsidRPr="002D5312">
        <w:rPr>
          <w:sz w:val="25"/>
          <w:szCs w:val="25"/>
        </w:rPr>
        <w:t xml:space="preserve"> на период прохождения мобилизованным лицом военной службы и до 25-го числа включительно 3-го месяца, следующего за месяцем окончания периода частичной мобилизации или увольнения соответствующего мобилизованного лица с военной службы по основаниям, установленным </w:t>
      </w:r>
      <w:hyperlink r:id="rId11" w:history="1">
        <w:r w:rsidRPr="002D5312">
          <w:rPr>
            <w:sz w:val="25"/>
            <w:szCs w:val="25"/>
          </w:rPr>
          <w:t>Указом</w:t>
        </w:r>
      </w:hyperlink>
      <w:r w:rsidRPr="002D5312">
        <w:rPr>
          <w:sz w:val="25"/>
          <w:szCs w:val="25"/>
        </w:rPr>
        <w:t xml:space="preserve">, установленного </w:t>
      </w:r>
      <w:hyperlink r:id="rId12" w:history="1">
        <w:r w:rsidRPr="002D5312">
          <w:rPr>
            <w:sz w:val="25"/>
            <w:szCs w:val="25"/>
          </w:rPr>
          <w:t>Кодексом</w:t>
        </w:r>
      </w:hyperlink>
      <w:r w:rsidRPr="002D5312">
        <w:rPr>
          <w:sz w:val="25"/>
          <w:szCs w:val="25"/>
        </w:rPr>
        <w:t xml:space="preserve"> срока представления налоговых деклараций по налогу на имущество организаций. </w:t>
      </w:r>
    </w:p>
    <w:p w:rsidR="006D693E" w:rsidRPr="002D5312" w:rsidRDefault="006D693E" w:rsidP="006D693E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5"/>
          <w:szCs w:val="25"/>
        </w:rPr>
      </w:pPr>
      <w:r w:rsidRPr="002D5312">
        <w:rPr>
          <w:sz w:val="25"/>
          <w:szCs w:val="25"/>
        </w:rPr>
        <w:t xml:space="preserve">3. Уплата сумм налогов (авансовых платежей по налогам), </w:t>
      </w:r>
      <w:proofErr w:type="gramStart"/>
      <w:r w:rsidRPr="002D5312">
        <w:rPr>
          <w:sz w:val="25"/>
          <w:szCs w:val="25"/>
        </w:rPr>
        <w:t>сроки</w:t>
      </w:r>
      <w:proofErr w:type="gramEnd"/>
      <w:r w:rsidRPr="002D5312">
        <w:rPr>
          <w:sz w:val="25"/>
          <w:szCs w:val="25"/>
        </w:rPr>
        <w:t xml:space="preserve"> уплаты которых перенесены в соответствии с </w:t>
      </w:r>
      <w:hyperlink w:anchor="Par0" w:history="1">
        <w:r w:rsidRPr="002D5312">
          <w:rPr>
            <w:sz w:val="25"/>
            <w:szCs w:val="25"/>
          </w:rPr>
          <w:t>пунктом 1</w:t>
        </w:r>
      </w:hyperlink>
      <w:r w:rsidRPr="002D5312">
        <w:rPr>
          <w:sz w:val="25"/>
          <w:szCs w:val="25"/>
        </w:rPr>
        <w:t xml:space="preserve"> Постановления, производится </w:t>
      </w:r>
      <w:r w:rsidRPr="002D5312">
        <w:rPr>
          <w:sz w:val="25"/>
          <w:szCs w:val="25"/>
        </w:rPr>
        <w:lastRenderedPageBreak/>
        <w:t xml:space="preserve">равными частями в размере одной шестой указанной суммы ежемесячно, не позднее 28-го числа, начиная с месяца, следующего за месяцем, в котором наступает срок уплаты соответствующих налогов (авансовых платежей), продленный на основании </w:t>
      </w:r>
      <w:hyperlink w:anchor="Par0" w:history="1">
        <w:r w:rsidRPr="002D5312">
          <w:rPr>
            <w:sz w:val="25"/>
            <w:szCs w:val="25"/>
          </w:rPr>
          <w:t>пункта 1</w:t>
        </w:r>
      </w:hyperlink>
      <w:r w:rsidRPr="002D5312">
        <w:rPr>
          <w:sz w:val="25"/>
          <w:szCs w:val="25"/>
        </w:rPr>
        <w:t xml:space="preserve"> Постановления, либо в порядке, установленном законодательством о налогах и </w:t>
      </w:r>
      <w:proofErr w:type="gramStart"/>
      <w:r w:rsidRPr="002D5312">
        <w:rPr>
          <w:sz w:val="25"/>
          <w:szCs w:val="25"/>
        </w:rPr>
        <w:t>сборах</w:t>
      </w:r>
      <w:proofErr w:type="gramEnd"/>
      <w:r w:rsidRPr="002D5312">
        <w:rPr>
          <w:sz w:val="25"/>
          <w:szCs w:val="25"/>
        </w:rPr>
        <w:t xml:space="preserve">. </w:t>
      </w:r>
    </w:p>
    <w:p w:rsidR="006D693E" w:rsidRPr="002D5312" w:rsidRDefault="006D693E" w:rsidP="006D693E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5"/>
          <w:szCs w:val="25"/>
        </w:rPr>
      </w:pPr>
      <w:r w:rsidRPr="002D5312">
        <w:rPr>
          <w:sz w:val="25"/>
          <w:szCs w:val="25"/>
        </w:rPr>
        <w:t xml:space="preserve">4. </w:t>
      </w:r>
      <w:proofErr w:type="gramStart"/>
      <w:r w:rsidRPr="002D5312">
        <w:rPr>
          <w:sz w:val="25"/>
          <w:szCs w:val="25"/>
        </w:rPr>
        <w:t>Мобилизованные лица, в отношении которых осуществляется проведение мероприятий, предусмотренных Постановлением, определяются на основании сведений, представляемых Минобороны России в ФНС России не реже чем один раз в 7 календарных дней, в том числе сведений о дате получения мобилизованным лицом статуса военнослужащего в период действия частичной мобилизации и дате увольнения мобилизованного лица с военной службы.</w:t>
      </w:r>
      <w:proofErr w:type="gramEnd"/>
    </w:p>
    <w:p w:rsidR="001E4465" w:rsidRDefault="001E4465"/>
    <w:sectPr w:rsidR="001E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3E"/>
    <w:rsid w:val="001E4465"/>
    <w:rsid w:val="006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FE69CB83FBDFA5FF5E40A4BE32691E010D5C6AAB67260A920DBB3C63A7112AC1214ADBF526EFB3B5810134001G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0FE69CB83FBDFA5FF5E40A4BE32691E010D5C6AAB67260A920DBB3C63A7112AC1214ADBF526EFB3B5810134001G9H" TargetMode="External"/><Relationship Id="rId12" Type="http://schemas.openxmlformats.org/officeDocument/2006/relationships/hyperlink" Target="consultantplus://offline/ref=CB0FE69CB83FBDFA5FF5E40A4BE32691E013D1C6AAB77260A920DBB3C63A7112AC1214ADBF526EFB3B5810134001G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FE69CB83FBDFA5FF5E40A4BE32691E010D5C6AAB67260A920DBB3C63A7112AC1214ADBF526EFB3B5810134001G9H" TargetMode="External"/><Relationship Id="rId11" Type="http://schemas.openxmlformats.org/officeDocument/2006/relationships/hyperlink" Target="consultantplus://offline/ref=CB0FE69CB83FBDFA5FF5E40A4BE32691E010D5C6AAB67260A920DBB3C63A7112AC1214ADBF526EFB3B5810134001G9H" TargetMode="External"/><Relationship Id="rId5" Type="http://schemas.openxmlformats.org/officeDocument/2006/relationships/hyperlink" Target="consultantplus://offline/ref=CB0FE69CB83FBDFA5FF5E40A4BE32691E010D5C6AAB67260A920DBB3C63A7112AC1214ADBF526EFB3B5810134001G9H" TargetMode="External"/><Relationship Id="rId10" Type="http://schemas.openxmlformats.org/officeDocument/2006/relationships/hyperlink" Target="consultantplus://offline/ref=CB0FE69CB83FBDFA5FF5E40A4BE32691E010D5C6AAB67260A920DBB3C63A7112AC1214ADBF526EFB3B5810134001G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FE69CB83FBDFA5FF5E40A4BE32691E013D1C6AAB77260A920DBB3C63A7112BE124CA5BE5675F16F1756464F1941CC280A1B5194EB03G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2022-11-01T00:44:00Z</dcterms:created>
  <dcterms:modified xsi:type="dcterms:W3CDTF">2022-11-01T00:47:00Z</dcterms:modified>
</cp:coreProperties>
</file>