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B8" w:rsidRPr="008110B8" w:rsidRDefault="008110B8" w:rsidP="008110B8">
      <w:pPr>
        <w:autoSpaceDE w:val="0"/>
        <w:autoSpaceDN w:val="0"/>
        <w:adjustRightInd w:val="0"/>
        <w:spacing w:after="0" w:line="360" w:lineRule="auto"/>
        <w:jc w:val="center"/>
        <w:rPr>
          <w:rFonts w:ascii="Times New Roman" w:hAnsi="Times New Roman" w:cs="Times New Roman"/>
          <w:b/>
          <w:bCs/>
          <w:color w:val="000000"/>
          <w:sz w:val="26"/>
          <w:szCs w:val="26"/>
        </w:rPr>
      </w:pPr>
      <w:r w:rsidRPr="008110B8">
        <w:rPr>
          <w:rFonts w:ascii="Times New Roman" w:hAnsi="Times New Roman" w:cs="Times New Roman"/>
          <w:b/>
          <w:bCs/>
          <w:color w:val="000000"/>
          <w:sz w:val="26"/>
          <w:szCs w:val="26"/>
        </w:rPr>
        <w:t>Когда бюджетная субсидия не исключается из налоговой базы по НДС</w:t>
      </w:r>
    </w:p>
    <w:p w:rsidR="008110B8" w:rsidRPr="008110B8" w:rsidRDefault="008110B8" w:rsidP="008110B8">
      <w:pPr>
        <w:autoSpaceDE w:val="0"/>
        <w:autoSpaceDN w:val="0"/>
        <w:adjustRightInd w:val="0"/>
        <w:spacing w:after="0" w:line="360" w:lineRule="auto"/>
        <w:ind w:firstLine="708"/>
        <w:jc w:val="both"/>
        <w:rPr>
          <w:rFonts w:ascii="Times New Roman" w:hAnsi="Times New Roman" w:cs="Times New Roman"/>
          <w:color w:val="000000"/>
          <w:sz w:val="26"/>
          <w:szCs w:val="26"/>
        </w:rPr>
      </w:pPr>
      <w:r w:rsidRPr="008110B8">
        <w:rPr>
          <w:rFonts w:ascii="Times New Roman" w:hAnsi="Times New Roman" w:cs="Times New Roman"/>
          <w:color w:val="000000"/>
          <w:sz w:val="26"/>
          <w:szCs w:val="26"/>
        </w:rPr>
        <w:t>Налогоплательщик может не учитывать в налоговой базе по НДС полученную бюджетную субсидию </w:t>
      </w:r>
      <w:hyperlink r:id="rId5" w:anchor="p_7015" w:tgtFrame="_blank" w:history="1">
        <w:r w:rsidRPr="008110B8">
          <w:rPr>
            <w:rFonts w:ascii="Times New Roman" w:hAnsi="Times New Roman" w:cs="Times New Roman"/>
            <w:color w:val="000000"/>
            <w:sz w:val="26"/>
            <w:szCs w:val="26"/>
          </w:rPr>
          <w:t>на основании п. 2 ст. 154 НК РФ</w:t>
        </w:r>
      </w:hyperlink>
      <w:r w:rsidRPr="008110B8">
        <w:rPr>
          <w:rFonts w:ascii="Times New Roman" w:hAnsi="Times New Roman" w:cs="Times New Roman"/>
          <w:color w:val="000000"/>
          <w:sz w:val="26"/>
          <w:szCs w:val="26"/>
        </w:rPr>
        <w:t>. Это касается случаев ее предоставления компании, которая применяет государственные регулируемые цены (тарифы) или льготы.</w:t>
      </w:r>
    </w:p>
    <w:p w:rsidR="008110B8" w:rsidRPr="008110B8" w:rsidRDefault="008110B8" w:rsidP="008110B8">
      <w:pPr>
        <w:autoSpaceDE w:val="0"/>
        <w:autoSpaceDN w:val="0"/>
        <w:adjustRightInd w:val="0"/>
        <w:spacing w:after="0" w:line="360" w:lineRule="auto"/>
        <w:ind w:firstLine="708"/>
        <w:jc w:val="both"/>
        <w:rPr>
          <w:rFonts w:ascii="Times New Roman" w:hAnsi="Times New Roman" w:cs="Times New Roman"/>
          <w:color w:val="000000"/>
          <w:sz w:val="26"/>
          <w:szCs w:val="26"/>
        </w:rPr>
      </w:pPr>
      <w:r w:rsidRPr="008110B8">
        <w:rPr>
          <w:rFonts w:ascii="Times New Roman" w:hAnsi="Times New Roman" w:cs="Times New Roman"/>
          <w:color w:val="000000"/>
          <w:sz w:val="26"/>
          <w:szCs w:val="26"/>
        </w:rPr>
        <w:t>В ходе выездной проверки инспекция пришла к выводу, что выделенная из средств бюджета юр</w:t>
      </w:r>
      <w:r>
        <w:rPr>
          <w:rFonts w:ascii="Times New Roman" w:hAnsi="Times New Roman" w:cs="Times New Roman"/>
          <w:color w:val="000000"/>
          <w:sz w:val="26"/>
          <w:szCs w:val="26"/>
        </w:rPr>
        <w:t xml:space="preserve">идическому </w:t>
      </w:r>
      <w:r w:rsidRPr="008110B8">
        <w:rPr>
          <w:rFonts w:ascii="Times New Roman" w:hAnsi="Times New Roman" w:cs="Times New Roman"/>
          <w:color w:val="000000"/>
          <w:sz w:val="26"/>
          <w:szCs w:val="26"/>
        </w:rPr>
        <w:t xml:space="preserve">лицу субсидия является возмещением недополученных доходов организациям, оказывающим населению услуги по откачке и вывозу бытовых отходов из септиков на территории муниципального образования. Так как цены на такие услуги не регулируются государством, указанная субсидия не подлежит исключению из налогооблагаемой базы по НДС на основании п. 2 ст. 154 НК РФ. Поэтому налогоплательщику был </w:t>
      </w:r>
      <w:proofErr w:type="spellStart"/>
      <w:r w:rsidRPr="008110B8">
        <w:rPr>
          <w:rFonts w:ascii="Times New Roman" w:hAnsi="Times New Roman" w:cs="Times New Roman"/>
          <w:color w:val="000000"/>
          <w:sz w:val="26"/>
          <w:szCs w:val="26"/>
        </w:rPr>
        <w:t>доначислен</w:t>
      </w:r>
      <w:proofErr w:type="spellEnd"/>
      <w:r w:rsidRPr="008110B8">
        <w:rPr>
          <w:rFonts w:ascii="Times New Roman" w:hAnsi="Times New Roman" w:cs="Times New Roman"/>
          <w:color w:val="000000"/>
          <w:sz w:val="26"/>
          <w:szCs w:val="26"/>
        </w:rPr>
        <w:t xml:space="preserve"> налог.</w:t>
      </w:r>
    </w:p>
    <w:p w:rsidR="008110B8" w:rsidRPr="008110B8" w:rsidRDefault="008110B8" w:rsidP="008110B8">
      <w:pPr>
        <w:autoSpaceDE w:val="0"/>
        <w:autoSpaceDN w:val="0"/>
        <w:adjustRightInd w:val="0"/>
        <w:spacing w:after="0" w:line="360" w:lineRule="auto"/>
        <w:ind w:firstLine="708"/>
        <w:jc w:val="both"/>
        <w:rPr>
          <w:rFonts w:ascii="Times New Roman" w:hAnsi="Times New Roman" w:cs="Times New Roman"/>
          <w:color w:val="000000"/>
          <w:sz w:val="26"/>
          <w:szCs w:val="26"/>
        </w:rPr>
      </w:pPr>
      <w:r w:rsidRPr="008110B8">
        <w:rPr>
          <w:rFonts w:ascii="Times New Roman" w:hAnsi="Times New Roman" w:cs="Times New Roman"/>
          <w:color w:val="000000"/>
          <w:sz w:val="26"/>
          <w:szCs w:val="26"/>
        </w:rPr>
        <w:t>Компания не согласилась с решением инспекции и обратилась в вышестоящий налоговый орган с жалобой. Она указала, что полученная бюджетная субсидия является компенсацией ее убытков в связи с оказанием населению услуг по государственным регулируемым ценам (тарифам), которые значительно ниже экономически обоснованных.</w:t>
      </w:r>
    </w:p>
    <w:p w:rsidR="008110B8" w:rsidRPr="008110B8" w:rsidRDefault="008110B8" w:rsidP="008110B8">
      <w:pPr>
        <w:autoSpaceDE w:val="0"/>
        <w:autoSpaceDN w:val="0"/>
        <w:adjustRightInd w:val="0"/>
        <w:spacing w:after="0" w:line="360" w:lineRule="auto"/>
        <w:ind w:firstLine="708"/>
        <w:jc w:val="both"/>
        <w:rPr>
          <w:rFonts w:ascii="Times New Roman" w:hAnsi="Times New Roman" w:cs="Times New Roman"/>
          <w:color w:val="000000"/>
          <w:sz w:val="26"/>
          <w:szCs w:val="26"/>
        </w:rPr>
      </w:pPr>
      <w:r w:rsidRPr="008110B8">
        <w:rPr>
          <w:rFonts w:ascii="Times New Roman" w:hAnsi="Times New Roman" w:cs="Times New Roman"/>
          <w:color w:val="000000"/>
          <w:sz w:val="26"/>
          <w:szCs w:val="26"/>
        </w:rPr>
        <w:t>Вышестоящий налоговый орган подтвердил вывод инспекции и оставил жалобу без удовлетворения. При этом он указал, что в соответствии с действующим законодательством государственное регулирование цен (тарифов) осуществляется в отношении услуг по транспортировке сточных вод с помощью централизованной системы канализации. Это не распространяется на услуги по сбору и вывозу жидких бытовых отходов из септиков, не имеющих к ней подключения. Следовательно, в настоящем случае положения п. 2 ст. 154 НК РФ применению не подлежат.</w:t>
      </w:r>
      <w:bookmarkStart w:id="0" w:name="_GoBack"/>
      <w:bookmarkEnd w:id="0"/>
    </w:p>
    <w:sectPr w:rsidR="008110B8" w:rsidRPr="008110B8" w:rsidSect="0064727E">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7E"/>
    <w:rsid w:val="0015765B"/>
    <w:rsid w:val="004177DA"/>
    <w:rsid w:val="0064727E"/>
    <w:rsid w:val="008110B8"/>
    <w:rsid w:val="0099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log.garant.ru/fns/nk/055d1b82a84145ca60b96f2b0fee8ae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2021-09-12T23:21:00Z</cp:lastPrinted>
  <dcterms:created xsi:type="dcterms:W3CDTF">2021-09-27T01:28:00Z</dcterms:created>
  <dcterms:modified xsi:type="dcterms:W3CDTF">2021-09-27T01:28:00Z</dcterms:modified>
</cp:coreProperties>
</file>