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95" w:rsidRPr="00E44F95" w:rsidRDefault="00E44F95" w:rsidP="00E44F95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44F95">
        <w:rPr>
          <w:rFonts w:ascii="Times New Roman" w:hAnsi="Times New Roman" w:cs="Times New Roman"/>
          <w:b/>
          <w:color w:val="000000"/>
          <w:sz w:val="26"/>
          <w:szCs w:val="26"/>
        </w:rPr>
        <w:t>Уточнен порядок определения минимального срока владения имуществом в случае внесения</w:t>
      </w:r>
      <w:r w:rsidRPr="0063558E"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  <w:t xml:space="preserve"> </w:t>
      </w:r>
      <w:r w:rsidRPr="00E44F95">
        <w:rPr>
          <w:rFonts w:ascii="Times New Roman" w:hAnsi="Times New Roman" w:cs="Times New Roman"/>
          <w:b/>
          <w:color w:val="000000"/>
          <w:sz w:val="26"/>
          <w:szCs w:val="26"/>
        </w:rPr>
        <w:t>дополнительной оплаты по договору ДДУ</w:t>
      </w:r>
    </w:p>
    <w:p w:rsidR="00E44F95" w:rsidRPr="00E44F95" w:rsidRDefault="00E44F95" w:rsidP="00E44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4F95">
        <w:rPr>
          <w:rFonts w:ascii="Times New Roman" w:hAnsi="Times New Roman" w:cs="Times New Roman"/>
          <w:color w:val="000000"/>
          <w:sz w:val="26"/>
          <w:szCs w:val="26"/>
        </w:rPr>
        <w:t>Минимальный срок владения имуществом, оплаченным по договору ДДУ, отсчитывается с момента полной оплаты стоимости объекта.</w:t>
      </w:r>
    </w:p>
    <w:p w:rsidR="00E44F95" w:rsidRPr="00E44F95" w:rsidRDefault="00E44F95" w:rsidP="00E44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4F95">
        <w:rPr>
          <w:rFonts w:ascii="Times New Roman" w:hAnsi="Times New Roman" w:cs="Times New Roman"/>
          <w:color w:val="000000"/>
          <w:sz w:val="26"/>
          <w:szCs w:val="26"/>
        </w:rPr>
        <w:t>Соответств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ующие изменения внесены в НК РФ </w:t>
      </w:r>
      <w:hyperlink r:id="rId9" w:tgtFrame="_blank" w:history="1">
        <w:r w:rsidRPr="00E44F95">
          <w:rPr>
            <w:rFonts w:ascii="Times New Roman" w:hAnsi="Times New Roman" w:cs="Times New Roman"/>
            <w:color w:val="000000"/>
            <w:sz w:val="26"/>
            <w:szCs w:val="26"/>
          </w:rPr>
          <w:t>Федеральным законом от 23.11.2020 № 374-ФЗ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4F95">
        <w:rPr>
          <w:rFonts w:ascii="Times New Roman" w:hAnsi="Times New Roman" w:cs="Times New Roman"/>
          <w:color w:val="000000"/>
          <w:sz w:val="26"/>
          <w:szCs w:val="26"/>
        </w:rPr>
        <w:t>и распространяются на доходы граждан, полученные начиная с 2019 года.</w:t>
      </w:r>
    </w:p>
    <w:p w:rsidR="00E44F95" w:rsidRPr="00E44F95" w:rsidRDefault="00E44F95" w:rsidP="00E44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4F95">
        <w:rPr>
          <w:rFonts w:ascii="Times New Roman" w:hAnsi="Times New Roman" w:cs="Times New Roman"/>
          <w:color w:val="000000"/>
          <w:sz w:val="26"/>
          <w:szCs w:val="26"/>
        </w:rPr>
        <w:t>Таким образом, те, кто покупает, например, квартиру на стадии строительства, могут продать ее без уплаты НДФЛ через пять лет после полной оплаты или через три года, если это единственное жилье.</w:t>
      </w:r>
    </w:p>
    <w:p w:rsidR="00E44F95" w:rsidRPr="00E44F95" w:rsidRDefault="00E44F95" w:rsidP="00E44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4F95">
        <w:rPr>
          <w:rFonts w:ascii="Times New Roman" w:hAnsi="Times New Roman" w:cs="Times New Roman"/>
          <w:color w:val="000000"/>
          <w:sz w:val="26"/>
          <w:szCs w:val="26"/>
        </w:rPr>
        <w:t>Однако</w:t>
      </w:r>
      <w:proofErr w:type="gramStart"/>
      <w:r w:rsidRPr="00E44F95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E44F95">
        <w:rPr>
          <w:rFonts w:ascii="Times New Roman" w:hAnsi="Times New Roman" w:cs="Times New Roman"/>
          <w:color w:val="000000"/>
          <w:sz w:val="26"/>
          <w:szCs w:val="26"/>
        </w:rPr>
        <w:t xml:space="preserve"> когда дом построен, возникают ситуации, что метраж объекта оказывается больше, чем планировалось. Владельцу приходится доплачивать. Получается, что полная оплата состоялась, когда дом уже готов, а не на начальной стадии строительства.</w:t>
      </w:r>
    </w:p>
    <w:p w:rsidR="00E44F95" w:rsidRPr="00E44F95" w:rsidRDefault="00E44F95" w:rsidP="00E44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4F95">
        <w:rPr>
          <w:rFonts w:ascii="Times New Roman" w:hAnsi="Times New Roman" w:cs="Times New Roman"/>
          <w:color w:val="000000"/>
          <w:sz w:val="26"/>
          <w:szCs w:val="26"/>
        </w:rPr>
        <w:t>Этот воп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рос разрешился, когда президент </w:t>
      </w:r>
      <w:r w:rsidRPr="00E44F95">
        <w:rPr>
          <w:rFonts w:ascii="Times New Roman" w:hAnsi="Times New Roman" w:cs="Times New Roman"/>
          <w:color w:val="000000"/>
          <w:sz w:val="26"/>
          <w:szCs w:val="26"/>
        </w:rPr>
        <w:t>Владимир Путин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подписал </w:t>
      </w:r>
      <w:hyperlink r:id="rId10" w:tgtFrame="_blank" w:history="1">
        <w:r w:rsidRPr="00E44F95">
          <w:rPr>
            <w:rFonts w:ascii="Times New Roman" w:hAnsi="Times New Roman" w:cs="Times New Roman"/>
            <w:color w:val="000000"/>
            <w:sz w:val="26"/>
            <w:szCs w:val="26"/>
          </w:rPr>
          <w:t>Федеральный закон от 02.07.2021 № 305-ФЗ</w:t>
        </w:r>
      </w:hyperlink>
      <w:r w:rsidRPr="00E44F95">
        <w:rPr>
          <w:rFonts w:ascii="Times New Roman" w:hAnsi="Times New Roman" w:cs="Times New Roman"/>
          <w:color w:val="000000"/>
          <w:sz w:val="26"/>
          <w:szCs w:val="26"/>
        </w:rPr>
        <w:t>, уточнивший правила определения срока владения при доплате за метраж.</w:t>
      </w:r>
    </w:p>
    <w:p w:rsidR="00E44F95" w:rsidRPr="00E44F95" w:rsidRDefault="00E44F95" w:rsidP="00E44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4F95">
        <w:rPr>
          <w:rFonts w:ascii="Times New Roman" w:hAnsi="Times New Roman" w:cs="Times New Roman"/>
          <w:color w:val="000000"/>
          <w:sz w:val="26"/>
          <w:szCs w:val="26"/>
        </w:rPr>
        <w:t>ФНС России поясняет, что факт дополнительной оплаты в связи с увеличением площади жилого помещения после ввода в эксплуатацию объекта строительства при определении минимального срока владения в отношении такого жилого помещения не учитывается.</w:t>
      </w:r>
    </w:p>
    <w:p w:rsidR="00E44F95" w:rsidRPr="00E44F95" w:rsidRDefault="00E44F95" w:rsidP="00E44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4F95">
        <w:rPr>
          <w:rFonts w:ascii="Times New Roman" w:hAnsi="Times New Roman" w:cs="Times New Roman"/>
          <w:color w:val="000000"/>
          <w:sz w:val="26"/>
          <w:szCs w:val="26"/>
        </w:rPr>
        <w:t>Поправки также распространяются на доходы граждан, полученные начиная с 2019 года.</w:t>
      </w:r>
      <w:bookmarkStart w:id="0" w:name="_GoBack"/>
      <w:bookmarkEnd w:id="0"/>
    </w:p>
    <w:p w:rsidR="00E44F95" w:rsidRPr="00E44F95" w:rsidRDefault="00E44F95" w:rsidP="00E44F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4F95" w:rsidRPr="00E44F95" w:rsidRDefault="00E44F95" w:rsidP="00DA25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E44F95" w:rsidRPr="00E44F95" w:rsidSect="00FE321D">
      <w:footerReference w:type="even" r:id="rId11"/>
      <w:footerReference w:type="default" r:id="rId12"/>
      <w:pgSz w:w="11906" w:h="16838"/>
      <w:pgMar w:top="568" w:right="567" w:bottom="113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 xml:space="preserve">А.О. </w:t>
    </w:r>
    <w:proofErr w:type="spellStart"/>
    <w:r w:rsidRPr="000E62FE">
      <w:rPr>
        <w:rFonts w:ascii="Times New Roman" w:hAnsi="Times New Roman" w:cs="Times New Roman"/>
        <w:sz w:val="20"/>
        <w:szCs w:val="20"/>
      </w:rPr>
      <w:t>Карицкая</w:t>
    </w:r>
    <w:proofErr w:type="spellEnd"/>
  </w:p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>(25)1457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44F95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107020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1123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5BA7-63E6-4DA0-8DC8-DA145C9D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2021-08-26T23:48:00Z</cp:lastPrinted>
  <dcterms:created xsi:type="dcterms:W3CDTF">2021-08-26T23:49:00Z</dcterms:created>
  <dcterms:modified xsi:type="dcterms:W3CDTF">2021-08-26T23:49:00Z</dcterms:modified>
</cp:coreProperties>
</file>