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48" w:rsidRPr="006B2948" w:rsidRDefault="006B2948" w:rsidP="006B294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2948">
        <w:rPr>
          <w:rFonts w:ascii="Times New Roman" w:hAnsi="Times New Roman" w:cs="Times New Roman"/>
          <w:b/>
          <w:color w:val="000000"/>
          <w:sz w:val="26"/>
          <w:szCs w:val="26"/>
        </w:rPr>
        <w:t>Кассовый чек при продаже квартиры в ипотеку</w:t>
      </w:r>
    </w:p>
    <w:p w:rsidR="006B2948" w:rsidRPr="006B2948" w:rsidRDefault="006B2948" w:rsidP="006B2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948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22.05.2003 N 54-ФЗ «О применении контрольно-кассовой техники в Российской Федерации» контрольно-кассовая техника (ККТ) в обязательном порядке должна применяется на территории Российской Федерации при осуществлении расчетов всеми организациями и индивидуальными предпринимателями (ИП).</w:t>
      </w:r>
    </w:p>
    <w:p w:rsidR="006B2948" w:rsidRPr="006B2948" w:rsidRDefault="006B2948" w:rsidP="006B2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948">
        <w:rPr>
          <w:rFonts w:ascii="Times New Roman" w:hAnsi="Times New Roman" w:cs="Times New Roman"/>
          <w:color w:val="000000"/>
          <w:sz w:val="26"/>
          <w:szCs w:val="26"/>
        </w:rPr>
        <w:t>При приобретении недвижимого имущества за счет кредитных средств в отношении объекта недвижимости возникает залог (ипотечное кредитование с залогом приобретаемой недвижимости</w:t>
      </w:r>
      <w:r w:rsidRPr="00F0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948">
        <w:rPr>
          <w:rFonts w:ascii="Times New Roman" w:hAnsi="Times New Roman" w:cs="Times New Roman"/>
          <w:color w:val="000000"/>
          <w:sz w:val="26"/>
          <w:szCs w:val="26"/>
        </w:rPr>
        <w:t>регулируется Федеральным законом от 16.07.2021 N 102-ФЗ «Об ипотеке (залоге недвижимости)»).</w:t>
      </w:r>
    </w:p>
    <w:p w:rsidR="006B2948" w:rsidRPr="006B2948" w:rsidRDefault="006B2948" w:rsidP="006B2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948">
        <w:rPr>
          <w:rFonts w:ascii="Times New Roman" w:hAnsi="Times New Roman" w:cs="Times New Roman"/>
          <w:color w:val="000000"/>
          <w:sz w:val="26"/>
          <w:szCs w:val="26"/>
        </w:rPr>
        <w:t>Заключаются два самостоятельных договора – это кредитный договор с банком и договор купли-продажи с использованием кредитных средств между продавцом и покупателем недвижимого имущества, в которых содержится условие об ипотеке. Таким образом, при реализации недвижимого имущества, на которое установлена ипотека, у организаций или индивидуальных предпринимателей возникает обязанность применения ККТ по такой сделке.</w:t>
      </w:r>
    </w:p>
    <w:p w:rsidR="006B2948" w:rsidRPr="006B2948" w:rsidRDefault="006B2948" w:rsidP="006B2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948">
        <w:rPr>
          <w:rFonts w:ascii="Times New Roman" w:hAnsi="Times New Roman" w:cs="Times New Roman"/>
          <w:color w:val="000000"/>
          <w:sz w:val="26"/>
          <w:szCs w:val="26"/>
        </w:rPr>
        <w:t>А это значит, что кассовый чек (бланк строгой отчетности) должен быть сформирован ИП или юридическим лицом, не позднее рабочего дня, следующего за днем осуществления расчета и до момента передачи объекта недвижимости покупателю.</w:t>
      </w:r>
    </w:p>
    <w:p w:rsidR="006B2948" w:rsidRPr="006B2948" w:rsidRDefault="006B2948" w:rsidP="006B2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2948" w:rsidRPr="006B2948" w:rsidRDefault="006B2948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6B2948" w:rsidRPr="006B2948" w:rsidSect="00FE321D">
      <w:footerReference w:type="even" r:id="rId9"/>
      <w:footerReference w:type="default" r:id="rId10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2948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3826-3104-483E-A920-4D2D26B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2021-08-26T23:46:00Z</cp:lastPrinted>
  <dcterms:created xsi:type="dcterms:W3CDTF">2021-08-26T23:47:00Z</dcterms:created>
  <dcterms:modified xsi:type="dcterms:W3CDTF">2021-08-26T23:47:00Z</dcterms:modified>
</cp:coreProperties>
</file>