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26" w:rsidRDefault="004D4F26" w:rsidP="007770C9">
      <w:pPr>
        <w:pStyle w:val="a4"/>
        <w:rPr>
          <w:b/>
        </w:rPr>
      </w:pPr>
    </w:p>
    <w:p w:rsidR="007770C9" w:rsidRPr="005C4288" w:rsidRDefault="007770C9" w:rsidP="004D4F26">
      <w:pPr>
        <w:pStyle w:val="a4"/>
        <w:jc w:val="center"/>
        <w:rPr>
          <w:b/>
        </w:rPr>
      </w:pPr>
      <w:r w:rsidRPr="005C4288">
        <w:rPr>
          <w:b/>
        </w:rPr>
        <w:t>Внесение данных в ЕГРЮЛ о недостоверности сведений об организации может обернуться исключением из реестра</w:t>
      </w:r>
    </w:p>
    <w:p w:rsidR="004D4F26" w:rsidRDefault="004D4F26" w:rsidP="004D4F26">
      <w:pPr>
        <w:pStyle w:val="a4"/>
        <w:jc w:val="center"/>
      </w:pPr>
      <w:bookmarkStart w:id="0" w:name="_GoBack"/>
      <w:bookmarkEnd w:id="0"/>
    </w:p>
    <w:p w:rsidR="004D4F26" w:rsidRDefault="007770C9" w:rsidP="004D4F26">
      <w:pPr>
        <w:pStyle w:val="a4"/>
        <w:ind w:firstLine="708"/>
      </w:pPr>
      <w:r w:rsidRPr="005C4288">
        <w:t>В 1 квартале 2021 года 707 налогоплательщиков были исключены из Единого государственного реестра юридических лиц (ЕГРЮЛ). Основная причина – не представление в регистрирующий орган достоверных сведений о руководителе, участниках, либо адресе организации. Руководители и участники таких фирм уже не смогут зарегистрироваться в данном качестве до весны 2024 года.</w:t>
      </w:r>
    </w:p>
    <w:p w:rsidR="004D4F26" w:rsidRDefault="007770C9" w:rsidP="004D4F26">
      <w:pPr>
        <w:pStyle w:val="a4"/>
        <w:ind w:firstLine="708"/>
      </w:pPr>
      <w:r w:rsidRPr="005C4288">
        <w:t>Управление Федеральной налоговой службы по Приморскому краю напоминает, что налоговые органы, осуществляющие функции по государственной регистрации, наделены правом внесения в ЕГРЮЛ данных о недостоверности сведений о юридическом лице в случае, если подобные факты установят при проведении проверочных мероприятий. В частности, в реестр могут внести данные о руководителе (учредителе) организации, либо об адресе расположения юридического лица.</w:t>
      </w:r>
    </w:p>
    <w:p w:rsidR="004D4F26" w:rsidRDefault="007770C9" w:rsidP="004D4F26">
      <w:pPr>
        <w:pStyle w:val="a4"/>
        <w:ind w:firstLine="708"/>
      </w:pPr>
      <w:r w:rsidRPr="005C4288">
        <w:t>Основанием для внесения таких сведений может послужить факт номинального участия физического лица в качестве руководителя (учредителя) организации, либо осуществление государственной регистрации юридического лица за денежное вознаграждение без намерения управления.</w:t>
      </w:r>
    </w:p>
    <w:p w:rsidR="004D4F26" w:rsidRDefault="007770C9" w:rsidP="004D4F26">
      <w:pPr>
        <w:pStyle w:val="a4"/>
        <w:ind w:firstLine="708"/>
      </w:pPr>
      <w:r w:rsidRPr="005C4288">
        <w:t>Помимо этого, если налоговым органом установлено, что связь с юридическим лицом по адресу, который внесен в государственный реестр, невозможна, либо юридическое лицо отсутствует по такому адресу, то сведения будут считаться недостоверными.</w:t>
      </w:r>
    </w:p>
    <w:p w:rsidR="004D4F26" w:rsidRDefault="004D4F26" w:rsidP="004D4F26">
      <w:pPr>
        <w:pStyle w:val="a4"/>
        <w:ind w:firstLine="708"/>
      </w:pPr>
      <w:r>
        <w:t>В</w:t>
      </w:r>
      <w:r w:rsidR="007770C9" w:rsidRPr="005C4288">
        <w:t>несение в государственный реестр таких данных несет серьезные правовые последствия, вплоть до исключения юридического лица из государственного реестра по инициативе регистрирующего органа. Лица, выступающие руководителями или участниками от имени юридических лиц, исключенных из государственного реестра по данному основанию, лишаются на 3 года права на участие в данном качестве по отношению к иным организациям.</w:t>
      </w:r>
    </w:p>
    <w:p w:rsidR="007770C9" w:rsidRDefault="007770C9" w:rsidP="004D4F26">
      <w:pPr>
        <w:pStyle w:val="a4"/>
        <w:ind w:firstLine="708"/>
      </w:pPr>
      <w:r w:rsidRPr="005C4288">
        <w:t>Отметим, узнать об организации и о принятых в отношении неё решениях регистрирующего органа можно при помощи специального сервиса </w:t>
      </w:r>
      <w:hyperlink r:id="rId5" w:history="1">
        <w:r w:rsidRPr="005C4288">
          <w:rPr>
            <w:rStyle w:val="a3"/>
          </w:rPr>
          <w:t>«Прозрачный бизнес – Проверь себя и контрагента»</w:t>
        </w:r>
      </w:hyperlink>
      <w:r w:rsidRPr="005C4288">
        <w:t>, расположенного на сайте ФНС России </w:t>
      </w:r>
      <w:hyperlink r:id="rId6" w:history="1">
        <w:r w:rsidRPr="005C4288">
          <w:rPr>
            <w:rStyle w:val="a3"/>
          </w:rPr>
          <w:t>www.nalog.gov.ru</w:t>
        </w:r>
      </w:hyperlink>
      <w:r w:rsidRPr="005C4288">
        <w:t>.</w:t>
      </w:r>
    </w:p>
    <w:p w:rsidR="00B84109" w:rsidRDefault="004D4F26"/>
    <w:sectPr w:rsidR="00B84109" w:rsidSect="004D4F26">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C9"/>
    <w:rsid w:val="0015765B"/>
    <w:rsid w:val="004D4F26"/>
    <w:rsid w:val="007770C9"/>
    <w:rsid w:val="0099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0C9"/>
    <w:rPr>
      <w:rFonts w:cs="Times New Roman"/>
      <w:color w:val="0000FF"/>
      <w:u w:val="single"/>
    </w:rPr>
  </w:style>
  <w:style w:type="paragraph" w:customStyle="1" w:styleId="a4">
    <w:name w:val="мониторинг"/>
    <w:basedOn w:val="a"/>
    <w:link w:val="a5"/>
    <w:qFormat/>
    <w:rsid w:val="007770C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7770C9"/>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0C9"/>
    <w:rPr>
      <w:rFonts w:cs="Times New Roman"/>
      <w:color w:val="0000FF"/>
      <w:u w:val="single"/>
    </w:rPr>
  </w:style>
  <w:style w:type="paragraph" w:customStyle="1" w:styleId="a4">
    <w:name w:val="мониторинг"/>
    <w:basedOn w:val="a"/>
    <w:link w:val="a5"/>
    <w:qFormat/>
    <w:rsid w:val="007770C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7770C9"/>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 TargetMode="External"/><Relationship Id="rId5" Type="http://schemas.openxmlformats.org/officeDocument/2006/relationships/hyperlink" Target="https://pb.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dcterms:created xsi:type="dcterms:W3CDTF">2021-05-25T23:57:00Z</dcterms:created>
  <dcterms:modified xsi:type="dcterms:W3CDTF">2021-05-26T00:08:00Z</dcterms:modified>
</cp:coreProperties>
</file>