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7" w:rsidRDefault="000A7147" w:rsidP="00DF0F16">
      <w:pPr>
        <w:pStyle w:val="a4"/>
        <w:rPr>
          <w:b/>
        </w:rPr>
      </w:pPr>
    </w:p>
    <w:p w:rsidR="00DF0F16" w:rsidRPr="00441CBD" w:rsidRDefault="00DF0F16" w:rsidP="000A7147">
      <w:pPr>
        <w:pStyle w:val="a4"/>
        <w:jc w:val="center"/>
        <w:rPr>
          <w:b/>
        </w:rPr>
      </w:pPr>
      <w:proofErr w:type="spellStart"/>
      <w:r w:rsidRPr="00441CBD">
        <w:rPr>
          <w:b/>
        </w:rPr>
        <w:t>Проактивное</w:t>
      </w:r>
      <w:proofErr w:type="spellEnd"/>
      <w:r w:rsidRPr="00441CBD">
        <w:rPr>
          <w:b/>
        </w:rPr>
        <w:t xml:space="preserve"> предоставление льготы по налогу на имущество физлиц может распространяться на индивидуальных предпринимателей</w:t>
      </w:r>
    </w:p>
    <w:p w:rsidR="000A7147" w:rsidRDefault="000A7147" w:rsidP="00DF0F16">
      <w:pPr>
        <w:pStyle w:val="a4"/>
      </w:pPr>
    </w:p>
    <w:p w:rsidR="000A7147" w:rsidRDefault="00DF0F16" w:rsidP="000A7147">
      <w:pPr>
        <w:pStyle w:val="a4"/>
        <w:ind w:firstLine="708"/>
      </w:pPr>
      <w:r w:rsidRPr="00441CBD">
        <w:t>Применение упрощенной системы налогообложения индивидуальными предпринимателями </w:t>
      </w:r>
      <w:hyperlink r:id="rId5" w:tgtFrame="_blank" w:history="1">
        <w:r w:rsidRPr="00441CBD">
          <w:rPr>
            <w:rStyle w:val="a3"/>
          </w:rPr>
          <w:t>влечет</w:t>
        </w:r>
      </w:hyperlink>
      <w:r w:rsidRPr="00441CBD">
        <w:t> их освобождение от налога на имущество физических лиц. Оно распространяется на имущество, используемое для предпринимательской деятельности. Исключением являются объекты торгово-офисного назначения, включенные в </w:t>
      </w:r>
      <w:hyperlink r:id="rId6" w:anchor="block_37827" w:tgtFrame="_blank" w:history="1">
        <w:r w:rsidRPr="00441CBD">
          <w:rPr>
            <w:rStyle w:val="a3"/>
          </w:rPr>
          <w:t>перечень</w:t>
        </w:r>
      </w:hyperlink>
      <w:r w:rsidRPr="00441CBD">
        <w:t> с учетом особенностей, указанных в </w:t>
      </w:r>
      <w:hyperlink r:id="rId7" w:anchor="block_378210" w:tgtFrame="_blank" w:history="1">
        <w:r w:rsidRPr="00441CBD">
          <w:rPr>
            <w:rStyle w:val="a3"/>
          </w:rPr>
          <w:t>п. 10 ст. 378.2 НК РФ</w:t>
        </w:r>
      </w:hyperlink>
      <w:r w:rsidRPr="00441CBD">
        <w:t>.</w:t>
      </w:r>
    </w:p>
    <w:p w:rsidR="000A7147" w:rsidRDefault="00DF0F16" w:rsidP="000A7147">
      <w:pPr>
        <w:pStyle w:val="a4"/>
        <w:ind w:firstLine="708"/>
      </w:pPr>
      <w:r w:rsidRPr="00441CBD">
        <w:t>Как </w:t>
      </w:r>
      <w:hyperlink r:id="rId8" w:history="1">
        <w:r w:rsidRPr="00441CBD">
          <w:rPr>
            <w:rStyle w:val="a3"/>
          </w:rPr>
          <w:t>разъяснил</w:t>
        </w:r>
      </w:hyperlink>
      <w:r w:rsidRPr="00441CBD">
        <w:t> Минфин России, указанное освобождение является налоговой льготой, которая может применяться на основании направленного в налоговый орган </w:t>
      </w:r>
      <w:hyperlink r:id="rId9" w:tgtFrame="_blank" w:history="1">
        <w:r w:rsidRPr="00441CBD">
          <w:rPr>
            <w:rStyle w:val="a3"/>
          </w:rPr>
          <w:t>заявления</w:t>
        </w:r>
      </w:hyperlink>
      <w:r w:rsidRPr="00441CBD">
        <w:t> о её предоставлении. При этом если налогоплательщик, имеющий право на льготу, не представил в налоговый орган заявление или не сообщил об отказе от ее применения, то она </w:t>
      </w:r>
      <w:hyperlink r:id="rId10" w:tgtFrame="_blank" w:history="1">
        <w:r w:rsidRPr="00441CBD">
          <w:rPr>
            <w:rStyle w:val="a3"/>
          </w:rPr>
          <w:t>предоставляется</w:t>
        </w:r>
      </w:hyperlink>
      <w:r w:rsidRPr="00441CBD">
        <w:t> на основании сведений, полученных налоговым органом в соответствии с федеральным законом, начиная с налогового периода, в котором у налогоплательщика возникло право на льготу.</w:t>
      </w:r>
    </w:p>
    <w:p w:rsidR="000A7147" w:rsidRDefault="00DF0F16" w:rsidP="000A7147">
      <w:pPr>
        <w:pStyle w:val="a4"/>
        <w:ind w:firstLine="708"/>
      </w:pPr>
      <w:r w:rsidRPr="00441CBD">
        <w:t xml:space="preserve">Такой </w:t>
      </w:r>
      <w:proofErr w:type="spellStart"/>
      <w:r w:rsidRPr="00441CBD">
        <w:t>проактивный</w:t>
      </w:r>
      <w:proofErr w:type="spellEnd"/>
      <w:r w:rsidRPr="00441CBD">
        <w:t xml:space="preserve"> (</w:t>
      </w:r>
      <w:proofErr w:type="spellStart"/>
      <w:r w:rsidRPr="00441CBD">
        <w:t>беззаявительный</w:t>
      </w:r>
      <w:proofErr w:type="spellEnd"/>
      <w:r w:rsidRPr="00441CBD">
        <w:t>) порядок предоставления налоговой льготы в отношении недвижимого имущества, используемого в предпринимательской деятельности, распространяется и на индивидуальных предпринимателей, применяющих специальные налоговые режимы, если налоговый орган располагает документами, подтверждающими основания для её предоставления за определённый пе</w:t>
      </w:r>
      <w:r w:rsidR="000A7147">
        <w:t>риод.</w:t>
      </w:r>
    </w:p>
    <w:p w:rsidR="005E276B" w:rsidRPr="005E276B" w:rsidRDefault="00DF0F16" w:rsidP="005E276B">
      <w:pPr>
        <w:pStyle w:val="a4"/>
        <w:ind w:firstLine="708"/>
      </w:pPr>
      <w:r w:rsidRPr="00441CBD">
        <w:t>Например, действующий договор аренды офисного помещения, патент на право применения патентной системы налогообложения с указанием адреса места нахождения объекта, используемого для оказания бытовых услуг, и т.п.</w:t>
      </w:r>
      <w:bookmarkStart w:id="0" w:name="_GoBack"/>
      <w:bookmarkEnd w:id="0"/>
    </w:p>
    <w:sectPr w:rsidR="005E276B" w:rsidRPr="005E276B" w:rsidSect="000A714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16"/>
    <w:rsid w:val="000A7147"/>
    <w:rsid w:val="0015765B"/>
    <w:rsid w:val="002E1CF2"/>
    <w:rsid w:val="005E276B"/>
    <w:rsid w:val="00995604"/>
    <w:rsid w:val="00D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0F1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DF0F1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DF0F1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0F1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DF0F1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DF0F1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nnifz/75174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646882137a6a76f226bdfaff58df100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646882137a6a76f226bdfaff58df10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c3aa0b633551b6317d8aa20b40e4408a53239476/" TargetMode="External"/><Relationship Id="rId10" Type="http://schemas.openxmlformats.org/officeDocument/2006/relationships/hyperlink" Target="http://www.consultant.ru/document/cons_doc_LAW_368441/b004fed0b70d0f223e4a81f8ad6cd92af90a7e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docs/70999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2021-05-26T01:12:00Z</dcterms:created>
  <dcterms:modified xsi:type="dcterms:W3CDTF">2021-05-26T01:12:00Z</dcterms:modified>
</cp:coreProperties>
</file>