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1A" w:rsidRPr="00D7661A" w:rsidRDefault="00D7661A" w:rsidP="00D7661A">
      <w:pPr>
        <w:spacing w:after="300" w:line="240" w:lineRule="auto"/>
        <w:jc w:val="center"/>
        <w:outlineLvl w:val="0"/>
        <w:rPr>
          <w:rStyle w:val="a4"/>
          <w:rFonts w:ascii="Times New Roman" w:eastAsia="Calibri" w:hAnsi="Times New Roman"/>
          <w:sz w:val="28"/>
          <w:szCs w:val="28"/>
        </w:rPr>
      </w:pPr>
      <w:bookmarkStart w:id="0" w:name="_GoBack"/>
      <w:r w:rsidRPr="00D7661A">
        <w:rPr>
          <w:rStyle w:val="a4"/>
          <w:rFonts w:ascii="Times New Roman" w:eastAsia="Calibri" w:hAnsi="Times New Roman"/>
          <w:sz w:val="28"/>
          <w:szCs w:val="28"/>
        </w:rPr>
        <w:t>Для формирования ресурса БФО отчетность представляется в ФНС России только в электронном виде</w:t>
      </w:r>
    </w:p>
    <w:bookmarkEnd w:id="0"/>
    <w:p w:rsidR="00D7661A" w:rsidRPr="00D7661A" w:rsidRDefault="00D7661A" w:rsidP="00D766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61A">
        <w:rPr>
          <w:rFonts w:ascii="Times New Roman" w:eastAsia="Times New Roman" w:hAnsi="Times New Roman" w:cs="Times New Roman"/>
          <w:bCs/>
          <w:sz w:val="28"/>
          <w:szCs w:val="28"/>
        </w:rPr>
        <w:t>С 1 января 2021 года отменяется возможность представления бухгалтерской (финансовой) отчетности на бумажном носителе для формирования ресурса БФО. Ее обязательный экземпляр представляется только в виде электронного документа по телекоммуникационным каналам связи. Он направляется в налоговый орган по местонахождению налогоплательщика через оператора электронного документооборота.</w:t>
      </w:r>
    </w:p>
    <w:p w:rsidR="00D7661A" w:rsidRPr="00D7661A" w:rsidRDefault="00D7661A" w:rsidP="00D766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61A">
        <w:rPr>
          <w:rFonts w:ascii="Times New Roman" w:eastAsia="Times New Roman" w:hAnsi="Times New Roman" w:cs="Times New Roman"/>
          <w:bCs/>
          <w:sz w:val="28"/>
          <w:szCs w:val="28"/>
        </w:rPr>
        <w:t>Субъекты малого предпринимательства </w:t>
      </w:r>
      <w:hyperlink r:id="rId7" w:tgtFrame="_blank" w:history="1">
        <w:r w:rsidRPr="00D7661A">
          <w:rPr>
            <w:rFonts w:ascii="Times New Roman" w:eastAsia="Times New Roman" w:hAnsi="Times New Roman" w:cs="Times New Roman"/>
            <w:bCs/>
            <w:sz w:val="28"/>
            <w:szCs w:val="28"/>
          </w:rPr>
          <w:t>были вправе</w:t>
        </w:r>
      </w:hyperlink>
      <w:r w:rsidRPr="00D7661A">
        <w:rPr>
          <w:rFonts w:ascii="Times New Roman" w:eastAsia="Times New Roman" w:hAnsi="Times New Roman" w:cs="Times New Roman"/>
          <w:bCs/>
          <w:sz w:val="28"/>
          <w:szCs w:val="28"/>
        </w:rPr>
        <w:t> представлять обязательный экземпляр отчетности за 2019 год на бумажном носителе либо в виде электронного документа. С отчетности за 2020 год все экономические субъекты, в том числе представители малого бизнеса, обязаны представлять ее исключительно в виде электронного документа. Отчетность на бумаге налоговые органы принимать больше не будут.</w:t>
      </w:r>
    </w:p>
    <w:p w:rsidR="00D7661A" w:rsidRPr="00D7661A" w:rsidRDefault="00D7661A" w:rsidP="00D766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61A">
        <w:rPr>
          <w:rFonts w:ascii="Times New Roman" w:eastAsia="Times New Roman" w:hAnsi="Times New Roman" w:cs="Times New Roman"/>
          <w:bCs/>
          <w:sz w:val="28"/>
          <w:szCs w:val="28"/>
        </w:rPr>
        <w:t>Напоминаем, что от представления обязательного экземпляра отчетности освобождаются:</w:t>
      </w:r>
    </w:p>
    <w:p w:rsidR="00D7661A" w:rsidRPr="00D7661A" w:rsidRDefault="00D7661A" w:rsidP="00D7661A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61A">
        <w:rPr>
          <w:rFonts w:ascii="Times New Roman" w:eastAsia="Times New Roman" w:hAnsi="Times New Roman" w:cs="Times New Roman"/>
          <w:bCs/>
          <w:sz w:val="28"/>
          <w:szCs w:val="28"/>
        </w:rPr>
        <w:t>организации бюджетной сферы;</w:t>
      </w:r>
    </w:p>
    <w:p w:rsidR="00D7661A" w:rsidRPr="00D7661A" w:rsidRDefault="00D7661A" w:rsidP="00D7661A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61A">
        <w:rPr>
          <w:rFonts w:ascii="Times New Roman" w:eastAsia="Times New Roman" w:hAnsi="Times New Roman" w:cs="Times New Roman"/>
          <w:bCs/>
          <w:sz w:val="28"/>
          <w:szCs w:val="28"/>
        </w:rPr>
        <w:t>Центральный банк Российской Федерации;</w:t>
      </w:r>
    </w:p>
    <w:p w:rsidR="00D7661A" w:rsidRPr="00D7661A" w:rsidRDefault="00D7661A" w:rsidP="00D7661A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61A">
        <w:rPr>
          <w:rFonts w:ascii="Times New Roman" w:eastAsia="Times New Roman" w:hAnsi="Times New Roman" w:cs="Times New Roman"/>
          <w:bCs/>
          <w:sz w:val="28"/>
          <w:szCs w:val="28"/>
        </w:rPr>
        <w:t>религиозные организации;</w:t>
      </w:r>
    </w:p>
    <w:p w:rsidR="00D7661A" w:rsidRPr="00D7661A" w:rsidRDefault="00D7661A" w:rsidP="00D7661A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61A">
        <w:rPr>
          <w:rFonts w:ascii="Times New Roman" w:eastAsia="Times New Roman" w:hAnsi="Times New Roman" w:cs="Times New Roman"/>
          <w:bCs/>
          <w:sz w:val="28"/>
          <w:szCs w:val="28"/>
        </w:rPr>
        <w:t>организации, представляющие бухгалтерскую (финансовую) отчетность в Центральный банк Российской Федерации;</w:t>
      </w:r>
    </w:p>
    <w:p w:rsidR="00D7661A" w:rsidRPr="00D7661A" w:rsidRDefault="00D7661A" w:rsidP="00D7661A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61A">
        <w:rPr>
          <w:rFonts w:ascii="Times New Roman" w:eastAsia="Times New Roman" w:hAnsi="Times New Roman" w:cs="Times New Roman"/>
          <w:bCs/>
          <w:sz w:val="28"/>
          <w:szCs w:val="28"/>
        </w:rPr>
        <w:t>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</w:t>
      </w:r>
    </w:p>
    <w:p w:rsidR="00D7661A" w:rsidRPr="00D7661A" w:rsidRDefault="00D7661A" w:rsidP="00D7661A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61A">
        <w:rPr>
          <w:rFonts w:ascii="Times New Roman" w:eastAsia="Times New Roman" w:hAnsi="Times New Roman" w:cs="Times New Roman"/>
          <w:bCs/>
          <w:sz w:val="28"/>
          <w:szCs w:val="28"/>
        </w:rPr>
        <w:t>организации в случаях, установленных Правительством Российской Федерации.</w:t>
      </w:r>
    </w:p>
    <w:p w:rsidR="00B4186D" w:rsidRPr="00064812" w:rsidRDefault="00B4186D" w:rsidP="000648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4812" w:rsidRDefault="00064812" w:rsidP="00266D93">
      <w:pPr>
        <w:spacing w:after="0" w:line="360" w:lineRule="auto"/>
        <w:ind w:firstLine="708"/>
        <w:jc w:val="both"/>
      </w:pPr>
    </w:p>
    <w:sectPr w:rsidR="00064812" w:rsidSect="00CB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753"/>
    <w:multiLevelType w:val="multilevel"/>
    <w:tmpl w:val="00F8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E715F"/>
    <w:multiLevelType w:val="multilevel"/>
    <w:tmpl w:val="838A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03E6A"/>
    <w:multiLevelType w:val="hybridMultilevel"/>
    <w:tmpl w:val="40509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B272A7B"/>
    <w:multiLevelType w:val="hybridMultilevel"/>
    <w:tmpl w:val="DD30FA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4"/>
    <w:rsid w:val="00064812"/>
    <w:rsid w:val="000A677C"/>
    <w:rsid w:val="000F3D23"/>
    <w:rsid w:val="00266D93"/>
    <w:rsid w:val="008D2E6D"/>
    <w:rsid w:val="00AB4FB4"/>
    <w:rsid w:val="00B4186D"/>
    <w:rsid w:val="00CB2E90"/>
    <w:rsid w:val="00D7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semiHidden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semiHidden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2099/3d0cac60971a511280cbba229d9b6329c07731f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BB81-4B8C-4A3E-9878-05AAB526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2</cp:revision>
  <cp:lastPrinted>2021-01-18T06:35:00Z</cp:lastPrinted>
  <dcterms:created xsi:type="dcterms:W3CDTF">2021-01-18T06:36:00Z</dcterms:created>
  <dcterms:modified xsi:type="dcterms:W3CDTF">2021-01-18T06:36:00Z</dcterms:modified>
</cp:coreProperties>
</file>