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300"/>
        <w:jc w:val="center"/>
        <w:outlineLvl w:val="0"/>
        <w:rPr>
          <w:rStyle w:val="Strong"/>
          <w:rFonts w:ascii="Times New Roman" w:hAnsi="Times New Roman" w:eastAsia="Calibri"/>
          <w:sz w:val="26"/>
          <w:szCs w:val="26"/>
        </w:rPr>
      </w:pPr>
      <w:r>
        <w:rPr>
          <w:rStyle w:val="Strong"/>
          <w:rFonts w:eastAsia="Calibri" w:ascii="Times New Roman" w:hAnsi="Times New Roman"/>
          <w:sz w:val="26"/>
          <w:szCs w:val="26"/>
        </w:rPr>
        <w:t>Последствия неуплаты налога от сдачи имущества в аренду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Налогоплательщики, уклоняющиеся от исполнения налоговых обязательств, выявляются в результате контрольной работы налоговых органов. В рамках проводимой кампании по легализации рынка аренды жилья налоговые органы активно взаимодействует с правоохранительными органами и другими ведомствами.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ходе контрольной работы используется информация, поступающая от регистрирующих органов, от граждан в письменных обращениях, а также по «телефону доверия». И прежде всего, выявляются лица, имеющие в собственности более 2 квартир.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Доходы, полученные физическими лицами - арендодателями от сдачи в аренду имущества, являются объектом налогообложения по налогу на доходы физических лиц. С доходов резидентов Российской Федерации налог на доходы физических лиц (НДФЛ) исчисляется по ставке 13 процентов.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То есть с указанных доходов налогоплательщик обязан уплатить налог на доходы физических лиц в установленном порядке и представить налоговую декларацию не позднее 30 апреля года, следующего за истекшим налоговым периодом.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Уплатить налог, который рассчитывается по декларации, необходимо до 15 июля года, следующего за истекшим налоговым периодом.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Неуплата НДФЛ с доходов, полученных от сдачи имущества в аренду,  может повлечь ряд негативных последствий:  начисление </w:t>
      </w:r>
      <w:hyperlink r:id="rId2" w:tgtFrame="_blank">
        <w:r>
          <w:rPr>
            <w:rStyle w:val="ListLabel1"/>
            <w:rFonts w:eastAsia="Times New Roman" w:cs="Times New Roman" w:ascii="Times New Roman" w:hAnsi="Times New Roman"/>
            <w:sz w:val="26"/>
            <w:szCs w:val="26"/>
            <w:lang w:eastAsia="ru-RU"/>
          </w:rPr>
          <w:t>пени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на неуплаченную сумму, наложение штрафа налоговым органом в размере 20% от неуплаченной суммы налога. При повторном правонарушении штраф увеличивается вдвое.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Кроме того, в отношении лиц, уклоняющихся от представления декларации по налогу на доходы физических лиц, проводится работа по привлечению к административной ответственности, предусмотренной Кодексом Российской Федерации об  административных правонарушениях.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Отметим, что с 1 июля 2020 года на территории Приморского края введен налог на профессиональный доход. Согласно которому физические лица, сдающие в аренду жилые помещения, вправе перейти на специальный налоговый режим в виде налога на профессиональный доход, подав заявление через </w:t>
      </w:r>
      <w:hyperlink r:id="rId3" w:tgtFrame="_blank">
        <w:r>
          <w:rPr>
            <w:rStyle w:val="ListLabel1"/>
            <w:rFonts w:eastAsia="Times New Roman" w:cs="Times New Roman" w:ascii="Times New Roman" w:hAnsi="Times New Roman"/>
            <w:sz w:val="26"/>
            <w:szCs w:val="26"/>
            <w:lang w:eastAsia="ru-RU"/>
          </w:rPr>
          <w:t>приложение «Мой налог»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или через </w:t>
      </w:r>
      <w:hyperlink r:id="rId4" w:tgtFrame="_blank">
        <w:r>
          <w:rPr>
            <w:rStyle w:val="ListLabel1"/>
            <w:rFonts w:eastAsia="Times New Roman" w:cs="Times New Roman" w:ascii="Times New Roman" w:hAnsi="Times New Roman"/>
            <w:sz w:val="26"/>
            <w:szCs w:val="26"/>
            <w:lang w:eastAsia="ru-RU"/>
          </w:rPr>
          <w:t>Личный кабинет налогоплательщика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Налоговые ставки при  данном специальном налоговом режиме устанавливаются в следующих размерах: 4% в отношении доходов, полученных от физических лиц и 6% в отношении доходов, полученных от юридических лиц и индивидуальных предпринимателей.</w:t>
      </w:r>
      <w:bookmarkStart w:id="0" w:name="_GoBack"/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575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f721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f721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f72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758b"/>
    <w:rPr>
      <w:rFonts w:cs="Times New Roman"/>
      <w:b/>
      <w:bCs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1f72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23C6D12EC126087D4670918B5BA22F6FA82DA3B796C2F6AF7C158E6F850396EBD16223FEC9D0EE64AA2E5EF0AB5A2A11FCB8ADFU6A5H" TargetMode="External"/><Relationship Id="rId3" Type="http://schemas.openxmlformats.org/officeDocument/2006/relationships/hyperlink" Target="https://npd.nalog.ru/app/" TargetMode="External"/><Relationship Id="rId4" Type="http://schemas.openxmlformats.org/officeDocument/2006/relationships/hyperlink" Target="https://lkfl2.nalog.ru/lkfl/login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LibreOffice/6.2.8.2$Linux_X86_64 LibreOffice_project/20$Build-2</Application>
  <Pages>2</Pages>
  <Words>298</Words>
  <Characters>2021</Characters>
  <CharactersWithSpaces>2313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2020-10-28T02:33:00Z</dcterms:created>
  <dc:creator>admin</dc:creator>
  <dc:description/>
  <dc:language>ru-RU</dc:language>
  <cp:lastModifiedBy>Сокорова Ольга Александровна</cp:lastModifiedBy>
  <cp:lastPrinted>2020-10-30T01:19:00Z</cp:lastPrinted>
  <dcterms:modified xsi:type="dcterms:W3CDTF">2020-10-30T01:19:00Z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