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300"/>
        <w:jc w:val="center"/>
        <w:outlineLvl w:val="0"/>
        <w:rPr>
          <w:rStyle w:val="Strong"/>
          <w:rFonts w:ascii="Times New Roman" w:hAnsi="Times New Roman" w:eastAsia="Calibri" w:cs="Times New Roman"/>
          <w:sz w:val="26"/>
          <w:szCs w:val="26"/>
        </w:rPr>
      </w:pPr>
      <w:r>
        <w:rPr>
          <w:rStyle w:val="Strong"/>
          <w:rFonts w:eastAsia="Calibri" w:cs="Times New Roman" w:ascii="Times New Roman" w:hAnsi="Times New Roman"/>
          <w:sz w:val="26"/>
          <w:szCs w:val="26"/>
        </w:rPr>
        <w:t>Способы уплаты имущественных налогов за 2019 год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Межрайонная ИФНС России №2 по Приморскому краю напоминает о том, что до 1 декабря 2020 года налогоплательщики должны уплатить имущественные налоги за 2019 год. Сделать это можно любым удобным для налогоплательщика способом: через платёжные терминалы, сервисы ФНС России, которые можно найти на официальном сайте </w:t>
      </w:r>
      <w:hyperlink r:id="rId2">
        <w:r>
          <w:rPr>
            <w:rStyle w:val="ListLabel13"/>
            <w:rFonts w:eastAsia="Times New Roman" w:cs="Times New Roman" w:ascii="Times New Roman" w:hAnsi="Times New Roman"/>
            <w:sz w:val="26"/>
            <w:szCs w:val="26"/>
            <w:lang w:eastAsia="ru-RU"/>
          </w:rPr>
          <w:t>www.nalog.ru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Стоит заранее задуматься об уплате имущественных налогов. Ведь, в случае неуплаты налога, уже с 2 декабря 2020 года за каждый календарный день просрочки будут начисляться пени, затем налоговые органы будут вынуждены применить меры принудительного взыскания, включая арест имущества службой судебных приставов и другие мероприятия, предусмотренные Налоговым Кодексом Российской Федерации.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Оплатить налог физическое лицо может любым удобным способом: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через платежные терминалы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приложение мобильного банка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портал Госуслуг (</w:t>
      </w:r>
      <w:hyperlink r:id="rId3">
        <w:r>
          <w:rPr>
            <w:rStyle w:val="ListLabel13"/>
            <w:rFonts w:eastAsia="Times New Roman" w:cs="Times New Roman" w:ascii="Times New Roman" w:hAnsi="Times New Roman"/>
            <w:sz w:val="26"/>
            <w:szCs w:val="26"/>
            <w:lang w:eastAsia="ru-RU"/>
          </w:rPr>
          <w:t>www.gosuslugi.ru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электронный сервис «</w:t>
      </w:r>
      <w:hyperlink r:id="rId4" w:tgtFrame="_blank">
        <w:r>
          <w:rPr>
            <w:rStyle w:val="ListLabel13"/>
            <w:rFonts w:eastAsia="Times New Roman" w:cs="Times New Roman" w:ascii="Times New Roman" w:hAnsi="Times New Roman"/>
            <w:sz w:val="26"/>
            <w:szCs w:val="26"/>
            <w:lang w:eastAsia="ru-RU"/>
          </w:rPr>
          <w:t>Личный кабинет налогоплательщика физического лица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»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сервис «Единый налоговый платёж». Это своеобразный кошелёк, куда налогоплательщик может внести деньги, а в дальнейшем налоговый орган распределит их в уплату имущественных налогов. Осуществить единый налоговый платёж можно при помощи сервиса «</w:t>
      </w:r>
      <w:hyperlink r:id="rId5" w:tgtFrame="_blank">
        <w:r>
          <w:rPr>
            <w:rStyle w:val="ListLabel13"/>
            <w:rFonts w:eastAsia="Times New Roman" w:cs="Times New Roman" w:ascii="Times New Roman" w:hAnsi="Times New Roman"/>
            <w:sz w:val="26"/>
            <w:szCs w:val="26"/>
            <w:lang w:eastAsia="ru-RU"/>
          </w:rPr>
          <w:t>Уплата налогов, страховых взносов физических лиц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» на официальном сайте ФНС России </w:t>
      </w:r>
      <w:hyperlink r:id="rId6" w:tgtFrame="_blank">
        <w:r>
          <w:rPr>
            <w:rStyle w:val="ListLabel13"/>
            <w:rFonts w:eastAsia="Times New Roman" w:cs="Times New Roman" w:ascii="Times New Roman" w:hAnsi="Times New Roman"/>
            <w:sz w:val="26"/>
            <w:szCs w:val="26"/>
            <w:lang w:eastAsia="ru-RU"/>
          </w:rPr>
          <w:t>www.nalog.ru</w:t>
        </w:r>
      </w:hyperlink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Отметим, налогоплательщики уже начали получать налоговые уведомления о необходимости уплаты имущественных налогов. В уведомлении отражена не только сумма, но и сведения для уплаты (QR-код, УИН документа и штрих-код).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e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b4fb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b4fb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ab4fb4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ab4fb4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ab4fb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f3d2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log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s://lkfl2.nalog.ru/lkfl/login" TargetMode="External"/><Relationship Id="rId5" Type="http://schemas.openxmlformats.org/officeDocument/2006/relationships/hyperlink" Target="https://service.nalog.ru/payment/payment-pick.html?payer=fl" TargetMode="External"/><Relationship Id="rId6" Type="http://schemas.openxmlformats.org/officeDocument/2006/relationships/hyperlink" Target="https://www.nalog.ru/rn77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LibreOffice_project/20$Build-2</Application>
  <Pages>1</Pages>
  <Words>201</Words>
  <Characters>1348</Characters>
  <CharactersWithSpaces>1534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2020-10-28T02:51:00Z</dcterms:created>
  <dc:creator>admin</dc:creator>
  <dc:description/>
  <dc:language>ru-RU</dc:language>
  <cp:lastModifiedBy>Сокорова Ольга Александровна</cp:lastModifiedBy>
  <cp:lastPrinted>2020-10-30T01:21:00Z</cp:lastPrinted>
  <dcterms:modified xsi:type="dcterms:W3CDTF">2020-10-30T01:21:00Z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