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21" w:rsidRDefault="007D7B21" w:rsidP="007D7B21">
      <w:pPr>
        <w:tabs>
          <w:tab w:val="left" w:pos="709"/>
        </w:tabs>
        <w:ind w:firstLine="720"/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НАЛОГ </w:t>
      </w:r>
      <w:r w:rsidRPr="007D7B21">
        <w:rPr>
          <w:b/>
          <w:color w:val="000000" w:themeColor="text1"/>
          <w:sz w:val="28"/>
          <w:szCs w:val="28"/>
        </w:rPr>
        <w:t>НА ИМУЩЕ</w:t>
      </w:r>
      <w:r>
        <w:rPr>
          <w:b/>
          <w:color w:val="000000" w:themeColor="text1"/>
          <w:sz w:val="28"/>
          <w:szCs w:val="28"/>
        </w:rPr>
        <w:t>СТВО ФИЗИЧЕСКИХ ЛИЦ</w:t>
      </w:r>
    </w:p>
    <w:p w:rsidR="007D7B21" w:rsidRPr="007D7B21" w:rsidRDefault="007D7B21" w:rsidP="007D7B21">
      <w:pPr>
        <w:tabs>
          <w:tab w:val="left" w:pos="709"/>
        </w:tabs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2020 ГОДУ</w:t>
      </w:r>
    </w:p>
    <w:bookmarkEnd w:id="0"/>
    <w:p w:rsidR="007D7B21" w:rsidRPr="007D7B21" w:rsidRDefault="007D7B21" w:rsidP="007D7B21">
      <w:pPr>
        <w:tabs>
          <w:tab w:val="left" w:pos="709"/>
        </w:tabs>
        <w:ind w:firstLine="720"/>
        <w:jc w:val="both"/>
        <w:rPr>
          <w:b/>
          <w:color w:val="000000" w:themeColor="text1"/>
          <w:sz w:val="28"/>
          <w:szCs w:val="28"/>
        </w:rPr>
      </w:pPr>
    </w:p>
    <w:p w:rsidR="007D7B21" w:rsidRPr="007D7B21" w:rsidRDefault="007D7B21" w:rsidP="007D7B21">
      <w:pPr>
        <w:tabs>
          <w:tab w:val="left" w:pos="709"/>
        </w:tabs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На территории </w:t>
      </w:r>
      <w:r w:rsidRPr="007D7B21">
        <w:rPr>
          <w:szCs w:val="24"/>
        </w:rPr>
        <w:t xml:space="preserve">Приморского края принято решение о переходе к исчислению налога на имущество физических лиц </w:t>
      </w:r>
      <w:r>
        <w:rPr>
          <w:szCs w:val="24"/>
        </w:rPr>
        <w:t xml:space="preserve">от </w:t>
      </w:r>
      <w:r w:rsidRPr="007D7B21">
        <w:rPr>
          <w:szCs w:val="24"/>
        </w:rPr>
        <w:t xml:space="preserve">кадастровой стоимости </w:t>
      </w:r>
      <w:r w:rsidRPr="007D7B21">
        <w:rPr>
          <w:b/>
          <w:szCs w:val="24"/>
        </w:rPr>
        <w:t>с 1 января 2020 года</w:t>
      </w:r>
      <w:r w:rsidRPr="007D7B21">
        <w:rPr>
          <w:szCs w:val="24"/>
        </w:rPr>
        <w:t xml:space="preserve"> (</w:t>
      </w:r>
      <w:r w:rsidRPr="007D7B21">
        <w:rPr>
          <w:bCs/>
          <w:szCs w:val="24"/>
        </w:rPr>
        <w:t>Закон Приморского края 05.06.2019 №</w:t>
      </w:r>
      <w:r w:rsidRPr="007D7B21">
        <w:rPr>
          <w:szCs w:val="24"/>
        </w:rPr>
        <w:t xml:space="preserve">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налогообложения»).</w:t>
      </w:r>
      <w:proofErr w:type="gramEnd"/>
    </w:p>
    <w:p w:rsidR="007D7B21" w:rsidRPr="007D7B21" w:rsidRDefault="007D7B21" w:rsidP="007D7B21">
      <w:pPr>
        <w:widowControl w:val="0"/>
        <w:ind w:firstLine="708"/>
        <w:jc w:val="both"/>
        <w:rPr>
          <w:bCs/>
          <w:szCs w:val="24"/>
        </w:rPr>
      </w:pPr>
      <w:proofErr w:type="gramStart"/>
      <w:r w:rsidRPr="007D7B21">
        <w:rPr>
          <w:bCs/>
          <w:szCs w:val="24"/>
        </w:rPr>
        <w:t>В 2020 году</w:t>
      </w:r>
      <w:r w:rsidRPr="007D7B21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налог </w:t>
      </w:r>
      <w:r w:rsidRPr="007D7B21">
        <w:rPr>
          <w:szCs w:val="24"/>
          <w:lang w:eastAsia="en-US"/>
        </w:rPr>
        <w:t>на имущество физических лиц</w:t>
      </w:r>
      <w:r w:rsidRPr="007D7B21">
        <w:rPr>
          <w:bCs/>
          <w:szCs w:val="24"/>
        </w:rPr>
        <w:t xml:space="preserve"> будет исчисляться налоговыми органами</w:t>
      </w:r>
      <w:r w:rsidRPr="007D7B21">
        <w:rPr>
          <w:b/>
          <w:bCs/>
          <w:szCs w:val="24"/>
        </w:rPr>
        <w:t xml:space="preserve"> за 2019 год</w:t>
      </w:r>
      <w:r>
        <w:rPr>
          <w:bCs/>
          <w:szCs w:val="24"/>
        </w:rPr>
        <w:t>,</w:t>
      </w:r>
      <w:r w:rsidRPr="007D7B21">
        <w:rPr>
          <w:bCs/>
          <w:szCs w:val="24"/>
        </w:rPr>
        <w:t xml:space="preserve"> исходя </w:t>
      </w:r>
      <w:r>
        <w:rPr>
          <w:bCs/>
          <w:szCs w:val="24"/>
        </w:rPr>
        <w:t xml:space="preserve">из </w:t>
      </w:r>
      <w:r w:rsidRPr="007D7B21">
        <w:rPr>
          <w:szCs w:val="24"/>
        </w:rPr>
        <w:t>последних данных об инвентаризационной стоимости (на 01.01.2013)</w:t>
      </w:r>
      <w:r w:rsidRPr="007D7B21">
        <w:rPr>
          <w:bCs/>
          <w:szCs w:val="24"/>
        </w:rPr>
        <w:t xml:space="preserve">, умноженной на </w:t>
      </w:r>
      <w:r w:rsidRPr="007D7B21">
        <w:rPr>
          <w:b/>
          <w:bCs/>
          <w:szCs w:val="24"/>
        </w:rPr>
        <w:t>коэффициент-дефлятор</w:t>
      </w:r>
      <w:r w:rsidRPr="007D7B21">
        <w:rPr>
          <w:b/>
          <w:bCs/>
          <w:i/>
          <w:szCs w:val="24"/>
        </w:rPr>
        <w:t xml:space="preserve"> </w:t>
      </w:r>
      <w:r w:rsidRPr="007D7B21">
        <w:rPr>
          <w:b/>
          <w:bCs/>
          <w:szCs w:val="24"/>
        </w:rPr>
        <w:t>в размере 1,518</w:t>
      </w:r>
      <w:r w:rsidRPr="007D7B21">
        <w:rPr>
          <w:bCs/>
          <w:szCs w:val="24"/>
        </w:rPr>
        <w:t>, установленный Приказом Минэкономразвития от 30.10.2018 № 595 «Об установлении коэффициентов-дефляторов на 2019 год», и ставку налога, установленную нормативными правовыми актами органов МО.</w:t>
      </w:r>
      <w:proofErr w:type="gramEnd"/>
    </w:p>
    <w:p w:rsidR="007D7B21" w:rsidRPr="007D7B21" w:rsidRDefault="007D7B21" w:rsidP="007D7B21">
      <w:pPr>
        <w:tabs>
          <w:tab w:val="left" w:pos="709"/>
        </w:tabs>
        <w:ind w:firstLine="720"/>
        <w:jc w:val="both"/>
        <w:rPr>
          <w:szCs w:val="24"/>
        </w:rPr>
      </w:pPr>
      <w:r w:rsidRPr="007D7B21">
        <w:rPr>
          <w:szCs w:val="24"/>
        </w:rPr>
        <w:t>Налог на имущество физических лиц от кадастровой стоимости за налоговый период 2020 года будет исчисляться в 2021 году (по сроку уплаты – не позднее 01.12.2021).</w:t>
      </w:r>
    </w:p>
    <w:p w:rsidR="007D7B21" w:rsidRPr="007D7B21" w:rsidRDefault="007D7B21" w:rsidP="007D7B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D7B21">
        <w:rPr>
          <w:rFonts w:ascii="Times New Roman" w:hAnsi="Times New Roman" w:cs="Times New Roman"/>
        </w:rPr>
        <w:t>С 01.01.2013 на всей территории Россий</w:t>
      </w:r>
      <w:r>
        <w:rPr>
          <w:rFonts w:ascii="Times New Roman" w:hAnsi="Times New Roman" w:cs="Times New Roman"/>
        </w:rPr>
        <w:t xml:space="preserve">ской Федерации государственный </w:t>
      </w:r>
      <w:r w:rsidRPr="007D7B21">
        <w:rPr>
          <w:rFonts w:ascii="Times New Roman" w:hAnsi="Times New Roman" w:cs="Times New Roman"/>
        </w:rPr>
        <w:t xml:space="preserve">технический учет и определение инвентаризационной стоимости органами </w:t>
      </w:r>
      <w:proofErr w:type="spellStart"/>
      <w:r w:rsidRPr="007D7B21">
        <w:rPr>
          <w:rFonts w:ascii="Times New Roman" w:hAnsi="Times New Roman" w:cs="Times New Roman"/>
        </w:rPr>
        <w:t>Ростехинв</w:t>
      </w:r>
      <w:r>
        <w:rPr>
          <w:rFonts w:ascii="Times New Roman" w:hAnsi="Times New Roman" w:cs="Times New Roman"/>
        </w:rPr>
        <w:t>ентаризации</w:t>
      </w:r>
      <w:proofErr w:type="spellEnd"/>
      <w:r>
        <w:rPr>
          <w:rFonts w:ascii="Times New Roman" w:hAnsi="Times New Roman" w:cs="Times New Roman"/>
        </w:rPr>
        <w:t xml:space="preserve"> не осуществляется, </w:t>
      </w:r>
      <w:r w:rsidRPr="007D7B21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лиалами ФГБУ «ФКП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7D7B21">
        <w:rPr>
          <w:rFonts w:ascii="Times New Roman" w:hAnsi="Times New Roman" w:cs="Times New Roman"/>
        </w:rPr>
        <w:t>осуществляется только кадастровый учет объектов и определяется их кадастровая стоимость.</w:t>
      </w:r>
    </w:p>
    <w:p w:rsidR="007D7B21" w:rsidRPr="007D7B21" w:rsidRDefault="007D7B21" w:rsidP="007D7B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D7B21">
        <w:rPr>
          <w:rFonts w:ascii="Times New Roman" w:hAnsi="Times New Roman" w:cs="Times New Roman"/>
          <w:bCs/>
        </w:rPr>
        <w:t>В настоящее время н</w:t>
      </w:r>
      <w:r w:rsidRPr="007D7B21">
        <w:rPr>
          <w:rFonts w:ascii="Times New Roman" w:hAnsi="Times New Roman" w:cs="Times New Roman"/>
        </w:rPr>
        <w:t xml:space="preserve">а территории Приморского края насчитывается большое </w:t>
      </w:r>
      <w:r>
        <w:rPr>
          <w:rFonts w:ascii="Times New Roman" w:hAnsi="Times New Roman" w:cs="Times New Roman"/>
        </w:rPr>
        <w:t>количество объектов, по которым</w:t>
      </w:r>
      <w:r w:rsidRPr="007D7B21">
        <w:rPr>
          <w:rFonts w:ascii="Times New Roman" w:hAnsi="Times New Roman" w:cs="Times New Roman"/>
        </w:rPr>
        <w:t xml:space="preserve"> имеется када</w:t>
      </w:r>
      <w:r>
        <w:rPr>
          <w:rFonts w:ascii="Times New Roman" w:hAnsi="Times New Roman" w:cs="Times New Roman"/>
        </w:rPr>
        <w:t xml:space="preserve">стровая стоимость и актуальные </w:t>
      </w:r>
      <w:r w:rsidRPr="007D7B21">
        <w:rPr>
          <w:rFonts w:ascii="Times New Roman" w:hAnsi="Times New Roman" w:cs="Times New Roman"/>
        </w:rPr>
        <w:t xml:space="preserve">права физических лиц, но отсутствует инвентаризационная стоимость, и налог по этим объектам не исчисляется. </w:t>
      </w:r>
    </w:p>
    <w:p w:rsidR="007D7B21" w:rsidRDefault="007D7B21" w:rsidP="007D7B21">
      <w:pPr>
        <w:tabs>
          <w:tab w:val="left" w:pos="709"/>
        </w:tabs>
        <w:ind w:firstLine="708"/>
        <w:jc w:val="both"/>
        <w:rPr>
          <w:szCs w:val="24"/>
        </w:rPr>
      </w:pPr>
      <w:proofErr w:type="gramStart"/>
      <w:r w:rsidRPr="007D7B21">
        <w:rPr>
          <w:szCs w:val="24"/>
        </w:rPr>
        <w:t>К таким объектам относятся жилые дома и помещ</w:t>
      </w:r>
      <w:r>
        <w:rPr>
          <w:szCs w:val="24"/>
        </w:rPr>
        <w:t xml:space="preserve">ения, введенные в эксплуатацию с 1 января 2013 года </w:t>
      </w:r>
      <w:r w:rsidRPr="007D7B21">
        <w:rPr>
          <w:szCs w:val="24"/>
        </w:rPr>
        <w:t xml:space="preserve">и не имеющие инвентаризационной стоимости, а также объекты (в </w:t>
      </w:r>
      <w:proofErr w:type="spellStart"/>
      <w:r w:rsidRPr="007D7B21">
        <w:rPr>
          <w:szCs w:val="24"/>
        </w:rPr>
        <w:t>т.ч</w:t>
      </w:r>
      <w:proofErr w:type="spellEnd"/>
      <w:r w:rsidRPr="007D7B21">
        <w:rPr>
          <w:szCs w:val="24"/>
        </w:rPr>
        <w:t>. созданные на предназначенных для ведения дачного хозяйства или садоводства земельных участках), гаражи, иные объекты, оформленные в собственность ранее в упрощенном порядке (по ним государственный технический учет осуществлялся без проведения первичной технической инвентаризации и</w:t>
      </w:r>
      <w:proofErr w:type="gramEnd"/>
      <w:r w:rsidRPr="007D7B21">
        <w:rPr>
          <w:szCs w:val="24"/>
        </w:rPr>
        <w:t xml:space="preserve"> не определялась инвентаризационная стоимость). </w:t>
      </w:r>
    </w:p>
    <w:p w:rsidR="007D7B21" w:rsidRDefault="007D7B21" w:rsidP="007D7B21">
      <w:pPr>
        <w:tabs>
          <w:tab w:val="left" w:pos="709"/>
        </w:tabs>
        <w:ind w:firstLine="708"/>
        <w:jc w:val="both"/>
        <w:rPr>
          <w:szCs w:val="24"/>
        </w:rPr>
      </w:pPr>
      <w:r w:rsidRPr="007D7B21">
        <w:rPr>
          <w:szCs w:val="24"/>
        </w:rPr>
        <w:t>Нельзя не учитывать и то, что ежегодно в эксплуатацию вводится значительное количество новых жилых объектов.</w:t>
      </w:r>
    </w:p>
    <w:p w:rsidR="007D7B21" w:rsidRPr="007D7B21" w:rsidRDefault="007D7B21" w:rsidP="007D7B21">
      <w:pPr>
        <w:tabs>
          <w:tab w:val="left" w:pos="709"/>
        </w:tabs>
        <w:ind w:firstLine="708"/>
        <w:jc w:val="both"/>
        <w:rPr>
          <w:szCs w:val="24"/>
        </w:rPr>
      </w:pPr>
      <w:r w:rsidRPr="007D7B21">
        <w:rPr>
          <w:szCs w:val="24"/>
        </w:rPr>
        <w:t>Указа</w:t>
      </w:r>
      <w:r>
        <w:rPr>
          <w:szCs w:val="24"/>
        </w:rPr>
        <w:t xml:space="preserve">нные объекты в настоящее время </w:t>
      </w:r>
      <w:r w:rsidRPr="007D7B21">
        <w:rPr>
          <w:szCs w:val="24"/>
        </w:rPr>
        <w:t>не привлечены к налогообложению и их владельцы на вполне за</w:t>
      </w:r>
      <w:r>
        <w:rPr>
          <w:szCs w:val="24"/>
        </w:rPr>
        <w:t xml:space="preserve">конных основаниях не </w:t>
      </w:r>
      <w:r w:rsidRPr="007D7B21">
        <w:rPr>
          <w:szCs w:val="24"/>
        </w:rPr>
        <w:t xml:space="preserve">платят  налог, а бюджеты муниципальных образований недополучают доходы  по </w:t>
      </w:r>
      <w:r>
        <w:rPr>
          <w:szCs w:val="24"/>
        </w:rPr>
        <w:t>налогу на имущество физических лиц</w:t>
      </w:r>
      <w:r w:rsidRPr="007D7B21">
        <w:rPr>
          <w:szCs w:val="24"/>
        </w:rPr>
        <w:t xml:space="preserve">. </w:t>
      </w:r>
    </w:p>
    <w:p w:rsidR="007D7B21" w:rsidRPr="007D7B21" w:rsidRDefault="007D7B21" w:rsidP="007D7B21">
      <w:pPr>
        <w:overflowPunct/>
        <w:ind w:firstLine="540"/>
        <w:jc w:val="both"/>
        <w:textAlignment w:val="auto"/>
        <w:rPr>
          <w:szCs w:val="24"/>
        </w:rPr>
      </w:pPr>
    </w:p>
    <w:p w:rsidR="001E2452" w:rsidRPr="007D7B21" w:rsidRDefault="001E2452">
      <w:pPr>
        <w:rPr>
          <w:szCs w:val="24"/>
        </w:rPr>
      </w:pPr>
    </w:p>
    <w:sectPr w:rsidR="001E2452" w:rsidRPr="007D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1"/>
    <w:rsid w:val="001E2452"/>
    <w:rsid w:val="007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7B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7B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2020-09-18T00:50:00Z</cp:lastPrinted>
  <dcterms:created xsi:type="dcterms:W3CDTF">2020-09-18T00:51:00Z</dcterms:created>
  <dcterms:modified xsi:type="dcterms:W3CDTF">2020-09-18T00:51:00Z</dcterms:modified>
</cp:coreProperties>
</file>