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CF" w:rsidRPr="00FB3FBD" w:rsidRDefault="00F40E92" w:rsidP="00EA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Об изменении объекта УСН вновь созданными организациями и ИП</w:t>
      </w:r>
    </w:p>
    <w:p w:rsidR="00EA2FCF" w:rsidRDefault="00EA2FCF" w:rsidP="00EA2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A2FCF" w:rsidRPr="00FB3FBD" w:rsidRDefault="0031507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2 по Приморскому краю информирует, что </w:t>
      </w:r>
      <w:r w:rsidR="00EA2FCF" w:rsidRPr="00FB3FBD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письмом от 11.09.2020 №СД-4-3/14754 разъяснила вопрос </w:t>
      </w:r>
      <w:r w:rsidR="00DD588D" w:rsidRPr="00FB3FBD">
        <w:rPr>
          <w:rFonts w:ascii="Times New Roman" w:hAnsi="Times New Roman" w:cs="Times New Roman"/>
          <w:sz w:val="28"/>
          <w:szCs w:val="28"/>
        </w:rPr>
        <w:t>об изменении объекта налогообложения вновь созданными организациями и ИП.</w:t>
      </w:r>
    </w:p>
    <w:p w:rsidR="00EA2FCF" w:rsidRPr="00FB3FBD" w:rsidRDefault="00EA2FC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B3FBD">
          <w:rPr>
            <w:rFonts w:ascii="Times New Roman" w:hAnsi="Times New Roman" w:cs="Times New Roman"/>
            <w:sz w:val="28"/>
            <w:szCs w:val="28"/>
          </w:rPr>
          <w:t>пунктом 2 статьи 346.13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 вновь созданная организация и вновь зарегистрированный индивидуальный предприниматель вправе уведомить о переходе на УСН не позднее 30 календарных дней с даты постановки на учет в налоговом органе, указанной в свидетельстве о постановке на учет в налоговом органе, выданном в соответствии с </w:t>
      </w:r>
      <w:hyperlink r:id="rId6" w:history="1">
        <w:r w:rsidRPr="00FB3FBD">
          <w:rPr>
            <w:rFonts w:ascii="Times New Roman" w:hAnsi="Times New Roman" w:cs="Times New Roman"/>
            <w:sz w:val="28"/>
            <w:szCs w:val="28"/>
          </w:rPr>
          <w:t>пунктом 2 статьи 84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Кодекса.</w:t>
      </w:r>
      <w:proofErr w:type="gramEnd"/>
      <w:r w:rsidRPr="00FB3FBD">
        <w:rPr>
          <w:rFonts w:ascii="Times New Roman" w:hAnsi="Times New Roman" w:cs="Times New Roman"/>
          <w:sz w:val="28"/>
          <w:szCs w:val="28"/>
        </w:rPr>
        <w:t xml:space="preserve"> В этом случае организация и индивидуальный предприниматель признаются налогоплательщиками, применяющими УСН, </w:t>
      </w:r>
      <w:proofErr w:type="gramStart"/>
      <w:r w:rsidRPr="00FB3FBD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FB3FBD">
        <w:rPr>
          <w:rFonts w:ascii="Times New Roman" w:hAnsi="Times New Roman" w:cs="Times New Roman"/>
          <w:sz w:val="28"/>
          <w:szCs w:val="28"/>
        </w:rPr>
        <w:t xml:space="preserve"> их на учет в налоговом органе, указанной в свидетельстве о постановке на учет в налоговом органе.</w:t>
      </w:r>
    </w:p>
    <w:p w:rsidR="00EA2FCF" w:rsidRPr="00FB3FBD" w:rsidRDefault="00EA2FC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B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FB3FBD">
          <w:rPr>
            <w:rFonts w:ascii="Times New Roman" w:hAnsi="Times New Roman" w:cs="Times New Roman"/>
            <w:sz w:val="28"/>
            <w:szCs w:val="28"/>
          </w:rPr>
          <w:t>абзацу второму пункта 1 статьи 346.13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Кодекса в уведомлении указывается выбранный объект налогообложения.</w:t>
      </w:r>
    </w:p>
    <w:p w:rsidR="00EA2FCF" w:rsidRPr="00FB3FBD" w:rsidRDefault="00EA2FC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BD">
        <w:rPr>
          <w:rFonts w:ascii="Times New Roman" w:hAnsi="Times New Roman" w:cs="Times New Roman"/>
          <w:sz w:val="28"/>
          <w:szCs w:val="28"/>
        </w:rPr>
        <w:t xml:space="preserve">При этом выбор налогоплательщиком объекта налогообложения не ставится в зависимость от фактического срока представления уведомления, в случае если такое уведомление представлено до окончания срока, установленного </w:t>
      </w:r>
      <w:hyperlink r:id="rId8" w:history="1">
        <w:r w:rsidRPr="00FB3FBD">
          <w:rPr>
            <w:rFonts w:ascii="Times New Roman" w:hAnsi="Times New Roman" w:cs="Times New Roman"/>
            <w:sz w:val="28"/>
            <w:szCs w:val="28"/>
          </w:rPr>
          <w:t>пунктом 2 статьи 346.13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EA2FCF" w:rsidRPr="00FB3FBD" w:rsidRDefault="00EA2FC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BD">
        <w:rPr>
          <w:rFonts w:ascii="Times New Roman" w:hAnsi="Times New Roman" w:cs="Times New Roman"/>
          <w:sz w:val="28"/>
          <w:szCs w:val="28"/>
        </w:rPr>
        <w:t xml:space="preserve">Учитывая изложенное, если уведомление о переходе на УСН подано в налоговый орган, но налогоплательщиком принято решение об изменении первоначально выбранного объекта налогообложения, то допустимо уточнение такого уведомления, но не позднее срока, предусмотренного для перехода на УСН в соответствии с </w:t>
      </w:r>
      <w:hyperlink r:id="rId9" w:history="1">
        <w:r w:rsidRPr="00FB3FBD">
          <w:rPr>
            <w:rFonts w:ascii="Times New Roman" w:hAnsi="Times New Roman" w:cs="Times New Roman"/>
            <w:sz w:val="28"/>
            <w:szCs w:val="28"/>
          </w:rPr>
          <w:t>пунктом 2 статьи 346.13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EA2FCF" w:rsidRPr="00FB3FBD" w:rsidRDefault="00EA2FCF" w:rsidP="00FF59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BD">
        <w:rPr>
          <w:rFonts w:ascii="Times New Roman" w:hAnsi="Times New Roman" w:cs="Times New Roman"/>
          <w:sz w:val="28"/>
          <w:szCs w:val="28"/>
        </w:rPr>
        <w:t xml:space="preserve">Таким образом, организация или индивидуальный предприниматель в пределах срока, установленного </w:t>
      </w:r>
      <w:hyperlink r:id="rId10" w:history="1">
        <w:r w:rsidRPr="00FB3FBD">
          <w:rPr>
            <w:rFonts w:ascii="Times New Roman" w:hAnsi="Times New Roman" w:cs="Times New Roman"/>
            <w:sz w:val="28"/>
            <w:szCs w:val="28"/>
          </w:rPr>
          <w:t>пунктом 2 статьи 346.13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Кодекса, вправе подать в налоговый орган новое уведомление о переходе на УСН по </w:t>
      </w:r>
      <w:hyperlink r:id="rId11" w:history="1">
        <w:r w:rsidRPr="00FB3FBD">
          <w:rPr>
            <w:rFonts w:ascii="Times New Roman" w:hAnsi="Times New Roman" w:cs="Times New Roman"/>
            <w:sz w:val="28"/>
            <w:szCs w:val="28"/>
          </w:rPr>
          <w:t>форме N 26.2-1</w:t>
        </w:r>
      </w:hyperlink>
      <w:r w:rsidRPr="00FB3FBD">
        <w:rPr>
          <w:rFonts w:ascii="Times New Roman" w:hAnsi="Times New Roman" w:cs="Times New Roman"/>
          <w:sz w:val="28"/>
          <w:szCs w:val="28"/>
        </w:rPr>
        <w:t xml:space="preserve"> "Уведомление о переходе на упрощенную систему налогообложения", утвержденной приказом ФНС России от 2 ноября 2012 г. N ММВ-7-3/829@ "Об утверждении форм документов для применения упрощенной системы налогообложения", указав</w:t>
      </w:r>
      <w:proofErr w:type="gramEnd"/>
      <w:r w:rsidRPr="00FB3FBD">
        <w:rPr>
          <w:rFonts w:ascii="Times New Roman" w:hAnsi="Times New Roman" w:cs="Times New Roman"/>
          <w:sz w:val="28"/>
          <w:szCs w:val="28"/>
        </w:rPr>
        <w:t xml:space="preserve"> в нем </w:t>
      </w:r>
      <w:proofErr w:type="gramStart"/>
      <w:r w:rsidRPr="00FB3FBD">
        <w:rPr>
          <w:rFonts w:ascii="Times New Roman" w:hAnsi="Times New Roman" w:cs="Times New Roman"/>
          <w:sz w:val="28"/>
          <w:szCs w:val="28"/>
        </w:rPr>
        <w:t>иной объект налогообложения и приложив</w:t>
      </w:r>
      <w:proofErr w:type="gramEnd"/>
      <w:r w:rsidRPr="00FB3FBD">
        <w:rPr>
          <w:rFonts w:ascii="Times New Roman" w:hAnsi="Times New Roman" w:cs="Times New Roman"/>
          <w:sz w:val="28"/>
          <w:szCs w:val="28"/>
        </w:rPr>
        <w:t xml:space="preserve"> письмо о том, что ранее поданное уведомление аннулируется.</w:t>
      </w:r>
    </w:p>
    <w:p w:rsidR="002F5E9D" w:rsidRPr="00FB3FBD" w:rsidRDefault="002F5E9D" w:rsidP="00FF59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5E9D" w:rsidRPr="00FB3FBD" w:rsidSect="00506CBA">
      <w:pgSz w:w="11905" w:h="16838"/>
      <w:pgMar w:top="1134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F"/>
    <w:rsid w:val="001E7B1B"/>
    <w:rsid w:val="002F5E9D"/>
    <w:rsid w:val="0031507F"/>
    <w:rsid w:val="00DD588D"/>
    <w:rsid w:val="00EA2FCF"/>
    <w:rsid w:val="00F40E92"/>
    <w:rsid w:val="00FB3FB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959526C07B037464352274CAAAD0FD6D03FDE39A1C2171C7300FD6785C0243F7B96E3EFD30805E7C6CD5C284D29E94295958DBD24eCR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959526C07B037464352274CAAAD0FD6D03FDE39A1C2171C7300FD6785C0243F7B96E3E1D30E05E7C6CD5C284D29E94295958DBD24eCR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959526C07B037464352274CAAAD0FD6D030DE3FAEC2171C7300FD6785C0243F7B96E0E6DD0A05E7C6CD5C284D29E94295958DBD24eCR9F" TargetMode="External"/><Relationship Id="rId11" Type="http://schemas.openxmlformats.org/officeDocument/2006/relationships/hyperlink" Target="consultantplus://offline/ref=8C2959526C07B037464352274CAAAD0FD4D630D33DABC2171C7300FD6785C0243F7B96E5E7DA0D0CB59CDD58611922F644828B86A324C9AEeDRFF" TargetMode="External"/><Relationship Id="rId5" Type="http://schemas.openxmlformats.org/officeDocument/2006/relationships/hyperlink" Target="consultantplus://offline/ref=8C2959526C07B037464352274CAAAD0FD6D03FDE39A1C2171C7300FD6785C0243F7B96E3EFD30805E7C6CD5C284D29E94295958DBD24eCR9F" TargetMode="External"/><Relationship Id="rId10" Type="http://schemas.openxmlformats.org/officeDocument/2006/relationships/hyperlink" Target="consultantplus://offline/ref=8C2959526C07B037464352274CAAAD0FD6D03FDE39A1C2171C7300FD6785C0243F7B96E3EFD30805E7C6CD5C284D29E94295958DBD24eC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959526C07B037464352274CAAAD0FD6D03FDE39A1C2171C7300FD6785C0243F7B96E3EFD30805E7C6CD5C284D29E94295958DBD24eC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2020-09-17T04:12:00Z</dcterms:created>
  <dcterms:modified xsi:type="dcterms:W3CDTF">2020-09-17T04:12:00Z</dcterms:modified>
</cp:coreProperties>
</file>