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1C6" w:rsidRPr="00E321C6" w:rsidRDefault="00194748" w:rsidP="00E321C6">
      <w:pPr>
        <w:spacing w:after="300" w:line="240" w:lineRule="auto"/>
        <w:jc w:val="center"/>
        <w:outlineLvl w:val="0"/>
        <w:rPr>
          <w:rStyle w:val="a4"/>
          <w:rFonts w:ascii="Times New Roman" w:eastAsia="Calibri" w:hAnsi="Times New Roman"/>
          <w:sz w:val="26"/>
          <w:szCs w:val="26"/>
        </w:rPr>
      </w:pPr>
      <w:bookmarkStart w:id="0" w:name="_GoBack"/>
      <w:bookmarkEnd w:id="0"/>
      <w:r w:rsidRPr="00E321C6">
        <w:rPr>
          <w:rStyle w:val="a4"/>
          <w:rFonts w:ascii="Times New Roman" w:eastAsia="Calibri" w:hAnsi="Times New Roman"/>
          <w:sz w:val="26"/>
          <w:szCs w:val="26"/>
        </w:rPr>
        <w:t xml:space="preserve">Преимущества регистрации плательщиком налога </w:t>
      </w:r>
      <w:r w:rsidR="00E321C6">
        <w:rPr>
          <w:rStyle w:val="a4"/>
          <w:rFonts w:ascii="Times New Roman" w:eastAsia="Calibri" w:hAnsi="Times New Roman"/>
          <w:sz w:val="26"/>
          <w:szCs w:val="26"/>
        </w:rPr>
        <w:t xml:space="preserve">                                              </w:t>
      </w:r>
      <w:r w:rsidRPr="00E321C6">
        <w:rPr>
          <w:rStyle w:val="a4"/>
          <w:rFonts w:ascii="Times New Roman" w:eastAsia="Calibri" w:hAnsi="Times New Roman"/>
          <w:sz w:val="26"/>
          <w:szCs w:val="26"/>
        </w:rPr>
        <w:t xml:space="preserve">на </w:t>
      </w:r>
      <w:r w:rsidR="00E321C6">
        <w:rPr>
          <w:rStyle w:val="a4"/>
          <w:rFonts w:ascii="Times New Roman" w:eastAsia="Calibri" w:hAnsi="Times New Roman"/>
          <w:sz w:val="26"/>
          <w:szCs w:val="26"/>
        </w:rPr>
        <w:t>профессиональный доход</w:t>
      </w:r>
    </w:p>
    <w:p w:rsidR="00194748" w:rsidRDefault="00E321C6" w:rsidP="00E321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Межрайонная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ИФНС России №2</w:t>
      </w:r>
      <w:r w:rsidR="00194748" w:rsidRPr="00E32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Приморскому краю</w:t>
      </w:r>
      <w:r w:rsidR="00194748" w:rsidRPr="00E32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напоминает, что </w:t>
      </w:r>
      <w:r w:rsidR="00053C66" w:rsidRPr="00053C6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</w:t>
      </w:r>
      <w:r w:rsidR="00053C66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053C66" w:rsidRPr="00053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Приморского края от 08.04.2020 N 779-КЗ</w:t>
      </w:r>
      <w:r w:rsidR="00053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01.07.2020 г. </w:t>
      </w:r>
      <w:r w:rsidR="00194748" w:rsidRPr="00E32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введен в действие специальный налоговый режим "</w:t>
      </w:r>
      <w:hyperlink r:id="rId6" w:tgtFrame="_blank" w:history="1">
        <w:r w:rsidR="00194748" w:rsidRPr="00E321C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Налог на профессиональный доход</w:t>
        </w:r>
      </w:hyperlink>
      <w:r w:rsidR="00194748" w:rsidRPr="00E321C6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053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Приморского края.</w:t>
      </w:r>
    </w:p>
    <w:p w:rsidR="00194748" w:rsidRPr="00E321C6" w:rsidRDefault="00194748" w:rsidP="00E321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21C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Преимущества применения Налога на профессиональный доход (НПД):</w:t>
      </w:r>
    </w:p>
    <w:p w:rsidR="00194748" w:rsidRPr="00E321C6" w:rsidRDefault="00194748" w:rsidP="00E321C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2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Простая регистрация: Заполнять заявление на бумаге не нужно. Регистрация осуществляется через интернет без визита в инспекцию: в мобильном приложении «Мой налог», на сайте ФНС России, через банк или портал </w:t>
      </w:r>
      <w:proofErr w:type="spellStart"/>
      <w:r w:rsidRPr="00E321C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</w:t>
      </w:r>
      <w:proofErr w:type="spellEnd"/>
      <w:r w:rsidRPr="00E321C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94748" w:rsidRPr="00E321C6" w:rsidRDefault="00194748" w:rsidP="00E321C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21C6">
        <w:rPr>
          <w:rFonts w:ascii="Times New Roman" w:eastAsia="Times New Roman" w:hAnsi="Times New Roman" w:cs="Times New Roman"/>
          <w:sz w:val="26"/>
          <w:szCs w:val="26"/>
          <w:lang w:eastAsia="ru-RU"/>
        </w:rPr>
        <w:t>Выгодные налоговые ставки:</w:t>
      </w:r>
    </w:p>
    <w:p w:rsidR="00194748" w:rsidRPr="00E321C6" w:rsidRDefault="00194748" w:rsidP="00E321C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21C6">
        <w:rPr>
          <w:rFonts w:ascii="Times New Roman" w:eastAsia="Times New Roman" w:hAnsi="Times New Roman" w:cs="Times New Roman"/>
          <w:sz w:val="26"/>
          <w:szCs w:val="26"/>
          <w:lang w:eastAsia="ru-RU"/>
        </w:rPr>
        <w:t>4% — при получении доходов от физлиц.</w:t>
      </w:r>
    </w:p>
    <w:p w:rsidR="00194748" w:rsidRPr="00E321C6" w:rsidRDefault="00194748" w:rsidP="00E321C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21C6">
        <w:rPr>
          <w:rFonts w:ascii="Times New Roman" w:eastAsia="Times New Roman" w:hAnsi="Times New Roman" w:cs="Times New Roman"/>
          <w:sz w:val="26"/>
          <w:szCs w:val="26"/>
          <w:lang w:eastAsia="ru-RU"/>
        </w:rPr>
        <w:t>6% — при получении доходов от юридических лиц и ИП.</w:t>
      </w:r>
    </w:p>
    <w:p w:rsidR="00194748" w:rsidRPr="00E321C6" w:rsidRDefault="00194748" w:rsidP="00E321C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21C6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 налоговых деклараций. Учет доходов ведется автоматически в мобильном приложении.</w:t>
      </w:r>
    </w:p>
    <w:p w:rsidR="00194748" w:rsidRPr="00E321C6" w:rsidRDefault="00194748" w:rsidP="00E321C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21C6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Освобождение от уплаты страховых взносов. Пенсионное страхование осуществляется в добровольном порядке.</w:t>
      </w:r>
    </w:p>
    <w:p w:rsidR="00194748" w:rsidRPr="00E321C6" w:rsidRDefault="00194748" w:rsidP="00E321C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21C6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Освобождение от применения ККТ. Чек формируется в мобильном приложении «Мой налог» и отправляется покупателю в электронном виде.</w:t>
      </w:r>
    </w:p>
    <w:p w:rsidR="00194748" w:rsidRPr="00E321C6" w:rsidRDefault="00194748" w:rsidP="00E321C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21C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Простота уплаты налога. Уведомление о начислении налога поступает в мобильное приложение «Мой налог» до 12 числа следующего месяца. Срок уплаты налога – не позднее 25 числа следующего месяца</w:t>
      </w:r>
    </w:p>
    <w:p w:rsidR="00194748" w:rsidRPr="00E321C6" w:rsidRDefault="00194748" w:rsidP="00E321C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21C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Предоставляется возможность уменьшить сумму налога</w:t>
      </w:r>
    </w:p>
    <w:p w:rsidR="00194748" w:rsidRPr="00E321C6" w:rsidRDefault="00194748" w:rsidP="00E321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2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2020 году сумма в размере 22130 рублей будет автоматически погашать начисленный налог. Так, если </w:t>
      </w:r>
      <w:proofErr w:type="spellStart"/>
      <w:r w:rsidRPr="00E321C6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самозанятый</w:t>
      </w:r>
      <w:proofErr w:type="spellEnd"/>
      <w:r w:rsidRPr="00E32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получает доходы от физлиц, он может не платить налог при получении дохода до 553250 руб. Если </w:t>
      </w:r>
      <w:proofErr w:type="spellStart"/>
      <w:r w:rsidRPr="00E321C6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самозанятый</w:t>
      </w:r>
      <w:proofErr w:type="spellEnd"/>
      <w:r w:rsidRPr="00E32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получает доходы от </w:t>
      </w:r>
      <w:proofErr w:type="spellStart"/>
      <w:r w:rsidRPr="00E321C6">
        <w:rPr>
          <w:rFonts w:ascii="Times New Roman" w:eastAsia="Times New Roman" w:hAnsi="Times New Roman" w:cs="Times New Roman"/>
          <w:sz w:val="26"/>
          <w:szCs w:val="26"/>
          <w:lang w:eastAsia="ru-RU"/>
        </w:rPr>
        <w:t>юрлиц</w:t>
      </w:r>
      <w:proofErr w:type="spellEnd"/>
      <w:r w:rsidRPr="00E32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ИП, он может не платить налог при получении дохода до 368833 руб.</w:t>
      </w:r>
    </w:p>
    <w:p w:rsidR="003F0023" w:rsidRPr="00E321C6" w:rsidRDefault="00194748" w:rsidP="00E321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21C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Обращаем внимание! На официальном сайте ФНС России функционирует раздел «</w:t>
      </w:r>
      <w:hyperlink r:id="rId7" w:tgtFrame="_blank" w:history="1">
        <w:r w:rsidRPr="00E321C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Как стать плательщиком налога для </w:t>
        </w:r>
        <w:proofErr w:type="spellStart"/>
        <w:r w:rsidRPr="00E321C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самозанятых</w:t>
        </w:r>
        <w:proofErr w:type="spellEnd"/>
        <w:r w:rsidRPr="00E321C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граждан</w:t>
        </w:r>
      </w:hyperlink>
      <w:r w:rsidRPr="00E321C6">
        <w:rPr>
          <w:rFonts w:ascii="Times New Roman" w:eastAsia="Times New Roman" w:hAnsi="Times New Roman" w:cs="Times New Roman"/>
          <w:sz w:val="26"/>
          <w:szCs w:val="26"/>
          <w:lang w:eastAsia="ru-RU"/>
        </w:rPr>
        <w:t>», с помощью которого можно получить информацию о порядке применение налога на профессиональный доход.</w:t>
      </w:r>
    </w:p>
    <w:sectPr w:rsidR="003F0023" w:rsidRPr="00E321C6" w:rsidSect="00E321C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23112"/>
    <w:multiLevelType w:val="hybridMultilevel"/>
    <w:tmpl w:val="68B0905E"/>
    <w:lvl w:ilvl="0" w:tplc="C398507E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48F4E06"/>
    <w:multiLevelType w:val="hybridMultilevel"/>
    <w:tmpl w:val="6D8ABE20"/>
    <w:lvl w:ilvl="0" w:tplc="10340216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48"/>
    <w:rsid w:val="00053C66"/>
    <w:rsid w:val="00194748"/>
    <w:rsid w:val="003F0023"/>
    <w:rsid w:val="00601B8C"/>
    <w:rsid w:val="00E3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47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47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94748"/>
    <w:rPr>
      <w:color w:val="0000FF"/>
      <w:u w:val="single"/>
    </w:rPr>
  </w:style>
  <w:style w:type="character" w:styleId="a4">
    <w:name w:val="Strong"/>
    <w:basedOn w:val="a0"/>
    <w:uiPriority w:val="22"/>
    <w:qFormat/>
    <w:rsid w:val="00E321C6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E32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47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47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94748"/>
    <w:rPr>
      <w:color w:val="0000FF"/>
      <w:u w:val="single"/>
    </w:rPr>
  </w:style>
  <w:style w:type="character" w:styleId="a4">
    <w:name w:val="Strong"/>
    <w:basedOn w:val="a0"/>
    <w:uiPriority w:val="22"/>
    <w:qFormat/>
    <w:rsid w:val="00E321C6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E32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4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30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9672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9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151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9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5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82557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pd.nalo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pd.nalo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Плательщик</dc:creator>
  <cp:lastModifiedBy>Сокорова Ольга Александровна</cp:lastModifiedBy>
  <cp:revision>3</cp:revision>
  <cp:lastPrinted>2020-10-04T23:04:00Z</cp:lastPrinted>
  <dcterms:created xsi:type="dcterms:W3CDTF">2020-10-02T04:11:00Z</dcterms:created>
  <dcterms:modified xsi:type="dcterms:W3CDTF">2020-10-04T23:05:00Z</dcterms:modified>
</cp:coreProperties>
</file>