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F" w:rsidRDefault="00722E4F" w:rsidP="00722E4F">
      <w:pPr>
        <w:spacing w:line="360" w:lineRule="exact"/>
        <w:rPr>
          <w:b/>
          <w:sz w:val="26"/>
          <w:szCs w:val="26"/>
        </w:rPr>
      </w:pPr>
    </w:p>
    <w:p w:rsidR="00722E4F" w:rsidRPr="00722E4F" w:rsidRDefault="00722E4F" w:rsidP="00722E4F">
      <w:pPr>
        <w:spacing w:line="360" w:lineRule="exact"/>
        <w:ind w:firstLine="708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</w:t>
      </w:r>
      <w:proofErr w:type="gramStart"/>
      <w:r>
        <w:rPr>
          <w:b/>
          <w:color w:val="000000" w:themeColor="text1"/>
          <w:sz w:val="26"/>
          <w:szCs w:val="26"/>
        </w:rPr>
        <w:t>У</w:t>
      </w:r>
      <w:r w:rsidRPr="00722E4F">
        <w:rPr>
          <w:b/>
          <w:color w:val="000000" w:themeColor="text1"/>
          <w:sz w:val="26"/>
          <w:szCs w:val="26"/>
        </w:rPr>
        <w:t>становлении</w:t>
      </w:r>
      <w:proofErr w:type="gramEnd"/>
      <w:r w:rsidRPr="00722E4F">
        <w:rPr>
          <w:b/>
          <w:color w:val="000000" w:themeColor="text1"/>
          <w:sz w:val="26"/>
          <w:szCs w:val="26"/>
        </w:rPr>
        <w:t xml:space="preserve"> пониженных налоговых ставок при применении упрощенной системы налогообложения»</w:t>
      </w:r>
    </w:p>
    <w:p w:rsidR="00722E4F" w:rsidRPr="00174566" w:rsidRDefault="00722E4F" w:rsidP="00722E4F">
      <w:pPr>
        <w:spacing w:line="360" w:lineRule="exact"/>
        <w:ind w:firstLine="708"/>
        <w:jc w:val="both"/>
        <w:rPr>
          <w:sz w:val="26"/>
          <w:szCs w:val="26"/>
        </w:rPr>
      </w:pPr>
      <w:r w:rsidRPr="00174566">
        <w:rPr>
          <w:sz w:val="26"/>
          <w:szCs w:val="26"/>
        </w:rPr>
        <w:t>С 1 января 2019 года вступил в силу Закон Приморского края от 13.12.2018 № 414-КЗ «Об установлении пониженных налоговых ставок при применении упрощенной системы налогообложения». Организации и индивидуальные предприниматели, впервые зарегистрированные после вступления в силу Закона, в течение трех налоговых периодов со дня регистрации вправе применять пониженные ставки.</w:t>
      </w:r>
    </w:p>
    <w:p w:rsidR="00722E4F" w:rsidRPr="00174566" w:rsidRDefault="00722E4F" w:rsidP="00722E4F">
      <w:pPr>
        <w:spacing w:line="360" w:lineRule="exact"/>
        <w:ind w:firstLine="708"/>
        <w:jc w:val="both"/>
        <w:rPr>
          <w:sz w:val="26"/>
          <w:szCs w:val="26"/>
        </w:rPr>
      </w:pPr>
      <w:r w:rsidRPr="00174566">
        <w:rPr>
          <w:sz w:val="26"/>
          <w:szCs w:val="26"/>
        </w:rPr>
        <w:t>Закон определяет перечень получателей поддержки – плательщики, которые применяют упрощенную систему налогообложения и осуществляют деятельность в области обрабатывающих производств, обработки и утилизации отходов, предоставляют услуги по ликвидации последствий загрязнений, занимаются разработкой компьютерного программного обеспечения, а также работают в области информационных технологий или сфере культуры.</w:t>
      </w:r>
    </w:p>
    <w:p w:rsidR="00722E4F" w:rsidRPr="00174566" w:rsidRDefault="00722E4F" w:rsidP="00722E4F">
      <w:pPr>
        <w:spacing w:line="360" w:lineRule="exact"/>
        <w:ind w:firstLine="708"/>
        <w:jc w:val="both"/>
        <w:rPr>
          <w:sz w:val="26"/>
          <w:szCs w:val="26"/>
        </w:rPr>
      </w:pPr>
      <w:r w:rsidRPr="00174566">
        <w:rPr>
          <w:sz w:val="26"/>
          <w:szCs w:val="26"/>
        </w:rPr>
        <w:t>Для таких предприятий предусмотрены льготные налоговые ставки по объекту налогообложения «доходы» – 3%, по объекту «доходы, уменьшенные на величину расходов»  – 7,5%.</w:t>
      </w:r>
    </w:p>
    <w:p w:rsidR="00722E4F" w:rsidRPr="00174566" w:rsidRDefault="00722E4F" w:rsidP="00722E4F">
      <w:pPr>
        <w:spacing w:line="360" w:lineRule="exact"/>
        <w:ind w:firstLine="708"/>
        <w:jc w:val="both"/>
        <w:rPr>
          <w:sz w:val="26"/>
          <w:szCs w:val="26"/>
        </w:rPr>
      </w:pPr>
      <w:r w:rsidRPr="00174566">
        <w:rPr>
          <w:sz w:val="26"/>
          <w:szCs w:val="26"/>
        </w:rPr>
        <w:t>При этом по итогам налогового периода доля доходов от реализации по видам предпринимательской деятельности, в отношении которых применялись пониженные ставки, должна составлять не менее 70 % в общем объеме доходов от реализации товаров (работ, услуг).</w:t>
      </w:r>
    </w:p>
    <w:p w:rsidR="00C950F7" w:rsidRDefault="00C950F7">
      <w:bookmarkStart w:id="0" w:name="_GoBack"/>
      <w:bookmarkEnd w:id="0"/>
    </w:p>
    <w:sectPr w:rsidR="00C950F7" w:rsidSect="0037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E4F"/>
    <w:rsid w:val="00371614"/>
    <w:rsid w:val="00722E4F"/>
    <w:rsid w:val="00A666D7"/>
    <w:rsid w:val="00C950F7"/>
    <w:rsid w:val="00EB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2E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2E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Специалист ДМР</cp:lastModifiedBy>
  <cp:revision>2</cp:revision>
  <dcterms:created xsi:type="dcterms:W3CDTF">2019-08-02T05:20:00Z</dcterms:created>
  <dcterms:modified xsi:type="dcterms:W3CDTF">2019-08-02T05:20:00Z</dcterms:modified>
</cp:coreProperties>
</file>