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5F2" w:rsidRDefault="007545F2" w:rsidP="007545F2">
      <w:pPr>
        <w:spacing w:line="360" w:lineRule="exact"/>
        <w:jc w:val="center"/>
        <w:rPr>
          <w:b/>
          <w:sz w:val="26"/>
          <w:szCs w:val="26"/>
        </w:rPr>
      </w:pPr>
      <w:r w:rsidRPr="00D56D45">
        <w:rPr>
          <w:b/>
          <w:sz w:val="26"/>
          <w:szCs w:val="26"/>
        </w:rPr>
        <w:t>Утверждены формы сообщений об исчисленных налоговым органом суммах транспортного и земельного налогов</w:t>
      </w:r>
    </w:p>
    <w:p w:rsidR="007545F2" w:rsidRPr="00D56D45" w:rsidRDefault="007545F2" w:rsidP="007545F2">
      <w:pPr>
        <w:spacing w:line="360" w:lineRule="exact"/>
        <w:ind w:firstLine="708"/>
        <w:jc w:val="both"/>
        <w:rPr>
          <w:sz w:val="26"/>
          <w:szCs w:val="26"/>
        </w:rPr>
      </w:pPr>
      <w:r w:rsidRPr="00D56D45">
        <w:rPr>
          <w:sz w:val="26"/>
          <w:szCs w:val="26"/>
        </w:rPr>
        <w:t>Утверждены формы сообщений об исчисленных налоговым органом суммах транспортного и земельного налогов. Они начнут использоваться с 2021 года – именно с этого времени отменяется обязанность организаций представлять декларации по указанным налогам.</w:t>
      </w:r>
    </w:p>
    <w:p w:rsidR="007545F2" w:rsidRPr="00D56D45" w:rsidRDefault="007545F2" w:rsidP="007545F2">
      <w:pPr>
        <w:spacing w:line="360" w:lineRule="exact"/>
        <w:ind w:firstLine="708"/>
        <w:jc w:val="both"/>
        <w:rPr>
          <w:sz w:val="26"/>
          <w:szCs w:val="26"/>
        </w:rPr>
      </w:pPr>
      <w:r w:rsidRPr="00D56D45">
        <w:rPr>
          <w:sz w:val="26"/>
          <w:szCs w:val="26"/>
        </w:rPr>
        <w:t xml:space="preserve">Налоговые органы будут формировать сообщения на основе имеющейся информации об объектах налогообложения и их владельцах, включая сведения из органов </w:t>
      </w:r>
      <w:proofErr w:type="spellStart"/>
      <w:r w:rsidRPr="00D56D45">
        <w:rPr>
          <w:sz w:val="26"/>
          <w:szCs w:val="26"/>
        </w:rPr>
        <w:t>Росреестра</w:t>
      </w:r>
      <w:proofErr w:type="spellEnd"/>
      <w:r w:rsidRPr="00D56D45">
        <w:rPr>
          <w:sz w:val="26"/>
          <w:szCs w:val="26"/>
        </w:rPr>
        <w:t xml:space="preserve">, ГИБДД, МЧС России, </w:t>
      </w:r>
      <w:proofErr w:type="spellStart"/>
      <w:r w:rsidRPr="00D56D45">
        <w:rPr>
          <w:sz w:val="26"/>
          <w:szCs w:val="26"/>
        </w:rPr>
        <w:t>Росморречфлота</w:t>
      </w:r>
      <w:proofErr w:type="spellEnd"/>
      <w:r w:rsidRPr="00D56D45">
        <w:rPr>
          <w:sz w:val="26"/>
          <w:szCs w:val="26"/>
        </w:rPr>
        <w:t xml:space="preserve">, </w:t>
      </w:r>
      <w:proofErr w:type="spellStart"/>
      <w:r w:rsidRPr="00D56D45">
        <w:rPr>
          <w:sz w:val="26"/>
          <w:szCs w:val="26"/>
        </w:rPr>
        <w:t>Росавиации</w:t>
      </w:r>
      <w:proofErr w:type="spellEnd"/>
      <w:r w:rsidRPr="00D56D45">
        <w:rPr>
          <w:sz w:val="26"/>
          <w:szCs w:val="26"/>
        </w:rPr>
        <w:t xml:space="preserve">, </w:t>
      </w:r>
      <w:proofErr w:type="spellStart"/>
      <w:r w:rsidRPr="00D56D45">
        <w:rPr>
          <w:sz w:val="26"/>
          <w:szCs w:val="26"/>
        </w:rPr>
        <w:t>гостехнадзора</w:t>
      </w:r>
      <w:proofErr w:type="spellEnd"/>
      <w:r w:rsidRPr="00D56D45">
        <w:rPr>
          <w:sz w:val="26"/>
          <w:szCs w:val="26"/>
        </w:rPr>
        <w:t>. Сформированные сообщения будут направляться налогоплательщикам - организациям в электронном виде или по почте. Если размер налоговых льгот равен сумме исчисленного налога, то соответствующее сообщение формироваться не будет.</w:t>
      </w:r>
    </w:p>
    <w:p w:rsidR="007545F2" w:rsidRPr="00D56D45" w:rsidRDefault="007545F2" w:rsidP="007545F2">
      <w:pPr>
        <w:spacing w:line="360" w:lineRule="exact"/>
        <w:jc w:val="both"/>
        <w:rPr>
          <w:sz w:val="26"/>
          <w:szCs w:val="26"/>
        </w:rPr>
      </w:pPr>
    </w:p>
    <w:p w:rsidR="007545F2" w:rsidRPr="00D56D45" w:rsidRDefault="007545F2" w:rsidP="007545F2">
      <w:pPr>
        <w:spacing w:line="360" w:lineRule="exact"/>
        <w:ind w:firstLine="708"/>
        <w:jc w:val="both"/>
        <w:rPr>
          <w:sz w:val="26"/>
          <w:szCs w:val="26"/>
        </w:rPr>
      </w:pPr>
      <w:r w:rsidRPr="00D56D45">
        <w:rPr>
          <w:sz w:val="26"/>
          <w:szCs w:val="26"/>
        </w:rPr>
        <w:t>В течение десяти дней после получения сообщения организация вправе представить в инспекцию пояснения и (или) документы, подтверждающие правильность исчисления, полноту и своевременность уплаты налогов, обоснованность применения пониженных ставок, льгот или наличие оснований для освобождения от налогообложения. О результатах их рассмотрения налоговый орган ее проинформирует. Если на то будут основания, он проведет перерасчет налогов и направит уточненное сообщение. Если с учетом результатов рассмотрения пояснений и (или) документов суммы исчисленных налогов, отраженные в сообщении, превысят суммы уплаченных организацией налогов за соответствующий период, то инспекция фиксирует недоимку и приступает к ее взысканию в общеустановленном порядке.</w:t>
      </w:r>
    </w:p>
    <w:p w:rsidR="007545F2" w:rsidRDefault="007545F2" w:rsidP="007545F2">
      <w:pPr>
        <w:spacing w:line="360" w:lineRule="exact"/>
        <w:ind w:firstLine="708"/>
        <w:rPr>
          <w:sz w:val="26"/>
          <w:szCs w:val="26"/>
        </w:rPr>
      </w:pPr>
      <w:r w:rsidRPr="00D56D45">
        <w:rPr>
          <w:sz w:val="26"/>
          <w:szCs w:val="26"/>
        </w:rPr>
        <w:t xml:space="preserve">Такой алгоритм позволит определять объем налоговых обязательств и принимать меры по их взысканию, не применяя механизмы налогового контроля. Добросовестным налогоплательщикам он поможет избежать затрат на подготовку и ежегодное </w:t>
      </w:r>
      <w:r>
        <w:rPr>
          <w:sz w:val="26"/>
          <w:szCs w:val="26"/>
        </w:rPr>
        <w:t>п</w:t>
      </w:r>
      <w:r w:rsidRPr="00D56D45">
        <w:rPr>
          <w:sz w:val="26"/>
          <w:szCs w:val="26"/>
        </w:rPr>
        <w:t>редставление налоговой отчетности.</w:t>
      </w:r>
    </w:p>
    <w:p w:rsidR="00B24446" w:rsidRDefault="00B24446">
      <w:bookmarkStart w:id="0" w:name="_GoBack"/>
      <w:bookmarkEnd w:id="0"/>
    </w:p>
    <w:sectPr w:rsidR="00B24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5F2"/>
    <w:rsid w:val="007545F2"/>
    <w:rsid w:val="00B2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545F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545F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2506-00-523</dc:creator>
  <cp:lastModifiedBy>2506-00-523</cp:lastModifiedBy>
  <cp:revision>1</cp:revision>
  <dcterms:created xsi:type="dcterms:W3CDTF">2019-08-08T06:42:00Z</dcterms:created>
  <dcterms:modified xsi:type="dcterms:W3CDTF">2019-08-08T06:42:00Z</dcterms:modified>
</cp:coreProperties>
</file>