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B9" w:rsidRDefault="00EE58B9" w:rsidP="008A26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58B9">
        <w:rPr>
          <w:rFonts w:ascii="Times New Roman" w:eastAsia="Calibri" w:hAnsi="Times New Roman" w:cs="Times New Roman"/>
          <w:b/>
          <w:sz w:val="26"/>
          <w:szCs w:val="26"/>
        </w:rPr>
        <w:t>Задолженность физических лиц</w:t>
      </w:r>
    </w:p>
    <w:p w:rsidR="00EE58B9" w:rsidRPr="00EE58B9" w:rsidRDefault="00EE58B9" w:rsidP="00EE58B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58B9" w:rsidRPr="00EE58B9" w:rsidRDefault="00EE58B9" w:rsidP="00EE58B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8B9">
        <w:rPr>
          <w:rFonts w:ascii="Times New Roman" w:eastAsia="Calibri" w:hAnsi="Times New Roman" w:cs="Times New Roman"/>
          <w:sz w:val="26"/>
          <w:szCs w:val="26"/>
        </w:rPr>
        <w:t xml:space="preserve">Межрайонная ИФНС по Приморскому краю </w:t>
      </w:r>
      <w:r w:rsidR="008A26A9">
        <w:rPr>
          <w:rFonts w:ascii="Times New Roman" w:eastAsia="Calibri" w:hAnsi="Times New Roman" w:cs="Times New Roman"/>
          <w:sz w:val="26"/>
          <w:szCs w:val="26"/>
        </w:rPr>
        <w:t>информирует</w:t>
      </w:r>
      <w:r w:rsidRPr="00EE58B9">
        <w:rPr>
          <w:rFonts w:ascii="Times New Roman" w:eastAsia="Calibri" w:hAnsi="Times New Roman" w:cs="Times New Roman"/>
          <w:sz w:val="26"/>
          <w:szCs w:val="26"/>
        </w:rPr>
        <w:t>, что по 4 районам, администрируемым Инспекцией (Дальнереченский ГО, Дальнереченский МР, Пожарский и Красноармейский районы), задолженность физических лиц по налоговым платежам по состоянию на 01.06.2019 составила 31</w:t>
      </w:r>
      <w:bookmarkStart w:id="0" w:name="_GoBack"/>
      <w:bookmarkEnd w:id="0"/>
      <w:r w:rsidRPr="00EE58B9">
        <w:rPr>
          <w:rFonts w:ascii="Times New Roman" w:eastAsia="Calibri" w:hAnsi="Times New Roman" w:cs="Times New Roman"/>
          <w:sz w:val="26"/>
          <w:szCs w:val="26"/>
        </w:rPr>
        <w:t>175 тыс. руб. Большая часть задолженности приходится на транспортный налог физических лиц – 21647 тыс. руб., доля налога на имущества составила 9317 тыс. руб., земельного налога соответственно 7054 тыс. руб.</w:t>
      </w:r>
    </w:p>
    <w:p w:rsidR="00EE58B9" w:rsidRPr="00EE58B9" w:rsidRDefault="00EE58B9" w:rsidP="00EE58B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8B9">
        <w:rPr>
          <w:rFonts w:ascii="Times New Roman" w:eastAsia="Calibri" w:hAnsi="Times New Roman" w:cs="Times New Roman"/>
          <w:sz w:val="26"/>
          <w:szCs w:val="26"/>
        </w:rPr>
        <w:t>В рамках Налогового кодекса РФ для целей погашения задолженности применяется комплекс мер принудительного взыскания. А именно, должникам направляются требования в соответствии со ст.69,70 НК РФ, и в случае отсутствия погашения задолженности после окончания срока, предоставленного в требовании для добровольного погашения, направляются заявления в суд о вынесении судебных приказов согласно ст.48 НК РФ</w:t>
      </w:r>
      <w:r>
        <w:rPr>
          <w:rFonts w:ascii="Times New Roman" w:eastAsia="Calibri" w:hAnsi="Times New Roman" w:cs="Times New Roman"/>
          <w:sz w:val="26"/>
          <w:szCs w:val="26"/>
        </w:rPr>
        <w:t>. П</w:t>
      </w:r>
      <w:r w:rsidRPr="00EE58B9">
        <w:rPr>
          <w:rFonts w:ascii="Times New Roman" w:eastAsia="Calibri" w:hAnsi="Times New Roman" w:cs="Times New Roman"/>
          <w:sz w:val="26"/>
          <w:szCs w:val="26"/>
        </w:rPr>
        <w:t xml:space="preserve">ри получении </w:t>
      </w:r>
      <w:r>
        <w:rPr>
          <w:rFonts w:ascii="Times New Roman" w:eastAsia="Calibri" w:hAnsi="Times New Roman" w:cs="Times New Roman"/>
          <w:sz w:val="26"/>
          <w:szCs w:val="26"/>
        </w:rPr>
        <w:t>судебных приказов</w:t>
      </w:r>
      <w:r w:rsidRPr="00EE58B9">
        <w:rPr>
          <w:rFonts w:ascii="Times New Roman" w:eastAsia="Calibri" w:hAnsi="Times New Roman" w:cs="Times New Roman"/>
          <w:sz w:val="26"/>
          <w:szCs w:val="26"/>
        </w:rPr>
        <w:t xml:space="preserve"> налоговы</w:t>
      </w:r>
      <w:r>
        <w:rPr>
          <w:rFonts w:ascii="Times New Roman" w:eastAsia="Calibri" w:hAnsi="Times New Roman" w:cs="Times New Roman"/>
          <w:sz w:val="26"/>
          <w:szCs w:val="26"/>
        </w:rPr>
        <w:t>й орган</w:t>
      </w:r>
      <w:r w:rsidRPr="00EE58B9">
        <w:rPr>
          <w:rFonts w:ascii="Times New Roman" w:eastAsia="Calibri" w:hAnsi="Times New Roman" w:cs="Times New Roman"/>
          <w:sz w:val="26"/>
          <w:szCs w:val="26"/>
        </w:rPr>
        <w:t xml:space="preserve"> переда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EE58B9"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Pr="00EE58B9">
        <w:rPr>
          <w:rFonts w:ascii="Times New Roman" w:eastAsia="Calibri" w:hAnsi="Times New Roman" w:cs="Times New Roman"/>
          <w:sz w:val="26"/>
          <w:szCs w:val="26"/>
        </w:rPr>
        <w:t xml:space="preserve"> в службу судебных приставов для дальнейшего взыскания.</w:t>
      </w:r>
    </w:p>
    <w:p w:rsidR="00EE58B9" w:rsidRPr="00EE58B9" w:rsidRDefault="00EE58B9" w:rsidP="00EE58B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8B9">
        <w:rPr>
          <w:rFonts w:ascii="Times New Roman" w:eastAsia="Calibri" w:hAnsi="Times New Roman" w:cs="Times New Roman"/>
          <w:sz w:val="26"/>
          <w:szCs w:val="26"/>
        </w:rPr>
        <w:t>Кроме того, в рамках «Закона об исполнительном производстве» № 229-ФЗ от 02.10.2007 взыскатель</w:t>
      </w:r>
      <w:r>
        <w:rPr>
          <w:rFonts w:ascii="Times New Roman" w:eastAsia="Calibri" w:hAnsi="Times New Roman" w:cs="Times New Roman"/>
          <w:sz w:val="26"/>
          <w:szCs w:val="26"/>
        </w:rPr>
        <w:t>, в данном случае</w:t>
      </w:r>
      <w:r w:rsidRPr="00EE58B9">
        <w:rPr>
          <w:rFonts w:ascii="Times New Roman" w:eastAsia="Calibri" w:hAnsi="Times New Roman" w:cs="Times New Roman"/>
          <w:sz w:val="26"/>
          <w:szCs w:val="26"/>
        </w:rPr>
        <w:t xml:space="preserve"> в лице налогового органа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EE58B9">
        <w:rPr>
          <w:rFonts w:ascii="Times New Roman" w:eastAsia="Calibri" w:hAnsi="Times New Roman" w:cs="Times New Roman"/>
          <w:sz w:val="26"/>
          <w:szCs w:val="26"/>
        </w:rPr>
        <w:t xml:space="preserve"> имеет право направлять полученные судебные приказы в кредитные учреждения для взыскания средств с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E58B9">
        <w:rPr>
          <w:rFonts w:ascii="Times New Roman" w:eastAsia="Calibri" w:hAnsi="Times New Roman" w:cs="Times New Roman"/>
          <w:sz w:val="26"/>
          <w:szCs w:val="26"/>
        </w:rPr>
        <w:t xml:space="preserve"> счетов физических лиц, а также направлять работодателям для взыскания с заработной платы работников-должников.</w:t>
      </w:r>
    </w:p>
    <w:p w:rsidR="00EE58B9" w:rsidRPr="00EE58B9" w:rsidRDefault="00EE58B9" w:rsidP="00EE58B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8B9">
        <w:rPr>
          <w:rFonts w:ascii="Times New Roman" w:eastAsia="Calibri" w:hAnsi="Times New Roman" w:cs="Times New Roman"/>
          <w:sz w:val="26"/>
          <w:szCs w:val="26"/>
        </w:rPr>
        <w:t xml:space="preserve">Обращаем внимание, что на непогашенную задолженность свыше 500 руб., образованную по сроку 03.12.2018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="004D57D5">
        <w:rPr>
          <w:rFonts w:ascii="Times New Roman" w:eastAsia="Calibri" w:hAnsi="Times New Roman" w:cs="Times New Roman"/>
          <w:sz w:val="26"/>
          <w:szCs w:val="26"/>
        </w:rPr>
        <w:t xml:space="preserve">начисления </w:t>
      </w:r>
      <w:r w:rsidRPr="00EE58B9">
        <w:rPr>
          <w:rFonts w:ascii="Times New Roman" w:eastAsia="Calibri" w:hAnsi="Times New Roman" w:cs="Times New Roman"/>
          <w:sz w:val="26"/>
          <w:szCs w:val="26"/>
        </w:rPr>
        <w:t>за 2017 год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EE58B9">
        <w:rPr>
          <w:rFonts w:ascii="Times New Roman" w:eastAsia="Calibri" w:hAnsi="Times New Roman" w:cs="Times New Roman"/>
          <w:sz w:val="26"/>
          <w:szCs w:val="26"/>
        </w:rPr>
        <w:t xml:space="preserve"> по налогу на имущество физических лиц, транспортному и земельному налогу, в конце декабря 2018 и январе-феврале 2019 года налогоплательщикам направлены требования, по которым в настоящее время применяются меры в соответствии со ст.48 НК РФ.</w:t>
      </w:r>
    </w:p>
    <w:p w:rsidR="00EE58B9" w:rsidRPr="00EE58B9" w:rsidRDefault="00EE58B9" w:rsidP="00EE58B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8B9">
        <w:rPr>
          <w:rFonts w:ascii="Times New Roman" w:eastAsia="Calibri" w:hAnsi="Times New Roman" w:cs="Times New Roman"/>
          <w:sz w:val="26"/>
          <w:szCs w:val="26"/>
        </w:rPr>
        <w:t>В случае наличия непогашенной задолженности менее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500 руб.</w:t>
      </w:r>
      <w:r w:rsidRPr="00EE58B9">
        <w:rPr>
          <w:rFonts w:ascii="Times New Roman" w:eastAsia="Calibri" w:hAnsi="Times New Roman" w:cs="Times New Roman"/>
          <w:sz w:val="26"/>
          <w:szCs w:val="26"/>
        </w:rPr>
        <w:t>, образованной по сроку уплаты 03.12.2018, планируется направление требований в соответствии со ст.69, 70 НК РФ в августе 2019 года. После чего будет принят дальнейший комплекс мер принудительного взыскания в соответствии с законодательством Российской Федерации.</w:t>
      </w:r>
    </w:p>
    <w:p w:rsidR="00EE58B9" w:rsidRPr="00EE58B9" w:rsidRDefault="00EE58B9" w:rsidP="00EE58B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8B9">
        <w:rPr>
          <w:rFonts w:ascii="Times New Roman" w:eastAsia="Calibri" w:hAnsi="Times New Roman" w:cs="Times New Roman"/>
          <w:sz w:val="26"/>
          <w:szCs w:val="26"/>
        </w:rPr>
        <w:t>Погашение задолженности можно произвести через сайт ГосУслуг и Личный кабинет налогоплательщика на сайте налоговой службы.</w:t>
      </w:r>
    </w:p>
    <w:p w:rsidR="00C80616" w:rsidRDefault="00F87B3D"/>
    <w:sectPr w:rsidR="00C80616" w:rsidSect="001564A7">
      <w:headerReference w:type="default" r:id="rId6"/>
      <w:pgSz w:w="11906" w:h="16838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3E4" w:rsidRDefault="00430954">
      <w:pPr>
        <w:spacing w:after="0" w:line="240" w:lineRule="auto"/>
      </w:pPr>
      <w:r>
        <w:separator/>
      </w:r>
    </w:p>
  </w:endnote>
  <w:endnote w:type="continuationSeparator" w:id="1">
    <w:p w:rsidR="003463E4" w:rsidRDefault="0043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3E4" w:rsidRDefault="00430954">
      <w:pPr>
        <w:spacing w:after="0" w:line="240" w:lineRule="auto"/>
      </w:pPr>
      <w:r>
        <w:separator/>
      </w:r>
    </w:p>
  </w:footnote>
  <w:footnote w:type="continuationSeparator" w:id="1">
    <w:p w:rsidR="003463E4" w:rsidRDefault="0043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437546"/>
      <w:docPartObj>
        <w:docPartGallery w:val="Page Numbers (Top of Page)"/>
        <w:docPartUnique/>
      </w:docPartObj>
    </w:sdtPr>
    <w:sdtContent>
      <w:p w:rsidR="00FD28B7" w:rsidRDefault="000778E0">
        <w:pPr>
          <w:pStyle w:val="a3"/>
          <w:jc w:val="center"/>
        </w:pPr>
        <w:r>
          <w:fldChar w:fldCharType="begin"/>
        </w:r>
        <w:r w:rsidR="004D57D5">
          <w:instrText>PAGE   \* MERGEFORMAT</w:instrText>
        </w:r>
        <w:r>
          <w:fldChar w:fldCharType="separate"/>
        </w:r>
        <w:r w:rsidR="004D57D5">
          <w:rPr>
            <w:noProof/>
          </w:rPr>
          <w:t>2</w:t>
        </w:r>
        <w:r>
          <w:fldChar w:fldCharType="end"/>
        </w:r>
      </w:p>
    </w:sdtContent>
  </w:sdt>
  <w:p w:rsidR="00FD28B7" w:rsidRDefault="00F87B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8B9"/>
    <w:rsid w:val="000778E0"/>
    <w:rsid w:val="00206310"/>
    <w:rsid w:val="002F3CD5"/>
    <w:rsid w:val="003463E4"/>
    <w:rsid w:val="00430954"/>
    <w:rsid w:val="004D57D5"/>
    <w:rsid w:val="008A26A9"/>
    <w:rsid w:val="00E56F57"/>
    <w:rsid w:val="00EE58B9"/>
    <w:rsid w:val="00F8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8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E58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8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E58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Григорьевна</dc:creator>
  <cp:lastModifiedBy>Специалист ДМР</cp:lastModifiedBy>
  <cp:revision>2</cp:revision>
  <dcterms:created xsi:type="dcterms:W3CDTF">2019-06-19T05:09:00Z</dcterms:created>
  <dcterms:modified xsi:type="dcterms:W3CDTF">2019-06-19T05:09:00Z</dcterms:modified>
</cp:coreProperties>
</file>