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2F" w:rsidRDefault="000B612F" w:rsidP="000B612F">
      <w:pPr>
        <w:spacing w:line="360" w:lineRule="exact"/>
        <w:jc w:val="center"/>
        <w:rPr>
          <w:b/>
          <w:sz w:val="26"/>
          <w:szCs w:val="26"/>
        </w:rPr>
      </w:pPr>
      <w:r w:rsidRPr="005E002C">
        <w:rPr>
          <w:b/>
          <w:sz w:val="26"/>
          <w:szCs w:val="26"/>
        </w:rPr>
        <w:t>Более 12 тысяч налогоплательщиков используют онлайн – кассы в Приморье</w:t>
      </w:r>
    </w:p>
    <w:p w:rsidR="000B612F" w:rsidRDefault="000B612F" w:rsidP="000B612F">
      <w:pPr>
        <w:spacing w:line="360" w:lineRule="exact"/>
        <w:ind w:firstLine="708"/>
        <w:jc w:val="both"/>
        <w:rPr>
          <w:sz w:val="26"/>
          <w:szCs w:val="26"/>
        </w:rPr>
      </w:pPr>
    </w:p>
    <w:p w:rsidR="000B612F" w:rsidRPr="005E002C" w:rsidRDefault="000B612F" w:rsidP="000B612F">
      <w:pPr>
        <w:spacing w:line="276" w:lineRule="auto"/>
        <w:ind w:firstLine="708"/>
        <w:jc w:val="both"/>
        <w:rPr>
          <w:sz w:val="26"/>
          <w:szCs w:val="26"/>
        </w:rPr>
      </w:pPr>
      <w:r w:rsidRPr="005E002C">
        <w:rPr>
          <w:sz w:val="26"/>
          <w:szCs w:val="26"/>
        </w:rPr>
        <w:t xml:space="preserve">1 июля завершился третий этап перехода на новый порядок применения </w:t>
      </w:r>
      <w:proofErr w:type="spellStart"/>
      <w:r w:rsidRPr="005E002C">
        <w:rPr>
          <w:sz w:val="26"/>
          <w:szCs w:val="26"/>
        </w:rPr>
        <w:t>контрольно</w:t>
      </w:r>
      <w:proofErr w:type="spellEnd"/>
      <w:r w:rsidRPr="005E002C">
        <w:rPr>
          <w:sz w:val="26"/>
          <w:szCs w:val="26"/>
        </w:rPr>
        <w:t xml:space="preserve"> – кассовой техники. Онлайн – кассы обязаны применять следующие категории налогоплательщиков:</w:t>
      </w:r>
    </w:p>
    <w:p w:rsidR="000B612F" w:rsidRPr="005E002C" w:rsidRDefault="000B612F" w:rsidP="000B612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E002C">
        <w:rPr>
          <w:sz w:val="26"/>
          <w:szCs w:val="26"/>
        </w:rPr>
        <w:t>организации и индивидуальные предприниматели, применяющие любые налоговые режимы, выполняющие работы или оказывающие услуги населению;</w:t>
      </w:r>
    </w:p>
    <w:p w:rsidR="000B612F" w:rsidRPr="005E002C" w:rsidRDefault="000B612F" w:rsidP="000B612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E002C">
        <w:rPr>
          <w:sz w:val="26"/>
          <w:szCs w:val="26"/>
        </w:rPr>
        <w:t>индивидуальные предприниматели без наёмных работников, применяющие ЕНВД и ПСН,  работающие в сфере торговли или общественного питания;</w:t>
      </w:r>
    </w:p>
    <w:p w:rsidR="000B612F" w:rsidRPr="005E002C" w:rsidRDefault="000B612F" w:rsidP="000B612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E002C">
        <w:rPr>
          <w:sz w:val="26"/>
          <w:szCs w:val="26"/>
        </w:rPr>
        <w:t>индивидуальные предприниматели без наёмных работников, осуществляющие торговлю с использованием торговых автоматов.</w:t>
      </w:r>
    </w:p>
    <w:p w:rsidR="000B612F" w:rsidRPr="005E002C" w:rsidRDefault="000B612F" w:rsidP="000B612F">
      <w:pPr>
        <w:spacing w:line="276" w:lineRule="auto"/>
        <w:ind w:firstLine="708"/>
        <w:jc w:val="both"/>
        <w:rPr>
          <w:sz w:val="26"/>
          <w:szCs w:val="26"/>
        </w:rPr>
      </w:pPr>
      <w:r w:rsidRPr="005E002C">
        <w:rPr>
          <w:sz w:val="26"/>
          <w:szCs w:val="26"/>
        </w:rPr>
        <w:t>В рамках 3 этапа перехода налогоплательщиков к применению онлайн – касс привлечено к регистрации 7 766 юридических и физических лиц различных</w:t>
      </w:r>
      <w:bookmarkStart w:id="0" w:name="_GoBack"/>
      <w:bookmarkEnd w:id="0"/>
      <w:r w:rsidRPr="005E002C">
        <w:rPr>
          <w:sz w:val="26"/>
          <w:szCs w:val="26"/>
        </w:rPr>
        <w:t xml:space="preserve"> форм собственности.</w:t>
      </w:r>
    </w:p>
    <w:p w:rsidR="000B612F" w:rsidRPr="005E002C" w:rsidRDefault="000B612F" w:rsidP="000B612F">
      <w:pPr>
        <w:spacing w:line="276" w:lineRule="auto"/>
        <w:ind w:firstLine="708"/>
        <w:jc w:val="both"/>
        <w:rPr>
          <w:sz w:val="26"/>
          <w:szCs w:val="26"/>
        </w:rPr>
      </w:pPr>
      <w:r w:rsidRPr="005E002C">
        <w:rPr>
          <w:sz w:val="26"/>
          <w:szCs w:val="26"/>
        </w:rPr>
        <w:t>Всего на территории Приморского края к применению онлайн – касс привлечено 12 756 налогоплательщиков.</w:t>
      </w:r>
    </w:p>
    <w:p w:rsidR="00624A02" w:rsidRDefault="000B612F" w:rsidP="000B612F">
      <w:pPr>
        <w:spacing w:line="276" w:lineRule="auto"/>
        <w:ind w:firstLine="567"/>
        <w:jc w:val="both"/>
      </w:pPr>
      <w:r w:rsidRPr="005E002C">
        <w:rPr>
          <w:sz w:val="26"/>
          <w:szCs w:val="26"/>
        </w:rPr>
        <w:t>Налоговые органы напоминают, что для предпринимателей и юридических лиц, которые не перешли на новые онлайн – кассы до 1 июля 2019 года, предусмотрена административная ответственность. Для предпринимателей штраф составит 10 тысяч рублей, а для юридических лиц – 30 тысяч рублей. При повторном нарушении предпринимателю грозит приостановка деятельности на три месяца.</w:t>
      </w:r>
    </w:p>
    <w:sectPr w:rsidR="0062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2F"/>
    <w:rsid w:val="000B612F"/>
    <w:rsid w:val="0062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Новоселова Надежда Николаевна</cp:lastModifiedBy>
  <cp:revision>1</cp:revision>
  <dcterms:created xsi:type="dcterms:W3CDTF">2019-07-22T22:57:00Z</dcterms:created>
  <dcterms:modified xsi:type="dcterms:W3CDTF">2019-07-22T22:59:00Z</dcterms:modified>
</cp:coreProperties>
</file>