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9B" w:rsidRDefault="002E109B" w:rsidP="002E109B">
      <w:pPr>
        <w:pStyle w:val="a3"/>
        <w:jc w:val="center"/>
        <w:rPr>
          <w:b/>
        </w:rPr>
      </w:pPr>
      <w:r w:rsidRPr="002B40C6">
        <w:rPr>
          <w:b/>
        </w:rPr>
        <w:t>ФНС России разъяснила, в каких случаях по новому закону можно продать жилье и не платить НДФЛ</w:t>
      </w:r>
    </w:p>
    <w:p w:rsidR="002E109B" w:rsidRDefault="002E109B" w:rsidP="002E109B">
      <w:pPr>
        <w:pStyle w:val="a3"/>
      </w:pPr>
      <w:r>
        <w:t>Минимальный срок владения жильем, после которого можно не платить НДФЛ при продаже, сократили с пяти до трех лет. Сейчас такой срок действует в следующих случаях:</w:t>
      </w:r>
    </w:p>
    <w:p w:rsidR="002E109B" w:rsidRDefault="002E109B" w:rsidP="002E109B">
      <w:pPr>
        <w:pStyle w:val="a3"/>
      </w:pPr>
      <w:r>
        <w:t>при наследовании или по договору дарения от члена семьи или близкого родственника;</w:t>
      </w:r>
    </w:p>
    <w:p w:rsidR="002E109B" w:rsidRDefault="002E109B" w:rsidP="002E109B">
      <w:pPr>
        <w:pStyle w:val="a3"/>
      </w:pPr>
      <w:r>
        <w:t>в результ</w:t>
      </w:r>
      <w:bookmarkStart w:id="0" w:name="_GoBack"/>
      <w:bookmarkEnd w:id="0"/>
      <w:r>
        <w:t>ате приватизации;</w:t>
      </w:r>
    </w:p>
    <w:p w:rsidR="002E109B" w:rsidRDefault="002E109B" w:rsidP="002E109B">
      <w:pPr>
        <w:pStyle w:val="a3"/>
      </w:pPr>
      <w:r>
        <w:t>в результате передачи по договору пожизненного содержания с иждивением.</w:t>
      </w:r>
    </w:p>
    <w:p w:rsidR="002E109B" w:rsidRDefault="002E109B" w:rsidP="002E109B">
      <w:pPr>
        <w:pStyle w:val="a3"/>
      </w:pPr>
      <w:r>
        <w:t xml:space="preserve">Расширение перечня применения минимального трехлетнего срока владения с 2020 года касается не всех случаев. Например, если квартир </w:t>
      </w:r>
      <w:proofErr w:type="gramStart"/>
      <w:r>
        <w:t>две</w:t>
      </w:r>
      <w:proofErr w:type="gramEnd"/>
      <w:r>
        <w:t xml:space="preserve"> и они куплены в одно время в 2016 году и позже, то при продаже одной из них в 2020 году налогоплательщик все равно должен подать декларацию и заплатить НДФЛ.</w:t>
      </w:r>
    </w:p>
    <w:p w:rsidR="002E109B" w:rsidRDefault="002E109B" w:rsidP="002E109B">
      <w:pPr>
        <w:pStyle w:val="a3"/>
      </w:pPr>
      <w:r>
        <w:t>Если же одна из квартир куплена в течение 90 дней до продажи второй, то минимальный срок владения составит три года. Например, в декабре 2016 года куплена первая квартира, а в начале января 2020 года – вторая. В таком случае до начала апреля 2020 года первую квартиру можно продать без подачи декларации и уплаты НДФЛ.</w:t>
      </w:r>
    </w:p>
    <w:p w:rsidR="002E109B" w:rsidRDefault="002E109B" w:rsidP="002E109B">
      <w:pPr>
        <w:pStyle w:val="a3"/>
      </w:pPr>
      <w:r>
        <w:t>Нововведения касаются не только квартир, но и земельных участков с жилыми домами и хозяйственными постройками. Условия освобождения от уплаты НДФЛ те же.</w:t>
      </w:r>
    </w:p>
    <w:p w:rsidR="009D505D" w:rsidRDefault="009D505D"/>
    <w:sectPr w:rsidR="009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9B"/>
    <w:rsid w:val="002E109B"/>
    <w:rsid w:val="009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E109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E109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E109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E109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2019-08-22T23:55:00Z</dcterms:created>
  <dcterms:modified xsi:type="dcterms:W3CDTF">2019-08-23T00:11:00Z</dcterms:modified>
</cp:coreProperties>
</file>