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61" w:rsidRDefault="00AC5961" w:rsidP="009D2496">
      <w:pPr>
        <w:pStyle w:val="a4"/>
        <w:tabs>
          <w:tab w:val="left" w:pos="3410"/>
        </w:tabs>
        <w:jc w:val="center"/>
        <w:rPr>
          <w:b/>
        </w:rPr>
      </w:pPr>
      <w:r w:rsidRPr="00D82C96">
        <w:rPr>
          <w:b/>
        </w:rPr>
        <w:t>По какой причине компанию могут исключить из государственного реестра</w:t>
      </w:r>
    </w:p>
    <w:p w:rsidR="009D2496" w:rsidRDefault="009D2496" w:rsidP="00AC5961">
      <w:pPr>
        <w:pStyle w:val="a4"/>
        <w:tabs>
          <w:tab w:val="left" w:pos="3410"/>
        </w:tabs>
      </w:pPr>
    </w:p>
    <w:p w:rsidR="00AC5961" w:rsidRDefault="00AC5961" w:rsidP="009D2496">
      <w:pPr>
        <w:pStyle w:val="a4"/>
        <w:tabs>
          <w:tab w:val="left" w:pos="3410"/>
        </w:tabs>
        <w:ind w:firstLine="567"/>
      </w:pPr>
      <w:r>
        <w:t>С 2016 года в Федеральном законе о государственной регистрации №129-ФЗ действует соответствующая норма о недостоверности сведений.</w:t>
      </w:r>
    </w:p>
    <w:p w:rsidR="00AC5961" w:rsidRDefault="00AC5961" w:rsidP="009D2496">
      <w:pPr>
        <w:pStyle w:val="a4"/>
        <w:tabs>
          <w:tab w:val="left" w:pos="3410"/>
        </w:tabs>
        <w:ind w:firstLine="567"/>
      </w:pPr>
      <w:r>
        <w:t>В Приморском крае за весь прошлый год в ЕГРЮЛ занесено порядка 5 тысяч записей о недостоверности, за прошедший период текущего года внесено уже такое же количество зап</w:t>
      </w:r>
      <w:bookmarkStart w:id="0" w:name="_GoBack"/>
      <w:bookmarkEnd w:id="0"/>
      <w:r>
        <w:t>исей.</w:t>
      </w:r>
    </w:p>
    <w:p w:rsidR="00AC5961" w:rsidRDefault="00AC5961" w:rsidP="009D2496">
      <w:pPr>
        <w:pStyle w:val="a4"/>
        <w:tabs>
          <w:tab w:val="left" w:pos="3410"/>
        </w:tabs>
        <w:ind w:firstLine="567"/>
      </w:pPr>
      <w:r>
        <w:t xml:space="preserve">Налоговые органы вправе сделать вывод о недостоверности адреса </w:t>
      </w:r>
      <w:proofErr w:type="gramStart"/>
      <w:r>
        <w:t>местонахождения</w:t>
      </w:r>
      <w:proofErr w:type="gramEnd"/>
      <w:r>
        <w:t xml:space="preserve"> если сотрудников компании, ее должностных лиц не обнаружат при проверке по адресу организации, либо, например, при отсутствии вывески.</w:t>
      </w:r>
    </w:p>
    <w:p w:rsidR="00AC5961" w:rsidRDefault="00AC5961" w:rsidP="009D2496">
      <w:pPr>
        <w:pStyle w:val="a4"/>
        <w:tabs>
          <w:tab w:val="left" w:pos="3410"/>
        </w:tabs>
        <w:ind w:firstLine="567"/>
      </w:pPr>
      <w:r>
        <w:t>При этом</w:t>
      </w:r>
      <w:proofErr w:type="gramStart"/>
      <w:r>
        <w:t>,</w:t>
      </w:r>
      <w:proofErr w:type="gramEnd"/>
      <w:r>
        <w:t xml:space="preserve"> если компания находится в здании, где на арендованных или собственных площадях расположено еще 15 фирм, такой адрес признают массовым адресом.</w:t>
      </w:r>
    </w:p>
    <w:p w:rsidR="00AC5961" w:rsidRDefault="00AC5961" w:rsidP="009D2496">
      <w:pPr>
        <w:pStyle w:val="a4"/>
        <w:tabs>
          <w:tab w:val="left" w:pos="3410"/>
        </w:tabs>
        <w:ind w:firstLine="567"/>
      </w:pPr>
      <w:r>
        <w:t>Предприниматели должны понимать, что перед ними встает другая проблема, которая может препятствовать легальности их деятельности.</w:t>
      </w:r>
    </w:p>
    <w:p w:rsidR="00AC5961" w:rsidRDefault="00AC5961" w:rsidP="009D2496">
      <w:pPr>
        <w:pStyle w:val="a4"/>
        <w:tabs>
          <w:tab w:val="left" w:pos="3410"/>
        </w:tabs>
        <w:ind w:firstLine="567"/>
      </w:pPr>
      <w:r>
        <w:t>Установив отсутствие организации по адресу, регистрирующий орган направляет уведомление руководителю, учредителю и рекомендует уточнить адрес.</w:t>
      </w:r>
    </w:p>
    <w:p w:rsidR="00AC5961" w:rsidRDefault="00AC5961" w:rsidP="009D2496">
      <w:pPr>
        <w:pStyle w:val="a4"/>
        <w:tabs>
          <w:tab w:val="left" w:pos="3410"/>
        </w:tabs>
        <w:ind w:firstLine="567"/>
      </w:pPr>
      <w:r>
        <w:t>Если в течение месяца они не дают о себе знать, регистрирующим органом вносится запись о недостоверности сведений. Через шесть месяцев с момента внесения такой записи будет принято решение о предстоящем исключении организации из ЕГРЮЛ и опубликовано в Вестнике государственной регистрации.</w:t>
      </w:r>
    </w:p>
    <w:p w:rsidR="00AC5961" w:rsidRDefault="00AC5961" w:rsidP="009D2496">
      <w:pPr>
        <w:pStyle w:val="a4"/>
        <w:tabs>
          <w:tab w:val="left" w:pos="3410"/>
        </w:tabs>
        <w:ind w:firstLine="567"/>
      </w:pPr>
      <w:r>
        <w:t>Если в течение трех месяцев с момента публикации в Вестнике в адрес налоговых инспекций не поступят заявления заинтересованных лиц, регистрирующий орган исключит из ЕГРЮЛ юридическое лицо, не уточнившее адрес местонахождения.</w:t>
      </w:r>
    </w:p>
    <w:sectPr w:rsidR="00AC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61"/>
    <w:rsid w:val="00182398"/>
    <w:rsid w:val="009D2496"/>
    <w:rsid w:val="00A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5961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AC5961"/>
    <w:pPr>
      <w:spacing w:line="360" w:lineRule="exact"/>
      <w:jc w:val="both"/>
    </w:pPr>
    <w:rPr>
      <w:sz w:val="26"/>
      <w:szCs w:val="26"/>
    </w:rPr>
  </w:style>
  <w:style w:type="character" w:customStyle="1" w:styleId="a5">
    <w:name w:val="мониторинг Знак"/>
    <w:basedOn w:val="a0"/>
    <w:link w:val="a4"/>
    <w:rsid w:val="00AC5961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5961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AC5961"/>
    <w:pPr>
      <w:spacing w:line="360" w:lineRule="exact"/>
      <w:jc w:val="both"/>
    </w:pPr>
    <w:rPr>
      <w:sz w:val="26"/>
      <w:szCs w:val="26"/>
    </w:rPr>
  </w:style>
  <w:style w:type="character" w:customStyle="1" w:styleId="a5">
    <w:name w:val="мониторинг Знак"/>
    <w:basedOn w:val="a0"/>
    <w:link w:val="a4"/>
    <w:rsid w:val="00AC5961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2506-00-523</dc:creator>
  <cp:lastModifiedBy>2506-00-523</cp:lastModifiedBy>
  <cp:revision>1</cp:revision>
  <dcterms:created xsi:type="dcterms:W3CDTF">2019-12-04T01:00:00Z</dcterms:created>
  <dcterms:modified xsi:type="dcterms:W3CDTF">2019-12-04T01:11:00Z</dcterms:modified>
</cp:coreProperties>
</file>