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BB" w:rsidRDefault="00AC677D" w:rsidP="00AC677D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МИФНС №2 по Приморскому краю </w:t>
      </w:r>
      <w:bookmarkStart w:id="0" w:name="_GoBack"/>
      <w:bookmarkEnd w:id="0"/>
      <w:r w:rsidR="009757BB" w:rsidRPr="00492A0C">
        <w:rPr>
          <w:b/>
          <w:bCs/>
        </w:rPr>
        <w:t>разъясняет, почему в полученном налоговом уведомлении увеличился налог на имущество физических лиц</w:t>
      </w:r>
    </w:p>
    <w:p w:rsidR="009757BB" w:rsidRPr="00492A0C" w:rsidRDefault="009757BB" w:rsidP="009757BB">
      <w:pPr>
        <w:pStyle w:val="a3"/>
        <w:rPr>
          <w:bCs/>
        </w:rPr>
      </w:pPr>
      <w:r w:rsidRPr="00492A0C">
        <w:rPr>
          <w:bCs/>
        </w:rPr>
        <w:t>На территории Приморского края налог на имущество физических лиц за 2015-2018 годы рассчитывается исходя из инвентаризационной стоимости (с учетом коэффициента дефлятора), умноженной на ставку налога, установленную нормативными правовыми актами орг</w:t>
      </w:r>
      <w:r>
        <w:rPr>
          <w:bCs/>
        </w:rPr>
        <w:t>анов муниципальных образований.</w:t>
      </w:r>
    </w:p>
    <w:p w:rsidR="009757BB" w:rsidRPr="00492A0C" w:rsidRDefault="009757BB" w:rsidP="009757BB">
      <w:pPr>
        <w:pStyle w:val="a3"/>
        <w:rPr>
          <w:bCs/>
        </w:rPr>
      </w:pPr>
      <w:r w:rsidRPr="00492A0C">
        <w:rPr>
          <w:bCs/>
        </w:rPr>
        <w:t>Рост налога может обуславливаться следую</w:t>
      </w:r>
      <w:r>
        <w:rPr>
          <w:bCs/>
        </w:rPr>
        <w:t>щими общими причинами:</w:t>
      </w:r>
    </w:p>
    <w:p w:rsidR="009757BB" w:rsidRPr="00492A0C" w:rsidRDefault="009757BB" w:rsidP="009757BB">
      <w:pPr>
        <w:pStyle w:val="a3"/>
        <w:rPr>
          <w:bCs/>
        </w:rPr>
      </w:pPr>
      <w:r w:rsidRPr="00492A0C">
        <w:rPr>
          <w:bCs/>
        </w:rPr>
        <w:t>- ростом коэффициента-дефлятора. При расчете налога в качестве налоговой базы используется инвентаризационная стоимость, исчисленная с учетом коэффициента-дефлятора на основании данных, представленных органами Ростехинвентаризации д</w:t>
      </w:r>
      <w:r>
        <w:rPr>
          <w:bCs/>
        </w:rPr>
        <w:t>о 1 марта 2013 года.</w:t>
      </w:r>
    </w:p>
    <w:p w:rsidR="009757BB" w:rsidRPr="00492A0C" w:rsidRDefault="009757BB" w:rsidP="009757BB">
      <w:pPr>
        <w:pStyle w:val="a3"/>
        <w:rPr>
          <w:bCs/>
        </w:rPr>
      </w:pPr>
      <w:r w:rsidRPr="00492A0C">
        <w:rPr>
          <w:bCs/>
        </w:rPr>
        <w:t>Размер коэффициента-дефлятора устанавливается приказами Минэкономразвития России и ежегодно возрастает (на 2015 год – 1,147, на 2016 год – 1,329, на 2017 год</w:t>
      </w:r>
      <w:r>
        <w:rPr>
          <w:bCs/>
        </w:rPr>
        <w:t xml:space="preserve"> – 1,425, на 2018 год – 1,481).</w:t>
      </w:r>
    </w:p>
    <w:p w:rsidR="009757BB" w:rsidRPr="00492A0C" w:rsidRDefault="009757BB" w:rsidP="009757BB">
      <w:pPr>
        <w:pStyle w:val="a3"/>
        <w:rPr>
          <w:bCs/>
        </w:rPr>
      </w:pPr>
      <w:r w:rsidRPr="00492A0C">
        <w:rPr>
          <w:bCs/>
        </w:rPr>
        <w:t>- изменением налоговых ставок или отменой льгот, полномочия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</w:t>
      </w:r>
      <w:r>
        <w:rPr>
          <w:bCs/>
        </w:rPr>
        <w:t>отах по имущественным налогам».</w:t>
      </w:r>
    </w:p>
    <w:p w:rsidR="009757BB" w:rsidRPr="00492A0C" w:rsidRDefault="009757BB" w:rsidP="009757BB">
      <w:pPr>
        <w:pStyle w:val="a3"/>
        <w:rPr>
          <w:bCs/>
        </w:rPr>
      </w:pPr>
      <w:r w:rsidRPr="00492A0C">
        <w:rPr>
          <w:bCs/>
        </w:rPr>
        <w:t>- увеличением у налогоплательщика объектов недвижимого имущест</w:t>
      </w:r>
      <w:r>
        <w:rPr>
          <w:bCs/>
        </w:rPr>
        <w:t>ва, подлежащих налогообложению.</w:t>
      </w:r>
    </w:p>
    <w:p w:rsidR="009757BB" w:rsidRPr="00492A0C" w:rsidRDefault="009757BB" w:rsidP="009757BB">
      <w:pPr>
        <w:pStyle w:val="a3"/>
        <w:rPr>
          <w:bCs/>
        </w:rPr>
      </w:pPr>
      <w:r w:rsidRPr="00492A0C">
        <w:rPr>
          <w:bCs/>
        </w:rPr>
        <w:t>Налог на имущество физических лиц относится к местным налогам, устанавливается главой 32 Налогового кодекса Российской Федерации и нормативными правовыми актами представительных органов муниципальных образований.</w:t>
      </w:r>
    </w:p>
    <w:p w:rsidR="009757BB" w:rsidRDefault="009757BB" w:rsidP="009757BB">
      <w:pPr>
        <w:pStyle w:val="a3"/>
        <w:rPr>
          <w:bCs/>
        </w:rPr>
      </w:pPr>
      <w:r w:rsidRPr="00492A0C">
        <w:rPr>
          <w:bCs/>
        </w:rPr>
        <w:t>Поскольку расчет налога проводится исходя из налоговых ставок, льгот и налоговой базы, определяемой на региональном и муниципальном уровне, причины изменения величины налога в конкретной ситуации можно уточнить в налоговой инспекции.</w:t>
      </w:r>
    </w:p>
    <w:p w:rsidR="004F365F" w:rsidRDefault="004F365F"/>
    <w:sectPr w:rsidR="004F365F" w:rsidSect="003B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7BB"/>
    <w:rsid w:val="003B6CE3"/>
    <w:rsid w:val="004F365F"/>
    <w:rsid w:val="00927752"/>
    <w:rsid w:val="009757BB"/>
    <w:rsid w:val="00AC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9757B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9757B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9757B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9757B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delo</cp:lastModifiedBy>
  <cp:revision>2</cp:revision>
  <dcterms:created xsi:type="dcterms:W3CDTF">2019-10-30T06:34:00Z</dcterms:created>
  <dcterms:modified xsi:type="dcterms:W3CDTF">2019-10-30T06:34:00Z</dcterms:modified>
</cp:coreProperties>
</file>