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4E" w:rsidRDefault="004F034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4F034E" w:rsidRDefault="004F034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F034E">
        <w:tc>
          <w:tcPr>
            <w:tcW w:w="4677" w:type="dxa"/>
            <w:tcMar>
              <w:top w:w="0" w:type="dxa"/>
              <w:left w:w="0" w:type="dxa"/>
              <w:bottom w:w="0" w:type="dxa"/>
              <w:right w:w="0" w:type="dxa"/>
            </w:tcMar>
          </w:tcPr>
          <w:p w:rsidR="004F034E" w:rsidRDefault="004F034E">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4F034E" w:rsidRDefault="004F03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34E" w:rsidRDefault="004F034E">
      <w:pPr>
        <w:widowControl w:val="0"/>
        <w:autoSpaceDE w:val="0"/>
        <w:autoSpaceDN w:val="0"/>
        <w:adjustRightInd w:val="0"/>
        <w:spacing w:after="0" w:line="240" w:lineRule="auto"/>
        <w:jc w:val="both"/>
        <w:rPr>
          <w:rFonts w:ascii="Calibri" w:hAnsi="Calibri" w:cs="Calibri"/>
        </w:rPr>
      </w:pPr>
    </w:p>
    <w:p w:rsidR="004F034E" w:rsidRDefault="004F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F034E" w:rsidRDefault="004F034E">
      <w:pPr>
        <w:widowControl w:val="0"/>
        <w:autoSpaceDE w:val="0"/>
        <w:autoSpaceDN w:val="0"/>
        <w:adjustRightInd w:val="0"/>
        <w:spacing w:after="0" w:line="240" w:lineRule="auto"/>
        <w:jc w:val="center"/>
        <w:rPr>
          <w:rFonts w:ascii="Calibri" w:hAnsi="Calibri" w:cs="Calibri"/>
          <w:b/>
          <w:bCs/>
        </w:rPr>
      </w:pPr>
    </w:p>
    <w:p w:rsidR="004F034E" w:rsidRDefault="004F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F034E" w:rsidRDefault="004F034E">
      <w:pPr>
        <w:widowControl w:val="0"/>
        <w:autoSpaceDE w:val="0"/>
        <w:autoSpaceDN w:val="0"/>
        <w:adjustRightInd w:val="0"/>
        <w:spacing w:after="0" w:line="240" w:lineRule="auto"/>
        <w:jc w:val="center"/>
        <w:rPr>
          <w:rFonts w:ascii="Calibri" w:hAnsi="Calibri" w:cs="Calibri"/>
          <w:b/>
          <w:bCs/>
        </w:rPr>
      </w:pPr>
    </w:p>
    <w:p w:rsidR="004F034E" w:rsidRDefault="004F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4F034E" w:rsidRDefault="004F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4F034E" w:rsidRDefault="004F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4F034E" w:rsidRDefault="004F034E">
      <w:pPr>
        <w:widowControl w:val="0"/>
        <w:autoSpaceDE w:val="0"/>
        <w:autoSpaceDN w:val="0"/>
        <w:adjustRightInd w:val="0"/>
        <w:spacing w:after="0" w:line="240" w:lineRule="auto"/>
        <w:jc w:val="right"/>
        <w:rPr>
          <w:rFonts w:ascii="Calibri" w:hAnsi="Calibri" w:cs="Calibri"/>
        </w:rPr>
      </w:pP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4F034E" w:rsidRDefault="004F034E">
      <w:pPr>
        <w:widowControl w:val="0"/>
        <w:autoSpaceDE w:val="0"/>
        <w:autoSpaceDN w:val="0"/>
        <w:adjustRightInd w:val="0"/>
        <w:spacing w:after="0" w:line="240" w:lineRule="auto"/>
        <w:jc w:val="center"/>
        <w:rPr>
          <w:rFonts w:ascii="Calibri" w:hAnsi="Calibri" w:cs="Calibri"/>
        </w:rPr>
      </w:pPr>
    </w:p>
    <w:p w:rsidR="004F034E" w:rsidRDefault="004F03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F034E" w:rsidRDefault="004F03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22.12.2014 </w:t>
      </w:r>
      <w:hyperlink r:id="rId5" w:history="1">
        <w:r>
          <w:rPr>
            <w:rFonts w:ascii="Calibri" w:hAnsi="Calibri" w:cs="Calibri"/>
            <w:color w:val="0000FF"/>
          </w:rPr>
          <w:t>N 431-ФЗ</w:t>
        </w:r>
      </w:hyperlink>
      <w:r>
        <w:rPr>
          <w:rFonts w:ascii="Calibri" w:hAnsi="Calibri" w:cs="Calibri"/>
        </w:rPr>
        <w:t>,</w:t>
      </w:r>
    </w:p>
    <w:p w:rsidR="004F034E" w:rsidRDefault="004F03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03.11.2015 </w:t>
      </w:r>
      <w:hyperlink r:id="rId6" w:history="1">
        <w:r>
          <w:rPr>
            <w:rFonts w:ascii="Calibri" w:hAnsi="Calibri" w:cs="Calibri"/>
            <w:color w:val="0000FF"/>
          </w:rPr>
          <w:t>N 303-ФЗ</w:t>
        </w:r>
      </w:hyperlink>
      <w:r>
        <w:rPr>
          <w:rFonts w:ascii="Calibri" w:hAnsi="Calibri" w:cs="Calibri"/>
        </w:rPr>
        <w:t>)</w:t>
      </w:r>
    </w:p>
    <w:p w:rsidR="004F034E" w:rsidRDefault="004F034E">
      <w:pPr>
        <w:widowControl w:val="0"/>
        <w:autoSpaceDE w:val="0"/>
        <w:autoSpaceDN w:val="0"/>
        <w:adjustRightInd w:val="0"/>
        <w:spacing w:after="0" w:line="240" w:lineRule="auto"/>
        <w:jc w:val="center"/>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1</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 w:name="Par30"/>
      <w:bookmarkEnd w:id="2"/>
      <w:r>
        <w:rPr>
          <w:rFonts w:ascii="Calibri" w:hAnsi="Calibri" w:cs="Calibri"/>
        </w:rPr>
        <w:t>Статья 2</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1) лиц, замещающих (занимающих):</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б) должности членов Совета директоров Центрального банка Российской Федерации (далее - Банк России);</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в) государственные должности субъектов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7" w:name="Par37"/>
      <w:bookmarkEnd w:id="7"/>
      <w:r>
        <w:rPr>
          <w:rFonts w:ascii="Calibri" w:hAnsi="Calibri" w:cs="Calibri"/>
        </w:rPr>
        <w:t>г) муниципальные должности;</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03.11.2015 N 303-ФЗ)</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rPr>
          <w:rFonts w:ascii="Calibri" w:hAnsi="Calibri" w:cs="Calibri"/>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2" w:name="Par47"/>
      <w:bookmarkEnd w:id="12"/>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3" w:name="Par51"/>
      <w:bookmarkEnd w:id="13"/>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4" w:name="Par53"/>
      <w:bookmarkEnd w:id="14"/>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 ред. Федерального </w:t>
      </w:r>
      <w:hyperlink r:id="rId16"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3" w:history="1">
        <w:r>
          <w:rPr>
            <w:rFonts w:ascii="Calibri" w:hAnsi="Calibri" w:cs="Calibri"/>
            <w:color w:val="0000FF"/>
          </w:rPr>
          <w:t>пункте 1</w:t>
        </w:r>
      </w:hyperlink>
      <w:r>
        <w:rPr>
          <w:rFonts w:ascii="Calibri" w:hAnsi="Calibri" w:cs="Calibri"/>
        </w:rPr>
        <w:t xml:space="preserve"> настоящей части.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w:t>
      </w:r>
      <w:r>
        <w:rPr>
          <w:rFonts w:ascii="Calibri" w:hAnsi="Calibri" w:cs="Calibri"/>
        </w:rPr>
        <w:lastRenderedPageBreak/>
        <w:t>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15" w:name="Par58"/>
      <w:bookmarkEnd w:id="15"/>
      <w:r>
        <w:rPr>
          <w:rFonts w:ascii="Calibri" w:hAnsi="Calibri" w:cs="Calibri"/>
        </w:rPr>
        <w:t>Статья 3</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6" w:name="Par62"/>
      <w:bookmarkEnd w:id="16"/>
      <w:r>
        <w:rPr>
          <w:rFonts w:ascii="Calibri" w:hAnsi="Calibri" w:cs="Calibri"/>
        </w:rPr>
        <w:t xml:space="preserve">1. Лицо, замещающее (занимающее)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62"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17" w:name="Par65"/>
      <w:bookmarkEnd w:id="17"/>
      <w:r>
        <w:rPr>
          <w:rFonts w:ascii="Calibri" w:hAnsi="Calibri" w:cs="Calibri"/>
        </w:rPr>
        <w:t>Статья 4</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8" w:name="Par67"/>
      <w:bookmarkEnd w:id="18"/>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9"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Общественной палатой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7" w:history="1">
        <w:r>
          <w:rPr>
            <w:rFonts w:ascii="Calibri" w:hAnsi="Calibri" w:cs="Calibri"/>
            <w:color w:val="0000FF"/>
          </w:rPr>
          <w:t>части 1</w:t>
        </w:r>
      </w:hyperlink>
      <w:r>
        <w:rPr>
          <w:rFonts w:ascii="Calibri" w:hAnsi="Calibri" w:cs="Calibri"/>
        </w:rPr>
        <w:t xml:space="preserve"> настоящей статьи.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19" w:name="Par76"/>
      <w:bookmarkEnd w:id="19"/>
      <w:r>
        <w:rPr>
          <w:rFonts w:ascii="Calibri" w:hAnsi="Calibri" w:cs="Calibri"/>
        </w:rPr>
        <w:t>1) истребование от данного лица сведений:</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20" w:name="Par77"/>
      <w:bookmarkEnd w:id="20"/>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20"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77" w:history="1">
        <w:r>
          <w:rPr>
            <w:rFonts w:ascii="Calibri" w:hAnsi="Calibri" w:cs="Calibri"/>
            <w:color w:val="0000FF"/>
          </w:rPr>
          <w:t>подпункте "а"</w:t>
        </w:r>
      </w:hyperlink>
      <w:r>
        <w:rPr>
          <w:rFonts w:ascii="Calibri" w:hAnsi="Calibri" w:cs="Calibri"/>
        </w:rPr>
        <w:t xml:space="preserve"> настоящего пункта;</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8"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6" w:history="1">
        <w:r>
          <w:rPr>
            <w:rFonts w:ascii="Calibri" w:hAnsi="Calibri" w:cs="Calibri"/>
            <w:color w:val="0000FF"/>
          </w:rPr>
          <w:t>пунктом 1</w:t>
        </w:r>
      </w:hyperlink>
      <w:r>
        <w:rPr>
          <w:rFonts w:ascii="Calibri" w:hAnsi="Calibri" w:cs="Calibri"/>
        </w:rPr>
        <w:t xml:space="preserve"> настоящей части;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1" w:name="Par83"/>
      <w:bookmarkEnd w:id="21"/>
      <w:r>
        <w:rPr>
          <w:rFonts w:ascii="Calibri" w:hAnsi="Calibri" w:cs="Calibri"/>
        </w:rPr>
        <w:t>Статья 5</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4" w:history="1">
        <w:r>
          <w:rPr>
            <w:rFonts w:ascii="Calibri" w:hAnsi="Calibri" w:cs="Calibri"/>
            <w:color w:val="0000FF"/>
          </w:rPr>
          <w:t>подпунктах "а"</w:t>
        </w:r>
      </w:hyperlink>
      <w:r>
        <w:rPr>
          <w:rFonts w:ascii="Calibri" w:hAnsi="Calibri" w:cs="Calibri"/>
        </w:rPr>
        <w:t xml:space="preserve"> и </w:t>
      </w:r>
      <w:hyperlink w:anchor="Par35"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9" w:history="1">
        <w:r>
          <w:rPr>
            <w:rFonts w:ascii="Calibri" w:hAnsi="Calibri" w:cs="Calibri"/>
            <w:color w:val="0000FF"/>
          </w:rPr>
          <w:t>подпунктах "д"</w:t>
        </w:r>
      </w:hyperlink>
      <w:r>
        <w:rPr>
          <w:rFonts w:ascii="Calibri" w:hAnsi="Calibri" w:cs="Calibri"/>
        </w:rPr>
        <w:t xml:space="preserve">, </w:t>
      </w:r>
      <w:hyperlink w:anchor="Par47" w:history="1">
        <w:r>
          <w:rPr>
            <w:rFonts w:ascii="Calibri" w:hAnsi="Calibri" w:cs="Calibri"/>
            <w:color w:val="0000FF"/>
          </w:rPr>
          <w:t>"и"</w:t>
        </w:r>
      </w:hyperlink>
      <w:r>
        <w:rPr>
          <w:rFonts w:ascii="Calibri" w:hAnsi="Calibri" w:cs="Calibri"/>
        </w:rPr>
        <w:t xml:space="preserve"> - </w:t>
      </w:r>
      <w:hyperlink w:anchor="Par53"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9" w:history="1">
        <w:r>
          <w:rPr>
            <w:rFonts w:ascii="Calibri" w:hAnsi="Calibri" w:cs="Calibri"/>
            <w:color w:val="0000FF"/>
          </w:rPr>
          <w:t>подпунктах "д"</w:t>
        </w:r>
      </w:hyperlink>
      <w:r>
        <w:rPr>
          <w:rFonts w:ascii="Calibri" w:hAnsi="Calibri" w:cs="Calibri"/>
        </w:rPr>
        <w:t xml:space="preserve"> и </w:t>
      </w:r>
      <w:hyperlink w:anchor="Par53"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rPr>
          <w:rFonts w:ascii="Calibri" w:hAnsi="Calibri" w:cs="Calibri"/>
        </w:rP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6" w:history="1">
        <w:r>
          <w:rPr>
            <w:rFonts w:ascii="Calibri" w:hAnsi="Calibri" w:cs="Calibri"/>
            <w:color w:val="0000FF"/>
          </w:rPr>
          <w:t>подпунктах "в"</w:t>
        </w:r>
      </w:hyperlink>
      <w:r>
        <w:rPr>
          <w:rFonts w:ascii="Calibri" w:hAnsi="Calibri" w:cs="Calibri"/>
        </w:rPr>
        <w:t xml:space="preserve">, </w:t>
      </w:r>
      <w:hyperlink w:anchor="Par37" w:history="1">
        <w:r>
          <w:rPr>
            <w:rFonts w:ascii="Calibri" w:hAnsi="Calibri" w:cs="Calibri"/>
            <w:color w:val="0000FF"/>
          </w:rPr>
          <w:t>"г"</w:t>
        </w:r>
      </w:hyperlink>
      <w:r>
        <w:rPr>
          <w:rFonts w:ascii="Calibri" w:hAnsi="Calibri" w:cs="Calibri"/>
        </w:rPr>
        <w:t xml:space="preserve">, </w:t>
      </w:r>
      <w:hyperlink w:anchor="Par41" w:history="1">
        <w:r>
          <w:rPr>
            <w:rFonts w:ascii="Calibri" w:hAnsi="Calibri" w:cs="Calibri"/>
            <w:color w:val="0000FF"/>
          </w:rPr>
          <w:t>"е"</w:t>
        </w:r>
      </w:hyperlink>
      <w:r>
        <w:rPr>
          <w:rFonts w:ascii="Calibri" w:hAnsi="Calibri" w:cs="Calibri"/>
        </w:rPr>
        <w:t xml:space="preserve"> и </w:t>
      </w:r>
      <w:hyperlink w:anchor="Par43"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5"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7" w:history="1">
        <w:r>
          <w:rPr>
            <w:rFonts w:ascii="Calibri" w:hAnsi="Calibri" w:cs="Calibri"/>
            <w:color w:val="0000FF"/>
          </w:rPr>
          <w:t>подпунктах "и"</w:t>
        </w:r>
      </w:hyperlink>
      <w:r>
        <w:rPr>
          <w:rFonts w:ascii="Calibri" w:hAnsi="Calibri" w:cs="Calibri"/>
        </w:rPr>
        <w:t xml:space="preserve"> - </w:t>
      </w:r>
      <w:hyperlink w:anchor="Par51"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2" w:name="Par92"/>
      <w:bookmarkEnd w:id="22"/>
      <w:r>
        <w:rPr>
          <w:rFonts w:ascii="Calibri" w:hAnsi="Calibri" w:cs="Calibri"/>
        </w:rPr>
        <w:t>Статья 6</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4" w:history="1">
        <w:r>
          <w:rPr>
            <w:rFonts w:ascii="Calibri" w:hAnsi="Calibri" w:cs="Calibri"/>
            <w:color w:val="0000FF"/>
          </w:rPr>
          <w:t>подпунктах "а"</w:t>
        </w:r>
      </w:hyperlink>
      <w:r>
        <w:rPr>
          <w:rFonts w:ascii="Calibri" w:hAnsi="Calibri" w:cs="Calibri"/>
        </w:rPr>
        <w:t xml:space="preserve"> и </w:t>
      </w:r>
      <w:hyperlink w:anchor="Par35"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9" w:history="1">
        <w:r>
          <w:rPr>
            <w:rFonts w:ascii="Calibri" w:hAnsi="Calibri" w:cs="Calibri"/>
            <w:color w:val="0000FF"/>
          </w:rPr>
          <w:t>подпунктах "д"</w:t>
        </w:r>
      </w:hyperlink>
      <w:r>
        <w:rPr>
          <w:rFonts w:ascii="Calibri" w:hAnsi="Calibri" w:cs="Calibri"/>
        </w:rPr>
        <w:t xml:space="preserve">, </w:t>
      </w:r>
      <w:hyperlink w:anchor="Par47" w:history="1">
        <w:r>
          <w:rPr>
            <w:rFonts w:ascii="Calibri" w:hAnsi="Calibri" w:cs="Calibri"/>
            <w:color w:val="0000FF"/>
          </w:rPr>
          <w:t>"и"</w:t>
        </w:r>
      </w:hyperlink>
      <w:r>
        <w:rPr>
          <w:rFonts w:ascii="Calibri" w:hAnsi="Calibri" w:cs="Calibri"/>
        </w:rPr>
        <w:t xml:space="preserve"> - </w:t>
      </w:r>
      <w:hyperlink w:anchor="Par53"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9" w:history="1">
        <w:r>
          <w:rPr>
            <w:rFonts w:ascii="Calibri" w:hAnsi="Calibri" w:cs="Calibri"/>
            <w:color w:val="0000FF"/>
          </w:rPr>
          <w:t>подпунктах "д"</w:t>
        </w:r>
      </w:hyperlink>
      <w:r>
        <w:rPr>
          <w:rFonts w:ascii="Calibri" w:hAnsi="Calibri" w:cs="Calibri"/>
        </w:rPr>
        <w:t xml:space="preserve"> и </w:t>
      </w:r>
      <w:hyperlink w:anchor="Par53" w:history="1">
        <w:r>
          <w:rPr>
            <w:rFonts w:ascii="Calibri" w:hAnsi="Calibri" w:cs="Calibri"/>
            <w:color w:val="0000FF"/>
          </w:rPr>
          <w:t>"м" пункта 1 части 1 статьи 2</w:t>
        </w:r>
      </w:hyperlink>
      <w:r>
        <w:rPr>
          <w:rFonts w:ascii="Calibri" w:hAnsi="Calibri" w:cs="Calibri"/>
        </w:rPr>
        <w:t xml:space="preserve"> настоящего Федерального </w:t>
      </w:r>
      <w:r>
        <w:rPr>
          <w:rFonts w:ascii="Calibri" w:hAnsi="Calibri" w:cs="Calibri"/>
        </w:rPr>
        <w:lastRenderedPageBreak/>
        <w:t>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6" w:history="1">
        <w:r>
          <w:rPr>
            <w:rFonts w:ascii="Calibri" w:hAnsi="Calibri" w:cs="Calibri"/>
            <w:color w:val="0000FF"/>
          </w:rPr>
          <w:t>подпунктах "в"</w:t>
        </w:r>
      </w:hyperlink>
      <w:r>
        <w:rPr>
          <w:rFonts w:ascii="Calibri" w:hAnsi="Calibri" w:cs="Calibri"/>
        </w:rPr>
        <w:t xml:space="preserve">, </w:t>
      </w:r>
      <w:hyperlink w:anchor="Par37" w:history="1">
        <w:r>
          <w:rPr>
            <w:rFonts w:ascii="Calibri" w:hAnsi="Calibri" w:cs="Calibri"/>
            <w:color w:val="0000FF"/>
          </w:rPr>
          <w:t>"г"</w:t>
        </w:r>
      </w:hyperlink>
      <w:r>
        <w:rPr>
          <w:rFonts w:ascii="Calibri" w:hAnsi="Calibri" w:cs="Calibri"/>
        </w:rPr>
        <w:t xml:space="preserve">, </w:t>
      </w:r>
      <w:hyperlink w:anchor="Par41" w:history="1">
        <w:r>
          <w:rPr>
            <w:rFonts w:ascii="Calibri" w:hAnsi="Calibri" w:cs="Calibri"/>
            <w:color w:val="0000FF"/>
          </w:rPr>
          <w:t>"е"</w:t>
        </w:r>
      </w:hyperlink>
      <w:r>
        <w:rPr>
          <w:rFonts w:ascii="Calibri" w:hAnsi="Calibri" w:cs="Calibri"/>
        </w:rPr>
        <w:t xml:space="preserve"> и </w:t>
      </w:r>
      <w:hyperlink w:anchor="Par43"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5"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7" w:history="1">
        <w:r>
          <w:rPr>
            <w:rFonts w:ascii="Calibri" w:hAnsi="Calibri" w:cs="Calibri"/>
            <w:color w:val="0000FF"/>
          </w:rPr>
          <w:t>подпунктах "и"</w:t>
        </w:r>
      </w:hyperlink>
      <w:r>
        <w:rPr>
          <w:rFonts w:ascii="Calibri" w:hAnsi="Calibri" w:cs="Calibri"/>
        </w:rPr>
        <w:t xml:space="preserve"> - </w:t>
      </w:r>
      <w:hyperlink w:anchor="Par51"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3" w:name="Par100"/>
      <w:bookmarkEnd w:id="23"/>
      <w:r>
        <w:rPr>
          <w:rFonts w:ascii="Calibri" w:hAnsi="Calibri" w:cs="Calibri"/>
        </w:rPr>
        <w:t>Статья 7</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92"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2"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предусмотренных </w:t>
      </w:r>
      <w:hyperlink w:anchor="Par58" w:history="1">
        <w:r>
          <w:rPr>
            <w:rFonts w:ascii="Calibri" w:hAnsi="Calibri" w:cs="Calibri"/>
            <w:color w:val="0000FF"/>
          </w:rPr>
          <w:t>частью 1 статьи 3</w:t>
        </w:r>
      </w:hyperlink>
      <w:r>
        <w:rPr>
          <w:rFonts w:ascii="Calibri" w:hAnsi="Calibri" w:cs="Calibri"/>
        </w:rPr>
        <w:t xml:space="preserve"> и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1"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 предоставлении имеющейся у них информации о доходах, расходах, об имуществе и обязательствах </w:t>
      </w:r>
      <w:r>
        <w:rPr>
          <w:rFonts w:ascii="Calibri" w:hAnsi="Calibri" w:cs="Calibri"/>
        </w:rPr>
        <w:lastRenderedPageBreak/>
        <w:t>имущественного характера лица, представившего такие сведения, его супруги (супруга)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4" w:name="Par105"/>
      <w:bookmarkEnd w:id="24"/>
      <w:r>
        <w:rPr>
          <w:rFonts w:ascii="Calibri" w:hAnsi="Calibri" w:cs="Calibri"/>
        </w:rPr>
        <w:t>Статья 8</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8" w:history="1">
        <w:r>
          <w:rPr>
            <w:rFonts w:ascii="Calibri" w:hAnsi="Calibri" w:cs="Calibri"/>
            <w:color w:val="0000FF"/>
          </w:rPr>
          <w:t>частью 1 статьи 3</w:t>
        </w:r>
      </w:hyperlink>
      <w:r>
        <w:rPr>
          <w:rFonts w:ascii="Calibri" w:hAnsi="Calibri" w:cs="Calibri"/>
        </w:rPr>
        <w:t xml:space="preserve"> и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использование сведений, предусмотренных </w:t>
      </w:r>
      <w:hyperlink w:anchor="Par58" w:history="1">
        <w:r>
          <w:rPr>
            <w:rFonts w:ascii="Calibri" w:hAnsi="Calibri" w:cs="Calibri"/>
            <w:color w:val="0000FF"/>
          </w:rPr>
          <w:t>частью 1 статьи 3</w:t>
        </w:r>
      </w:hyperlink>
      <w:r>
        <w:rPr>
          <w:rFonts w:ascii="Calibri" w:hAnsi="Calibri" w:cs="Calibri"/>
        </w:rPr>
        <w:t xml:space="preserve"> и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8" w:history="1">
        <w:r>
          <w:rPr>
            <w:rFonts w:ascii="Calibri" w:hAnsi="Calibri" w:cs="Calibri"/>
            <w:color w:val="0000FF"/>
          </w:rPr>
          <w:t>частью 1 статьи 3</w:t>
        </w:r>
      </w:hyperlink>
      <w:r>
        <w:rPr>
          <w:rFonts w:ascii="Calibri" w:hAnsi="Calibri" w:cs="Calibri"/>
        </w:rPr>
        <w:t xml:space="preserve"> и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F034E" w:rsidRDefault="004F03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 w:history="1">
        <w:r>
          <w:rPr>
            <w:rFonts w:ascii="Calibri" w:hAnsi="Calibri" w:cs="Calibri"/>
            <w:color w:val="0000FF"/>
          </w:rPr>
          <w:t>закона</w:t>
        </w:r>
      </w:hyperlink>
      <w:r>
        <w:rPr>
          <w:rFonts w:ascii="Calibri" w:hAnsi="Calibri" w:cs="Calibri"/>
        </w:rPr>
        <w:t xml:space="preserve"> от 22.12.2014 N 431-ФЗ)</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5" w:name="Par113"/>
      <w:bookmarkEnd w:id="25"/>
      <w:r>
        <w:rPr>
          <w:rFonts w:ascii="Calibri" w:hAnsi="Calibri" w:cs="Calibri"/>
        </w:rPr>
        <w:t>Статья 9</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26" w:name="Par115"/>
      <w:bookmarkEnd w:id="26"/>
      <w:r>
        <w:rPr>
          <w:rFonts w:ascii="Calibri" w:hAnsi="Calibri" w:cs="Calibri"/>
        </w:rPr>
        <w:t xml:space="preserve">1. Лицо, замещающее (занимающее)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58" w:history="1">
        <w:r>
          <w:rPr>
            <w:rFonts w:ascii="Calibri" w:hAnsi="Calibri" w:cs="Calibri"/>
            <w:color w:val="0000FF"/>
          </w:rPr>
          <w:t>частью 1 статьи 3</w:t>
        </w:r>
      </w:hyperlink>
      <w:r>
        <w:rPr>
          <w:rFonts w:ascii="Calibri" w:hAnsi="Calibri" w:cs="Calibri"/>
        </w:rPr>
        <w:t xml:space="preserve"> и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7"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27" w:name="Par122"/>
      <w:bookmarkEnd w:id="27"/>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замещающее (занимающее)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4"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8" w:name="Par125"/>
      <w:bookmarkEnd w:id="28"/>
      <w:r>
        <w:rPr>
          <w:rFonts w:ascii="Calibri" w:hAnsi="Calibri" w:cs="Calibri"/>
        </w:rPr>
        <w:t>Статья 10</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8"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29" w:name="Par131"/>
      <w:bookmarkEnd w:id="29"/>
      <w:r>
        <w:rPr>
          <w:rFonts w:ascii="Calibri" w:hAnsi="Calibri" w:cs="Calibri"/>
        </w:rPr>
        <w:t>Статья 11</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6"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2"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30" w:name="Par140"/>
      <w:bookmarkEnd w:id="30"/>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w:t>
      </w:r>
      <w:r>
        <w:rPr>
          <w:rFonts w:ascii="Calibri" w:hAnsi="Calibri" w:cs="Calibri"/>
        </w:rPr>
        <w:lastRenderedPageBreak/>
        <w:t>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 организаций, получившие запрос, предусмотренный </w:t>
      </w:r>
      <w:hyperlink w:anchor="Par140"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31" w:name="Par144"/>
      <w:bookmarkEnd w:id="31"/>
      <w:r>
        <w:rPr>
          <w:rFonts w:ascii="Calibri" w:hAnsi="Calibri" w:cs="Calibri"/>
        </w:rPr>
        <w:t>Статья 12</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32" w:name="Par149"/>
      <w:bookmarkEnd w:id="32"/>
      <w:r>
        <w:rPr>
          <w:rFonts w:ascii="Calibri" w:hAnsi="Calibri" w:cs="Calibri"/>
        </w:rPr>
        <w:t>Статья 13</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случае необходимости предложения о применении к такому лицу мер </w:t>
      </w:r>
      <w:r>
        <w:rPr>
          <w:rFonts w:ascii="Calibri" w:hAnsi="Calibri" w:cs="Calibri"/>
        </w:rPr>
        <w:lastRenderedPageBreak/>
        <w:t>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33" w:name="Par158"/>
      <w:bookmarkEnd w:id="33"/>
      <w:r>
        <w:rPr>
          <w:rFonts w:ascii="Calibri" w:hAnsi="Calibri" w:cs="Calibri"/>
        </w:rPr>
        <w:t>Статья 14</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34" w:name="Par162"/>
      <w:bookmarkEnd w:id="34"/>
      <w:r>
        <w:rPr>
          <w:rFonts w:ascii="Calibri" w:hAnsi="Calibri" w:cs="Calibri"/>
        </w:rPr>
        <w:t>Статья 15</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7" w:history="1">
        <w:r>
          <w:rPr>
            <w:rFonts w:ascii="Calibri" w:hAnsi="Calibri" w:cs="Calibri"/>
            <w:color w:val="0000FF"/>
          </w:rPr>
          <w:t>государственной тайне</w:t>
        </w:r>
      </w:hyperlink>
      <w:r>
        <w:rPr>
          <w:rFonts w:ascii="Calibri" w:hAnsi="Calibri" w:cs="Calibri"/>
        </w:rPr>
        <w:t xml:space="preserve"> и о защите </w:t>
      </w:r>
      <w:hyperlink r:id="rId28"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35" w:name="Par166"/>
      <w:bookmarkEnd w:id="35"/>
      <w:r>
        <w:rPr>
          <w:rFonts w:ascii="Calibri" w:hAnsi="Calibri" w:cs="Calibri"/>
        </w:rPr>
        <w:t>Статья 16</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36" w:name="Par168"/>
      <w:bookmarkEnd w:id="36"/>
      <w:r>
        <w:rPr>
          <w:rFonts w:ascii="Calibri" w:hAnsi="Calibri" w:cs="Calibri"/>
        </w:rPr>
        <w:t xml:space="preserve">1. Невыполнение лицом, замещающим (занимающим)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8" w:history="1">
        <w:r>
          <w:rPr>
            <w:rFonts w:ascii="Calibri" w:hAnsi="Calibri" w:cs="Calibri"/>
            <w:color w:val="0000FF"/>
          </w:rPr>
          <w:t>частью 1 статьи 3</w:t>
        </w:r>
      </w:hyperlink>
      <w:r>
        <w:rPr>
          <w:rFonts w:ascii="Calibri" w:hAnsi="Calibri" w:cs="Calibri"/>
        </w:rPr>
        <w:t xml:space="preserve"> и </w:t>
      </w:r>
      <w:hyperlink w:anchor="Par115"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правонарушение, предусмотренное </w:t>
      </w:r>
      <w:hyperlink w:anchor="Par168"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4F034E" w:rsidRDefault="004F034E">
      <w:pPr>
        <w:widowControl w:val="0"/>
        <w:autoSpaceDE w:val="0"/>
        <w:autoSpaceDN w:val="0"/>
        <w:adjustRightInd w:val="0"/>
        <w:spacing w:after="0" w:line="240" w:lineRule="auto"/>
        <w:ind w:firstLine="540"/>
        <w:jc w:val="both"/>
        <w:rPr>
          <w:rFonts w:ascii="Calibri" w:hAnsi="Calibri" w:cs="Calibri"/>
        </w:rPr>
      </w:pPr>
      <w:bookmarkStart w:id="37" w:name="Par170"/>
      <w:bookmarkEnd w:id="37"/>
      <w:r>
        <w:rPr>
          <w:rFonts w:ascii="Calibri" w:hAnsi="Calibri" w:cs="Calibri"/>
        </w:rPr>
        <w:t xml:space="preserve">3. В случае, если в ходе осуществления контроля за расходами лица, замещающего </w:t>
      </w:r>
      <w:r>
        <w:rPr>
          <w:rFonts w:ascii="Calibri" w:hAnsi="Calibri" w:cs="Calibri"/>
        </w:rPr>
        <w:lastRenderedPageBreak/>
        <w:t xml:space="preserve">(занимающего)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38" w:name="Par173"/>
      <w:bookmarkEnd w:id="38"/>
      <w:r>
        <w:rPr>
          <w:rFonts w:ascii="Calibri" w:hAnsi="Calibri" w:cs="Calibri"/>
        </w:rPr>
        <w:t>Статья 17</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70"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9"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3"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outlineLvl w:val="0"/>
        <w:rPr>
          <w:rFonts w:ascii="Calibri" w:hAnsi="Calibri" w:cs="Calibri"/>
        </w:rPr>
      </w:pPr>
      <w:bookmarkStart w:id="39" w:name="Par177"/>
      <w:bookmarkEnd w:id="39"/>
      <w:r>
        <w:rPr>
          <w:rFonts w:ascii="Calibri" w:hAnsi="Calibri" w:cs="Calibri"/>
        </w:rPr>
        <w:t>Статья 18</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4F034E" w:rsidRDefault="004F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8"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034E" w:rsidRDefault="004F034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F034E" w:rsidRDefault="004F034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F034E" w:rsidRDefault="004F034E">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4F034E" w:rsidRDefault="004F034E">
      <w:pPr>
        <w:widowControl w:val="0"/>
        <w:autoSpaceDE w:val="0"/>
        <w:autoSpaceDN w:val="0"/>
        <w:adjustRightInd w:val="0"/>
        <w:spacing w:after="0" w:line="240" w:lineRule="auto"/>
        <w:rPr>
          <w:rFonts w:ascii="Calibri" w:hAnsi="Calibri" w:cs="Calibri"/>
        </w:rPr>
      </w:pPr>
      <w:r>
        <w:rPr>
          <w:rFonts w:ascii="Calibri" w:hAnsi="Calibri" w:cs="Calibri"/>
        </w:rPr>
        <w:t>N 230-ФЗ</w:t>
      </w: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autoSpaceDE w:val="0"/>
        <w:autoSpaceDN w:val="0"/>
        <w:adjustRightInd w:val="0"/>
        <w:spacing w:after="0" w:line="240" w:lineRule="auto"/>
        <w:ind w:firstLine="540"/>
        <w:jc w:val="both"/>
        <w:rPr>
          <w:rFonts w:ascii="Calibri" w:hAnsi="Calibri" w:cs="Calibri"/>
        </w:rPr>
      </w:pPr>
    </w:p>
    <w:p w:rsidR="004F034E" w:rsidRDefault="004F03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3865" w:rsidRDefault="00563865"/>
    <w:sectPr w:rsidR="00563865" w:rsidSect="00706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4E"/>
    <w:rsid w:val="004F034E"/>
    <w:rsid w:val="00552EB8"/>
    <w:rsid w:val="00563865"/>
    <w:rsid w:val="008B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4A31-D09B-481F-BEAA-021944C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4DB3312387507DC76745AA8879686A222F497B47326B7191A25D134B5A5A5D9C4E3D037C0ACF825V7H" TargetMode="External"/><Relationship Id="rId13" Type="http://schemas.openxmlformats.org/officeDocument/2006/relationships/hyperlink" Target="consultantplus://offline/ref=A0A4DB3312387507DC76745AA8879686A22DFE90BE7D26B7191A25D134B5A5A5D9C4E3D037C0ADFE25V0H" TargetMode="External"/><Relationship Id="rId18" Type="http://schemas.openxmlformats.org/officeDocument/2006/relationships/hyperlink" Target="consultantplus://offline/ref=A0A4DB3312387507DC76745AA8879686A22DFE90BE7D26B7191A25D134B5A5A5D9C4E3D037C0ADFF25V3H" TargetMode="External"/><Relationship Id="rId26" Type="http://schemas.openxmlformats.org/officeDocument/2006/relationships/hyperlink" Target="consultantplus://offline/ref=A0A4DB3312387507DC76745AA8879686A22DFA97B77126B7191A25D1342BV5H" TargetMode="External"/><Relationship Id="rId3" Type="http://schemas.openxmlformats.org/officeDocument/2006/relationships/webSettings" Target="webSettings.xml"/><Relationship Id="rId21" Type="http://schemas.openxmlformats.org/officeDocument/2006/relationships/hyperlink" Target="consultantplus://offline/ref=A0A4DB3312387507DC76745AA8879686A222FD9DB27726B7191A25D134B5A5A5D9C4E3D037C0ADFD25V8H" TargetMode="External"/><Relationship Id="rId7" Type="http://schemas.openxmlformats.org/officeDocument/2006/relationships/hyperlink" Target="consultantplus://offline/ref=A0A4DB3312387507DC76745AA8879686A22DFE90BE7D26B7191A25D134B5A5A5D9C4E3D037C0ADFC25V8H" TargetMode="External"/><Relationship Id="rId12" Type="http://schemas.openxmlformats.org/officeDocument/2006/relationships/hyperlink" Target="consultantplus://offline/ref=A0A4DB3312387507DC76745AA8879686A22DFE90BE7D26B7191A25D134B5A5A5D9C4E3D037C0ADFD25V8H" TargetMode="External"/><Relationship Id="rId17" Type="http://schemas.openxmlformats.org/officeDocument/2006/relationships/hyperlink" Target="consultantplus://offline/ref=A0A4DB3312387507DC76745AA8879686A22DFE90BE7D26B7191A25D134B5A5A5D9C4E3D037C0ADFE25V8H" TargetMode="External"/><Relationship Id="rId25" Type="http://schemas.openxmlformats.org/officeDocument/2006/relationships/hyperlink" Target="consultantplus://offline/ref=A0A4DB3312387507DC76745AA8879686A222F592B47226B7191A25D1342BV5H" TargetMode="External"/><Relationship Id="rId2" Type="http://schemas.openxmlformats.org/officeDocument/2006/relationships/settings" Target="settings.xml"/><Relationship Id="rId16" Type="http://schemas.openxmlformats.org/officeDocument/2006/relationships/hyperlink" Target="consultantplus://offline/ref=A0A4DB3312387507DC76745AA8879686A22DFE90BE7D26B7191A25D134B5A5A5D9C4E3D037C0ADFE25V6H" TargetMode="External"/><Relationship Id="rId20" Type="http://schemas.openxmlformats.org/officeDocument/2006/relationships/hyperlink" Target="consultantplus://offline/ref=A0A4DB3312387507DC76745AA8879686A22DFE90BE7D26B7191A25D134B5A5A5D9C4E3D037C0ADFF25V5H" TargetMode="External"/><Relationship Id="rId29" Type="http://schemas.openxmlformats.org/officeDocument/2006/relationships/hyperlink" Target="consultantplus://offline/ref=A0A4DB3312387507DC76745AA8879686A222FE9CB77D26B7191A25D134B5A5A5D9C4E3D037C0ACFC25V8H" TargetMode="External"/><Relationship Id="rId1" Type="http://schemas.openxmlformats.org/officeDocument/2006/relationships/styles" Target="styles.xml"/><Relationship Id="rId6" Type="http://schemas.openxmlformats.org/officeDocument/2006/relationships/hyperlink" Target="consultantplus://offline/ref=A0A4DB3312387507DC76745AA8879686A222F497B47326B7191A25D134B5A5A5D9C4E3D037C0ACF825V7H" TargetMode="External"/><Relationship Id="rId11" Type="http://schemas.openxmlformats.org/officeDocument/2006/relationships/hyperlink" Target="consultantplus://offline/ref=A0A4DB3312387507DC76745AA8879686A22DFE90BE7D26B7191A25D134B5A5A5D9C4E3D037C0ADFD25V6H" TargetMode="External"/><Relationship Id="rId24" Type="http://schemas.openxmlformats.org/officeDocument/2006/relationships/hyperlink" Target="consultantplus://offline/ref=A0A4DB3312387507DC76745AA8879686A223FD92B27C26B7191A25D134B5A5A5D9C4E3D037C0AFF825V3H" TargetMode="External"/><Relationship Id="rId5" Type="http://schemas.openxmlformats.org/officeDocument/2006/relationships/hyperlink" Target="consultantplus://offline/ref=A0A4DB3312387507DC76745AA8879686A22DFE90BE7D26B7191A25D134B5A5A5D9C4E3D037C0ADFC25V7H" TargetMode="External"/><Relationship Id="rId15" Type="http://schemas.openxmlformats.org/officeDocument/2006/relationships/hyperlink" Target="consultantplus://offline/ref=A0A4DB3312387507DC76745AA8879686A22DFE90BE7D26B7191A25D134B5A5A5D9C4E3D037C0ADFE25V4H" TargetMode="External"/><Relationship Id="rId23" Type="http://schemas.openxmlformats.org/officeDocument/2006/relationships/hyperlink" Target="consultantplus://offline/ref=A0A4DB3312387507DC76745AA8879686A22DFE90BE7D26B7191A25D134B5A5A5D9C4E3D037C0ADFF25V7H" TargetMode="External"/><Relationship Id="rId28" Type="http://schemas.openxmlformats.org/officeDocument/2006/relationships/hyperlink" Target="consultantplus://offline/ref=A0A4DB3312387507DC76745AA8879686A22DF493B27D26B7191A25D1342BV5H" TargetMode="External"/><Relationship Id="rId10" Type="http://schemas.openxmlformats.org/officeDocument/2006/relationships/hyperlink" Target="consultantplus://offline/ref=A0A4DB3312387507DC76745AA8879686A22DFE90BE7D26B7191A25D134B5A5A5D9C4E3D037C0ADFD25V4H" TargetMode="External"/><Relationship Id="rId19" Type="http://schemas.openxmlformats.org/officeDocument/2006/relationships/hyperlink" Target="consultantplus://offline/ref=A0A4DB3312387507DC76745AA8879686A22DFA96B37726B7191A25D134B5A5A5D9C4E3D323V7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0A4DB3312387507DC76745AA8879686A22DFE90BE7D26B7191A25D134B5A5A5D9C4E3D037C0ADFD25V2H" TargetMode="External"/><Relationship Id="rId14" Type="http://schemas.openxmlformats.org/officeDocument/2006/relationships/hyperlink" Target="consultantplus://offline/ref=A0A4DB3312387507DC76745AA8879686A22DFE90BE7D26B7191A25D134B5A5A5D9C4E3D037C0ADFE25V2H" TargetMode="External"/><Relationship Id="rId22" Type="http://schemas.openxmlformats.org/officeDocument/2006/relationships/hyperlink" Target="consultantplus://offline/ref=A0A4DB3312387507DC76745AA8879686A22DFA97B77126B7191A25D1342BV5H" TargetMode="External"/><Relationship Id="rId27" Type="http://schemas.openxmlformats.org/officeDocument/2006/relationships/hyperlink" Target="consultantplus://offline/ref=A0A4DB3312387507DC76745AA8879686AA29F59CB67F7BBD114329D333BAFAB2DE8DEFD137C0AC2FV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NATALI</cp:lastModifiedBy>
  <cp:revision>2</cp:revision>
  <dcterms:created xsi:type="dcterms:W3CDTF">2016-02-01T07:32:00Z</dcterms:created>
  <dcterms:modified xsi:type="dcterms:W3CDTF">2016-02-01T07:32:00Z</dcterms:modified>
</cp:coreProperties>
</file>