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3" w:right="0" w:firstLine="676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формировании Перечня социальных предприятий Приморского края и мерах поддержки для социальных предприятий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Министерство экономического развития Приморского края приступило к формированию регионального Перечня социальных предприятий в 2021 году. Данные из Перечня будут интегрированы в Единый реестр малого и среднего бизнеса, формируемый на сайте Федеральной налоговой службы.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Отметку социального предприятия предприниматели могут посмотреть на сайте ФНС после 5 июля 2021 года</w:t>
      </w:r>
      <w:r>
        <w:rPr>
          <w:rFonts w:cs="Times New Roman" w:ascii="Times New Roman" w:hAnsi="Times New Roman"/>
          <w:sz w:val="28"/>
          <w:szCs w:val="28"/>
          <w:highlight w:val="white"/>
          <w:lang w:eastAsia="ru-RU"/>
        </w:rPr>
        <w:t xml:space="preserve">. </w:t>
      </w:r>
      <w:r>
        <w:rPr>
          <w:rFonts w:cs="Times New Roman" w:ascii="Times New Roman" w:hAnsi="Times New Roman"/>
          <w:sz w:val="28"/>
          <w:szCs w:val="28"/>
          <w:highlight w:val="white"/>
          <w:lang w:eastAsia="ru-RU"/>
        </w:rPr>
        <w:t>(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В</w:t>
      </w:r>
      <w:r>
        <w:rPr>
          <w:rFonts w:cs="Times New Roman" w:ascii="Times New Roman" w:hAnsi="Times New Roman"/>
          <w:sz w:val="28"/>
          <w:szCs w:val="28"/>
          <w:highlight w:val="white"/>
          <w:lang w:eastAsia="ru-RU"/>
        </w:rPr>
        <w:t xml:space="preserve"> соответствии с Приказом </w:t>
      </w:r>
      <w:r>
        <w:rPr>
          <w:rFonts w:cs="Times New Roman" w:ascii="Times New Roman" w:hAnsi="Times New Roman"/>
          <w:sz w:val="28"/>
          <w:szCs w:val="28"/>
          <w:highlight w:val="white"/>
          <w:lang w:eastAsia="ru-RU"/>
        </w:rPr>
        <w:t xml:space="preserve">Минэкономразвития России от  29.11.2019 № </w:t>
      </w:r>
      <w:r>
        <w:rPr>
          <w:rFonts w:cs="Times New Roman" w:ascii="Times New Roman" w:hAnsi="Times New Roman"/>
          <w:sz w:val="28"/>
          <w:szCs w:val="28"/>
          <w:highlight w:val="white"/>
          <w:lang w:eastAsia="ru-RU"/>
        </w:rPr>
        <w:t>773</w:t>
      </w:r>
      <w:r>
        <w:rPr>
          <w:rFonts w:cs="Times New Roman" w:ascii="Times New Roman" w:hAnsi="Times New Roman"/>
          <w:sz w:val="28"/>
          <w:szCs w:val="28"/>
          <w:highlight w:val="white"/>
          <w:lang w:eastAsia="ru-RU"/>
        </w:rPr>
        <w:t>).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 Приморье поддержку социальных предпринимателей обеспечивает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Центр инноваций социальной сферы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– подразделение центра «Мой бизнес». 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Центр инноваций социальной сферы помогает предпринимателям сфо</w:t>
      </w:r>
      <w:r>
        <w:rPr>
          <w:rFonts w:cs="Times New Roman" w:ascii="Times New Roman" w:hAnsi="Times New Roman"/>
          <w:sz w:val="28"/>
          <w:szCs w:val="28"/>
          <w:highlight w:val="white"/>
          <w:lang w:eastAsia="ru-RU"/>
        </w:rPr>
        <w:t xml:space="preserve">рмировать пакет документов для включения в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Перечень социальных предприятий </w:t>
      </w:r>
      <w:r>
        <w:rPr>
          <w:rFonts w:cs="Times New Roman" w:ascii="Times New Roman" w:hAnsi="Times New Roman"/>
          <w:sz w:val="28"/>
          <w:szCs w:val="28"/>
          <w:highlight w:val="white"/>
          <w:lang w:eastAsia="ru-RU"/>
        </w:rPr>
        <w:t xml:space="preserve">Приморского края. Подробнее с ними можно ознакомиться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highlight w:val="white"/>
          <w:lang w:eastAsia="ru-RU"/>
        </w:rPr>
        <w:t xml:space="preserve"> на </w:t>
      </w:r>
      <w:hyperlink r:id="rId2">
        <w:r>
          <w:rPr>
            <w:rStyle w:val="Style18"/>
            <w:rFonts w:cs="Times New Roman" w:ascii="Times New Roman" w:hAnsi="Times New Roman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highlight w:val="white"/>
            <w:u w:val="single"/>
          </w:rPr>
          <w:t>сайте Центра инноваций социальной сферы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highlight w:val="white"/>
          <w:lang w:eastAsia="ru-RU"/>
        </w:rPr>
        <w:t>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Направить полный пакет документов можно: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cs="Times New Roman" w:ascii="Times New Roman" w:hAnsi="Times New Roman"/>
          <w:sz w:val="28"/>
          <w:szCs w:val="28"/>
          <w:lang w:eastAsia="ru-RU"/>
        </w:rPr>
        <w:t>по почте в министерство экономического развития Приморского края по адресу: Владивосток, улица Светланская, 22, телефон: 8 (423) 220-92-34;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cs="Times New Roman" w:ascii="Times New Roman" w:hAnsi="Times New Roman"/>
          <w:sz w:val="28"/>
          <w:szCs w:val="28"/>
          <w:lang w:eastAsia="ru-RU"/>
        </w:rPr>
        <w:t>по почте или лично в Центр инноваций социальной сферы (центр «Мой бизнес») по адресу: Владивосток, улица Тигровая, 7, офис 603, телефон: 8 (423) 279-59-09;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highlight w:val="white"/>
          <w:lang w:eastAsia="ru-RU"/>
        </w:rPr>
        <w:t xml:space="preserve">– </w:t>
      </w:r>
      <w:r>
        <w:rPr>
          <w:rFonts w:cs="Times New Roman" w:ascii="Times New Roman" w:hAnsi="Times New Roman"/>
          <w:sz w:val="28"/>
          <w:szCs w:val="28"/>
          <w:highlight w:val="white"/>
          <w:lang w:eastAsia="ru-RU"/>
        </w:rPr>
        <w:t>на электронную почту: cisspk@cpp25.ru, параллельно направив оригинал пакета документов по почте (заявки без досылки оригиналов рассматриваться не будут).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left="0" w:right="0" w:firstLine="709"/>
        <w:jc w:val="center"/>
        <w:rPr>
          <w:rFonts w:ascii="Times New Roman" w:hAnsi="Times New Roman"/>
        </w:rPr>
      </w:pPr>
      <w:r>
        <w:rPr>
          <w:rFonts w:eastAsia="Arial Unicode MS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val="ru-RU" w:eastAsia="ru-RU" w:bidi="hi-IN"/>
        </w:rPr>
        <w:t>Меры поддержки для социальных предприятий: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bCs/>
        </w:rPr>
      </w:pPr>
      <w:r>
        <w:rPr>
          <w:rFonts w:eastAsia="Arial Unicode MS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val="ru-RU" w:eastAsia="ru-RU" w:bidi="hi-IN"/>
        </w:rPr>
        <w:t>- Налоговые льготы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Arial Unicode MS" w:cs="Times New Roman" w:ascii="Times New Roman" w:hAnsi="Times New Roman"/>
          <w:i w:val="false"/>
          <w:iCs w:val="false"/>
          <w:color w:val="000000"/>
          <w:kern w:val="2"/>
          <w:sz w:val="28"/>
          <w:szCs w:val="28"/>
          <w:u w:val="none"/>
          <w:lang w:val="ru-RU" w:eastAsia="ru-RU" w:bidi="hi-IN"/>
        </w:rPr>
        <w:t>Д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lang w:eastAsia="ru-RU"/>
        </w:rPr>
        <w:t xml:space="preserve">ля социальных предпринимателей Приморского, имеющих статус социального предприятия Приморского края, установлена налоговая ставка в размере 1% по упрощенной системе налогообложения в случае, если объектом налогообложения являются доходы для вышеуказанных субъектов малого и среднего предпринимательства. </w:t>
      </w:r>
      <w:r>
        <w:rPr>
          <w:rFonts w:eastAsia="Arial Unicode MS" w:cs="Times New Roman" w:ascii="Times New Roman" w:hAnsi="Times New Roman"/>
          <w:i/>
          <w:iCs/>
          <w:color w:val="000000"/>
          <w:sz w:val="28"/>
          <w:szCs w:val="28"/>
          <w:u w:val="none"/>
          <w:lang w:eastAsia="ru-RU"/>
        </w:rPr>
        <w:t>(закон Приморского края от 13.12.2018 № 414-КЗ)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Arial Unicode MS"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lang w:eastAsia="ru-RU"/>
        </w:rPr>
        <w:t xml:space="preserve">На территории Приморского края введены налоговые каникулы на 2 года при применении упрощенной системы налогообложения для налогоплательщиков - индивидуальных предпринимателей, впервые зарегистрированных. </w:t>
      </w:r>
      <w:r>
        <w:rPr>
          <w:rFonts w:eastAsia="Arial Unicode MS" w:cs="Times New Roman" w:ascii="Times New Roman" w:hAnsi="Times New Roman"/>
          <w:i/>
          <w:iCs/>
          <w:color w:val="000000"/>
          <w:sz w:val="28"/>
          <w:szCs w:val="28"/>
          <w:u w:val="none"/>
          <w:lang w:eastAsia="ru-RU"/>
        </w:rPr>
        <w:t>(закон Приморского края от 23.06.2015 № 645-КЗ)</w:t>
      </w:r>
    </w:p>
    <w:p>
      <w:pPr>
        <w:pStyle w:val="Normal"/>
        <w:widowControl w:val="false"/>
        <w:spacing w:lineRule="auto" w:line="3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</w:rPr>
        <w:t xml:space="preserve">- </w:t>
      </w:r>
      <w:r>
        <w:rPr>
          <w:rFonts w:eastAsia="Tahoma" w:cs="FreeSans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highlight w:val="white"/>
          <w:u w:val="none"/>
          <w:lang w:val="ru-RU" w:eastAsia="zh-CN" w:bidi="hi-IN"/>
        </w:rPr>
        <w:t>П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</w:rPr>
        <w:t>редоставление грантовой поддержки до 500 тыс. руб.</w:t>
      </w:r>
    </w:p>
    <w:p>
      <w:pPr>
        <w:pStyle w:val="Normal"/>
        <w:widowControl w:val="false"/>
        <w:spacing w:lineRule="auto" w:line="240"/>
        <w:ind w:firstLine="567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  <w:highlight w:val="white"/>
          <w:u w:val="none"/>
        </w:rPr>
        <w:t xml:space="preserve">Порядок </w:t>
      </w:r>
      <w:r>
        <w:rPr>
          <w:rFonts w:ascii="Times New Roman" w:hAnsi="Times New Roman"/>
          <w:i w:val="false"/>
          <w:iCs w:val="false"/>
          <w:sz w:val="28"/>
          <w:szCs w:val="28"/>
          <w:highlight w:val="white"/>
          <w:u w:val="none"/>
        </w:rPr>
        <w:t xml:space="preserve">предоставления грантовой поддержки для социальных </w:t>
      </w:r>
      <w:r>
        <w:rPr>
          <w:rFonts w:ascii="Times New Roman" w:hAnsi="Times New Roman"/>
          <w:i w:val="false"/>
          <w:iCs w:val="false"/>
          <w:sz w:val="28"/>
          <w:szCs w:val="28"/>
          <w:highlight w:val="white"/>
          <w:u w:val="none"/>
        </w:rPr>
        <w:t>предприятий находится</w:t>
      </w:r>
      <w:r>
        <w:rPr>
          <w:rFonts w:ascii="Times New Roman" w:hAnsi="Times New Roman"/>
          <w:i w:val="false"/>
          <w:iCs w:val="false"/>
          <w:sz w:val="28"/>
          <w:szCs w:val="28"/>
          <w:highlight w:val="white"/>
          <w:u w:val="none"/>
        </w:rPr>
        <w:t xml:space="preserve"> в стадии разработки, </w:t>
      </w:r>
      <w:r>
        <w:rPr>
          <w:rFonts w:ascii="Times New Roman" w:hAnsi="Times New Roman"/>
          <w:i w:val="false"/>
          <w:iCs w:val="false"/>
          <w:sz w:val="28"/>
          <w:szCs w:val="28"/>
          <w:highlight w:val="white"/>
          <w:u w:val="none"/>
        </w:rPr>
        <w:t xml:space="preserve">который предполагает, что </w:t>
      </w:r>
      <w:r>
        <w:rPr>
          <w:rFonts w:ascii="Times New Roman" w:hAnsi="Times New Roman"/>
          <w:i w:val="false"/>
          <w:iCs w:val="false"/>
          <w:sz w:val="28"/>
          <w:szCs w:val="28"/>
          <w:highlight w:val="white"/>
          <w:u w:val="none"/>
        </w:rPr>
        <w:t xml:space="preserve"> </w:t>
      </w:r>
      <w:r>
        <w:rPr>
          <w:rFonts w:eastAsia="Calibri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highlight w:val="white"/>
          <w:u w:val="none"/>
          <w:lang w:val="ru-RU" w:eastAsia="ru-RU" w:bidi="ar-SA"/>
        </w:rPr>
        <w:t>с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highlight w:val="white"/>
          <w:u w:val="none"/>
          <w:lang w:eastAsia="ru-RU"/>
        </w:rPr>
        <w:t>редства гранта могут быть направлены на аренду или ремонт нежилого помещ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highlight w:val="white"/>
          <w:u w:val="none"/>
          <w:lang w:eastAsia="ru-RU"/>
        </w:rPr>
        <w:t>ения, мебели, техники, присоединение к объектам инженерной инфраструктуры и оплату коммунальных платежей. Сферы использования могут быть расширены.</w:t>
      </w:r>
    </w:p>
    <w:p>
      <w:pPr>
        <w:pStyle w:val="Normal"/>
        <w:widowControl w:val="false"/>
        <w:spacing w:lineRule="auto" w:line="240"/>
        <w:ind w:firstLine="567"/>
        <w:jc w:val="both"/>
        <w:rPr/>
      </w:pPr>
      <w:r>
        <w:rPr>
          <w:rFonts w:eastAsia="Arial Unicode MS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  <w:u w:val="none" w:color="000000"/>
          <w:lang w:eastAsia="ru-RU"/>
        </w:rPr>
        <w:t>При этом предприятие должно иметь статус социального предприятия Приморского края, пройти обучающий курс в рамках акселерационн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kern w:val="2"/>
          <w:sz w:val="28"/>
          <w:szCs w:val="28"/>
          <w:highlight w:val="white"/>
          <w:u w:val="none" w:color="000000"/>
          <w:lang w:val="ru-RU" w:eastAsia="ru-RU" w:bidi="hi-IN"/>
        </w:rPr>
        <w:t>ой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  <w:u w:val="none" w:color="000000"/>
          <w:lang w:eastAsia="ru-RU"/>
        </w:rPr>
        <w:t xml:space="preserve"> программ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kern w:val="2"/>
          <w:sz w:val="28"/>
          <w:szCs w:val="28"/>
          <w:highlight w:val="white"/>
          <w:u w:val="none" w:color="000000"/>
          <w:lang w:val="ru-RU" w:eastAsia="ru-RU" w:bidi="hi-IN"/>
        </w:rPr>
        <w:t>ы,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kern w:val="2"/>
          <w:sz w:val="28"/>
          <w:szCs w:val="28"/>
          <w:highlight w:val="white"/>
          <w:u w:val="none" w:color="000000"/>
          <w:lang w:val="ru-RU" w:eastAsia="ru-RU" w:bidi="hi-IN"/>
        </w:rPr>
        <w:t xml:space="preserve"> 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kern w:val="2"/>
          <w:sz w:val="28"/>
          <w:szCs w:val="28"/>
          <w:highlight w:val="white"/>
          <w:u w:val="none" w:color="000000"/>
          <w:lang w:val="ru-RU" w:eastAsia="ru-RU" w:bidi="hi-IN"/>
        </w:rPr>
        <w:t>проводимой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kern w:val="2"/>
          <w:sz w:val="28"/>
          <w:szCs w:val="28"/>
          <w:highlight w:val="white"/>
          <w:u w:val="none" w:color="000000"/>
          <w:lang w:val="ru-RU" w:eastAsia="ru-RU" w:bidi="hi-IN"/>
        </w:rPr>
        <w:t xml:space="preserve"> ЦИСС, 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  <w:u w:val="none" w:color="000000"/>
          <w:lang w:eastAsia="ru-RU"/>
        </w:rPr>
        <w:t>а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  <w:u w:val="none" w:color="000000"/>
          <w:lang w:eastAsia="ru-RU"/>
        </w:rPr>
        <w:t xml:space="preserve"> также 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  <w:u w:val="none" w:color="000000"/>
          <w:lang w:eastAsia="ru-RU"/>
        </w:rPr>
        <w:t xml:space="preserve">иметь 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  <w:u w:val="none" w:color="000000"/>
          <w:lang w:eastAsia="ru-RU"/>
        </w:rPr>
        <w:t>100 % софинансирование — то есть, если вы хотите получить субсидию, к пример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highlight w:val="white"/>
          <w:u w:val="none" w:color="000000"/>
          <w:lang w:val="ru-RU" w:eastAsia="ru-RU" w:bidi="ar-SA"/>
        </w:rPr>
        <w:t>у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  <w:u w:val="none" w:color="000000"/>
          <w:lang w:eastAsia="ru-RU"/>
        </w:rPr>
        <w:t xml:space="preserve">, на аренду помещения в размере 300 тыс .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highlight w:val="white"/>
          <w:u w:val="none" w:color="000000"/>
          <w:lang w:val="ru-RU" w:eastAsia="ru-RU" w:bidi="ar-SA"/>
        </w:rPr>
        <w:t>р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  <w:u w:val="none" w:color="000000"/>
          <w:lang w:eastAsia="ru-RU"/>
        </w:rPr>
        <w:t>уб, вы должны вложить 300 тыс своих средств.</w:t>
      </w:r>
    </w:p>
    <w:p>
      <w:pPr>
        <w:pStyle w:val="Normal"/>
        <w:widowControl w:val="false"/>
        <w:spacing w:lineRule="auto" w:line="240"/>
        <w:ind w:firstLine="567"/>
        <w:jc w:val="both"/>
        <w:rPr>
          <w:rFonts w:ascii="Times New Roman" w:hAnsi="Times New Roman" w:eastAsia="Arial Unicode MS" w:cs="Times New Roman"/>
          <w:i/>
          <w:i/>
          <w:color w:val="000000"/>
          <w:sz w:val="28"/>
          <w:szCs w:val="28"/>
          <w:highlight w:val="white"/>
          <w:u w:val="none" w:color="000000"/>
          <w:lang w:eastAsia="ru-RU"/>
        </w:rPr>
      </w:pPr>
      <w:r>
        <w:rPr/>
      </w:r>
    </w:p>
    <w:p>
      <w:pPr>
        <w:pStyle w:val="Normal"/>
        <w:widowControl w:val="false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eastAsia="Calibri" w:cs="Tahoma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бучение в акселераторе «Бизнес от сердца».</w:t>
      </w:r>
      <w:r>
        <w:rPr>
          <w:rFonts w:ascii="Times New Roman" w:hAnsi="Times New Roman"/>
          <w:sz w:val="28"/>
          <w:szCs w:val="28"/>
        </w:rPr>
        <w:t xml:space="preserve"> Обучающий курс стартует с 15 марта 2021 года.  Чтобы стать участником акселератора «Бизнес от сердца» предпринимателям нужно оставить заявку на сайте deloserdca.ru. </w:t>
      </w:r>
      <w:r>
        <w:rPr>
          <w:rFonts w:cs="Times New Roman" w:ascii="Times New Roman" w:hAnsi="Times New Roman"/>
          <w:sz w:val="28"/>
          <w:szCs w:val="28"/>
        </w:rPr>
        <w:t xml:space="preserve">После прохождения акселератора предприниматели смогут претендовать на грантовую поддержку. </w:t>
      </w:r>
    </w:p>
    <w:p>
      <w:pPr>
        <w:pStyle w:val="Normal"/>
        <w:widowControl w:val="false"/>
        <w:spacing w:lineRule="auto" w:line="240"/>
        <w:ind w:firstLine="567"/>
        <w:jc w:val="both"/>
        <w:rPr/>
      </w:pPr>
      <w:r>
        <w:rPr/>
      </w:r>
    </w:p>
    <w:p>
      <w:pPr>
        <w:pStyle w:val="Normal"/>
        <w:widowControl w:val="false"/>
        <w:spacing w:lineRule="auto" w:line="360"/>
        <w:ind w:firstLine="567"/>
        <w:jc w:val="both"/>
        <w:rPr>
          <w:rFonts w:ascii="Times New Roman" w:hAnsi="Times New Roman"/>
        </w:rPr>
      </w:pPr>
      <w:r>
        <w:rPr>
          <w:rFonts w:eastAsia="Arial Unicode MS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  <w:u w:val="none" w:color="000000"/>
          <w:lang w:eastAsia="ru-RU"/>
        </w:rPr>
        <w:t xml:space="preserve">- Для предпринимателей, имеющих статус социального предприятия, 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kern w:val="2"/>
          <w:sz w:val="28"/>
          <w:szCs w:val="28"/>
          <w:highlight w:val="white"/>
          <w:u w:val="none" w:color="000000"/>
          <w:lang w:val="ru-RU" w:eastAsia="ru-RU" w:bidi="hi-IN"/>
        </w:rPr>
        <w:t>р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  <w:u w:val="none" w:color="000000"/>
          <w:lang w:eastAsia="ru-RU"/>
        </w:rPr>
        <w:t xml:space="preserve">азработан льготный продукт в Приморской 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kern w:val="2"/>
          <w:sz w:val="28"/>
          <w:szCs w:val="28"/>
          <w:highlight w:val="white"/>
          <w:u w:val="none" w:color="000000"/>
          <w:lang w:val="ru-RU" w:eastAsia="ru-RU" w:bidi="hi-IN"/>
        </w:rPr>
        <w:t>м</w:t>
      </w:r>
      <w:r>
        <w:rPr>
          <w:rFonts w:eastAsia="Arial Unicode MS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  <w:u w:val="none" w:color="000000"/>
          <w:lang w:eastAsia="ru-RU"/>
        </w:rPr>
        <w:t>икрокредитной компании Приморского края от 1,5% годовых.</w:t>
      </w:r>
    </w:p>
    <w:p>
      <w:pPr>
        <w:pStyle w:val="Normal"/>
        <w:widowControl w:val="false"/>
        <w:spacing w:lineRule="auto" w:line="360"/>
        <w:ind w:firstLine="567"/>
        <w:jc w:val="both"/>
        <w:rPr>
          <w:rFonts w:ascii="Times New Roman" w:hAnsi="Times New Roman"/>
        </w:rPr>
      </w:pPr>
      <w:r>
        <w:rPr>
          <w:rFonts w:eastAsia="Arial Unicode MS" w:cs="Times New Roman" w:ascii="Times New Roman" w:hAnsi="Times New Roman"/>
          <w:i w:val="false"/>
          <w:iCs w:val="false"/>
          <w:color w:val="000000"/>
          <w:sz w:val="28"/>
          <w:szCs w:val="28"/>
          <w:highlight w:val="white"/>
          <w:u w:val="none" w:color="000000"/>
          <w:lang w:eastAsia="ru-RU"/>
        </w:rPr>
        <w:t>- Социальные предприниматели смогут получить поручительства Гарантийного фонда Приморского края на льготных условиях (0,5%).</w:t>
      </w:r>
    </w:p>
    <w:p>
      <w:pPr>
        <w:pStyle w:val="Normal"/>
        <w:widowControl w:val="false"/>
        <w:shd w:fill="FFFFFF" w:val="clear"/>
        <w:spacing w:lineRule="auto" w:line="360" w:before="0" w:after="0"/>
        <w:ind w:firstLine="567"/>
        <w:jc w:val="both"/>
        <w:rPr/>
      </w:pPr>
      <w:r>
        <w:rPr>
          <w:rFonts w:eastAsia="Arial Unicode MS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 w:color="000000"/>
          <w:lang w:val="ru-RU" w:eastAsia="ru-RU" w:bidi="hi-IN"/>
        </w:rPr>
        <w:t>- С</w:t>
      </w:r>
      <w:r>
        <w:rPr>
          <w:rFonts w:eastAsia="Arial Unicode MS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 w:color="000000"/>
          <w:lang w:eastAsia="ru-RU"/>
        </w:rPr>
        <w:t>оциальным предпринимателям Центр инноваци</w:t>
      </w:r>
      <w:r>
        <w:rPr>
          <w:rFonts w:eastAsia="Arial Unicode MS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u w:val="none" w:color="000000"/>
          <w:lang w:val="ru-RU" w:eastAsia="ru-RU" w:bidi="hi-IN"/>
        </w:rPr>
        <w:t>й</w:t>
      </w:r>
      <w:r>
        <w:rPr>
          <w:rFonts w:eastAsia="Arial Unicode MS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 w:color="000000"/>
          <w:lang w:eastAsia="ru-RU"/>
        </w:rPr>
        <w:t xml:space="preserve"> социальной сфер</w:t>
      </w:r>
      <w:r>
        <w:rPr>
          <w:rFonts w:eastAsia="Arial Unicode MS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 w:color="000000"/>
          <w:lang w:val="ru-RU" w:eastAsia="ru-RU" w:bidi="ar-SA"/>
        </w:rPr>
        <w:t>ы</w:t>
      </w:r>
      <w:r>
        <w:rPr>
          <w:rFonts w:eastAsia="Arial Unicode MS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 w:color="000000"/>
          <w:lang w:eastAsia="ru-RU"/>
        </w:rPr>
        <w:t xml:space="preserve"> </w:t>
      </w:r>
      <w:r>
        <w:rPr>
          <w:rFonts w:eastAsia="Arial Unicode MS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 w:color="000000"/>
          <w:lang w:val="ru-RU" w:eastAsia="ru-RU" w:bidi="ar-SA"/>
        </w:rPr>
        <w:t xml:space="preserve">предоставляет </w:t>
      </w:r>
      <w:r>
        <w:rPr>
          <w:rFonts w:eastAsia="Arial Unicode MS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 w:color="000000"/>
          <w:lang w:eastAsia="ru-RU"/>
        </w:rPr>
        <w:t>консультационные услуги по различным направлениям деятельности.</w:t>
      </w:r>
    </w:p>
    <w:p>
      <w:pPr>
        <w:pStyle w:val="Normal"/>
        <w:widowControl w:val="false"/>
        <w:shd w:fill="FFFFFF" w:val="clear"/>
        <w:spacing w:lineRule="auto" w:line="360" w:before="0" w:after="0"/>
        <w:ind w:firstLine="567"/>
        <w:jc w:val="center"/>
        <w:rPr>
          <w:b/>
          <w:b/>
          <w:bCs/>
          <w:i/>
          <w:i/>
          <w:iCs/>
        </w:rPr>
      </w:pPr>
      <w:r>
        <w:rPr>
          <w:rFonts w:eastAsia="Arial Unicode MS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 w:color="000000"/>
          <w:lang w:eastAsia="ru-RU"/>
        </w:rPr>
        <w:t xml:space="preserve">Справочно </w:t>
      </w:r>
    </w:p>
    <w:p>
      <w:pPr>
        <w:pStyle w:val="Normal"/>
        <w:spacing w:lineRule="auto" w:line="360"/>
        <w:ind w:left="0" w:right="0" w:firstLine="709"/>
        <w:jc w:val="center"/>
        <w:rPr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Социальное предприятие:</w:t>
      </w:r>
      <w:r>
        <w:rPr>
          <w:rFonts w:cs="Times New Roman"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Социальное предприятие – субъект малого или среднего предпринимательства, осуществляющий деятельность, направленную на достижение общественно полезных целей, решение социальных проблем граждан и общества.</w:t>
      </w:r>
    </w:p>
    <w:p>
      <w:pPr>
        <w:pStyle w:val="Normal"/>
        <w:widowControl/>
        <w:shd w:fill="FFFFFF" w:val="clear"/>
        <w:spacing w:lineRule="atLeast" w:line="270" w:before="0" w:after="0"/>
        <w:ind w:left="0" w:right="0" w:hanging="0"/>
        <w:jc w:val="center"/>
        <w:rPr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Существуют четыре критерия социального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предприятия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Normal"/>
        <w:widowControl/>
        <w:shd w:fill="FFFFFF" w:val="clear"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Предпринимател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>обеспечива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ю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>т занятость 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социально уязвимы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категори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граждан.</w:t>
      </w:r>
    </w:p>
    <w:p>
      <w:pPr>
        <w:pStyle w:val="Normal"/>
        <w:spacing w:lineRule="auto" w:line="240" w:before="0" w:after="0"/>
        <w:jc w:val="both"/>
        <w:rPr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Предприниматели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реализуют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товары, которые производят социально уязвимые категории граждан.</w:t>
      </w:r>
    </w:p>
    <w:p>
      <w:pPr>
        <w:pStyle w:val="Normal"/>
        <w:widowControl/>
        <w:shd w:fill="FFFFFF" w:val="clear"/>
        <w:spacing w:lineRule="auto" w:line="240" w:before="0" w:after="0"/>
        <w:ind w:left="0" w:right="0" w:hanging="0"/>
        <w:jc w:val="both"/>
        <w:rPr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>Предприниматели производя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товары или услуги для социально уязвимых категорий граждан.</w:t>
      </w:r>
    </w:p>
    <w:p>
      <w:pPr>
        <w:pStyle w:val="Normal"/>
        <w:widowControl/>
        <w:shd w:fill="FFFFFF" w:val="clear"/>
        <w:spacing w:lineRule="auto" w:line="240" w:before="0" w:after="0"/>
        <w:ind w:left="0" w:right="0" w:hanging="0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>Предпринимател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осуществляет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деятельность, направленную на достижение общественно полезных целей и способствующую решению социальных проблем общества.</w:t>
      </w:r>
    </w:p>
    <w:p>
      <w:pPr>
        <w:pStyle w:val="Normal"/>
        <w:widowControl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Style23"/>
        <w:widowControl/>
        <w:shd w:fill="FFFFFF" w:val="clear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>Социально уязвимые категории граждан:</w:t>
      </w:r>
    </w:p>
    <w:p>
      <w:pPr>
        <w:pStyle w:val="Style23"/>
        <w:widowControl/>
        <w:shd w:fill="FFFFFF" w:val="clear"/>
        <w:tabs>
          <w:tab w:val="clear" w:pos="708"/>
        </w:tabs>
        <w:snapToGrid w:val="false"/>
        <w:spacing w:lineRule="atLeast" w:line="272" w:before="0" w:after="0"/>
        <w:ind w:left="0" w:right="0" w:hanging="0"/>
        <w:jc w:val="both"/>
        <w:rPr/>
      </w:pPr>
      <w:r>
        <w:rPr>
          <w:rStyle w:val="Style20"/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>Инвалиды и лица с ограниченными возможностями здоровья</w:t>
      </w:r>
    </w:p>
    <w:p>
      <w:pPr>
        <w:pStyle w:val="Style23"/>
        <w:widowControl/>
        <w:tabs>
          <w:tab w:val="clear" w:pos="708"/>
        </w:tabs>
        <w:snapToGrid w:val="false"/>
        <w:spacing w:lineRule="atLeast" w:line="272" w:before="0" w:after="0"/>
        <w:ind w:left="0" w:right="0" w:hanging="0"/>
        <w:rPr/>
      </w:pPr>
      <w:r>
        <w:rPr>
          <w:rStyle w:val="Style20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Одиноки</w:t>
      </w:r>
      <w:r>
        <w:rPr>
          <w:rStyle w:val="Style20"/>
          <w:rFonts w:eastAsia="Calibri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е</w:t>
      </w:r>
      <w:r>
        <w:rPr>
          <w:rStyle w:val="Style20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или многодетны</w:t>
      </w:r>
      <w:r>
        <w:rPr>
          <w:rStyle w:val="Style20"/>
          <w:rFonts w:eastAsia="Calibri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е</w:t>
      </w:r>
      <w:r>
        <w:rPr>
          <w:rStyle w:val="Style20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родител</w:t>
      </w:r>
      <w:r>
        <w:rPr>
          <w:rStyle w:val="Style20"/>
          <w:rFonts w:eastAsia="Calibri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и</w:t>
      </w:r>
      <w:r>
        <w:rPr>
          <w:rStyle w:val="Style20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(если их детям нет 18 лет)</w:t>
      </w:r>
    </w:p>
    <w:p>
      <w:pPr>
        <w:pStyle w:val="Style23"/>
        <w:widowControl/>
        <w:tabs>
          <w:tab w:val="clear" w:pos="708"/>
        </w:tabs>
        <w:snapToGrid w:val="false"/>
        <w:spacing w:lineRule="atLeast" w:line="272" w:before="0" w:after="0"/>
        <w:ind w:left="0" w:right="0" w:hanging="0"/>
        <w:rPr/>
      </w:pPr>
      <w:r>
        <w:rPr>
          <w:rStyle w:val="Style20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Пенсионеры и граждане предпенсионного возраста</w:t>
      </w:r>
    </w:p>
    <w:p>
      <w:pPr>
        <w:pStyle w:val="Style23"/>
        <w:widowControl/>
        <w:tabs>
          <w:tab w:val="clear" w:pos="708"/>
        </w:tabs>
        <w:snapToGrid w:val="false"/>
        <w:spacing w:lineRule="atLeast" w:line="272" w:before="0" w:after="0"/>
        <w:ind w:left="0" w:right="0" w:hanging="0"/>
        <w:rPr/>
      </w:pPr>
      <w:r>
        <w:rPr>
          <w:rStyle w:val="Style20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Выпускники детских домов в возрасте до 23 лет</w:t>
      </w:r>
    </w:p>
    <w:p>
      <w:pPr>
        <w:pStyle w:val="Style23"/>
        <w:widowControl/>
        <w:tabs>
          <w:tab w:val="clear" w:pos="708"/>
        </w:tabs>
        <w:snapToGrid w:val="false"/>
        <w:spacing w:lineRule="atLeast" w:line="272" w:before="0" w:after="0"/>
        <w:ind w:left="0" w:right="0" w:hanging="0"/>
        <w:rPr/>
      </w:pPr>
      <w:r>
        <w:rPr>
          <w:rStyle w:val="Style20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Б</w:t>
      </w:r>
      <w:r>
        <w:rPr>
          <w:rStyle w:val="Style20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ывшие заключенные с неснятой судимостью</w:t>
      </w:r>
    </w:p>
    <w:p>
      <w:pPr>
        <w:pStyle w:val="Style23"/>
        <w:widowControl/>
        <w:tabs>
          <w:tab w:val="clear" w:pos="708"/>
        </w:tabs>
        <w:snapToGrid w:val="false"/>
        <w:spacing w:lineRule="atLeast" w:line="272" w:before="0" w:after="0"/>
        <w:ind w:left="0" w:right="0" w:hanging="0"/>
        <w:rPr/>
      </w:pPr>
      <w:r>
        <w:rPr>
          <w:rStyle w:val="Style20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Беженцы и вынужденные переселенцы</w:t>
      </w:r>
    </w:p>
    <w:p>
      <w:pPr>
        <w:pStyle w:val="Style23"/>
        <w:widowControl/>
        <w:tabs>
          <w:tab w:val="clear" w:pos="708"/>
        </w:tabs>
        <w:snapToGrid w:val="false"/>
        <w:spacing w:lineRule="atLeast" w:line="272" w:before="0" w:after="0"/>
        <w:ind w:left="0" w:right="0" w:hanging="0"/>
        <w:rPr/>
      </w:pPr>
      <w:r>
        <w:rPr>
          <w:rStyle w:val="Style20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Малоимущие граждане</w:t>
      </w:r>
    </w:p>
    <w:p>
      <w:pPr>
        <w:pStyle w:val="Style23"/>
        <w:widowControl/>
        <w:tabs>
          <w:tab w:val="clear" w:pos="708"/>
        </w:tabs>
        <w:snapToGrid w:val="false"/>
        <w:spacing w:lineRule="atLeast" w:line="272" w:before="0" w:after="0"/>
        <w:ind w:left="0" w:right="0" w:hanging="0"/>
        <w:rPr/>
      </w:pPr>
      <w:r>
        <w:rPr>
          <w:rStyle w:val="Style20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Лица без определенного места жительства и занятий</w:t>
      </w:r>
    </w:p>
    <w:p>
      <w:pPr>
        <w:pStyle w:val="Style23"/>
        <w:widowControl/>
        <w:shd w:fill="FFFFFF" w:val="clear"/>
        <w:tabs>
          <w:tab w:val="clear" w:pos="708"/>
        </w:tabs>
        <w:snapToGrid w:val="false"/>
        <w:spacing w:lineRule="atLeast" w:line="272" w:before="0" w:after="0"/>
        <w:ind w:left="0" w:right="0" w:hanging="0"/>
        <w:jc w:val="both"/>
        <w:rPr/>
      </w:pPr>
      <w:r>
        <w:rPr>
          <w:rStyle w:val="Style20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Граждане, нуждающиеся в социальном обслуживании</w:t>
      </w:r>
    </w:p>
    <w:p>
      <w:pPr>
        <w:pStyle w:val="Normal"/>
        <w:widowControl/>
        <w:shd w:fill="FFFFFF" w:val="clear"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shd w:fill="FFFFFF" w:val="clear"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Примеры социальных предприятий: </w:t>
      </w:r>
    </w:p>
    <w:p>
      <w:pPr>
        <w:pStyle w:val="Normal"/>
        <w:widowControl/>
        <w:shd w:fill="FFFFFF" w:val="clear"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3"/>
        <w:widowControl/>
        <w:shd w:fill="FFFFFF" w:val="clear"/>
        <w:spacing w:lineRule="atLeast" w:line="27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>Это компании и индивидуальные предприниматели, которые работают в сфере поддержки материнства и детства, образования (частные детские сады и школы, кружки и т.д.), отдыха и оздоровления детей (детские лагеря, санатории, медцентры и т.д.), социальной адаптации (психолого-педагогическая, медицинская и социальная помощь уязвимым слоям населения), культурно-просветительской деятельности (частные музеи, театры, библиотеки, творческие мастерские и т.д.), издания печатной продукции по тематике образования, науки и культуры, а также осуществляют иную деятельность, направленную на решение социальных проблем общества. Также это предприятия, которые предоставляют рабочие места людям с ограниченными возможностями, выпускникам детских домов, многодетным и одиноким родителям и другим уязвимым слоям населения. Или для этих же категорий граждан производят товары и услуги, способствуют их реализации.</w:t>
      </w:r>
    </w:p>
    <w:p>
      <w:pPr>
        <w:pStyle w:val="Style23"/>
        <w:widowControl/>
        <w:shd w:fill="FFFFFF" w:val="clear"/>
        <w:spacing w:lineRule="atLeast" w:line="27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r>
    </w:p>
    <w:p>
      <w:pPr>
        <w:pStyle w:val="Style23"/>
        <w:widowControl/>
        <w:shd w:fill="FFFFFF" w:val="clear"/>
        <w:spacing w:lineRule="atLeast" w:line="27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r>
    </w:p>
    <w:p>
      <w:pPr>
        <w:pStyle w:val="Style23"/>
        <w:widowControl/>
        <w:shd w:fill="FFFFFF" w:val="clear"/>
        <w:spacing w:lineRule="atLeast" w:line="27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sectPr>
      <w:headerReference w:type="default" r:id="rId3"/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 w:cs="Times New Roman"/>
      <w:highlight w:val="white"/>
    </w:rPr>
  </w:style>
  <w:style w:type="character" w:styleId="Style17">
    <w:name w:val="Абзац списка Знак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character" w:styleId="Style20">
    <w:name w:val="Выделение жирным"/>
    <w:qFormat/>
    <w:rPr>
      <w:b/>
      <w:bCs/>
    </w:rPr>
  </w:style>
  <w:style w:type="character" w:styleId="Style21">
    <w:name w:val="Маркеры списка"/>
    <w:qFormat/>
    <w:rPr>
      <w:rFonts w:ascii="OpenSymbol" w:hAnsi="OpenSymbol" w:eastAsia="OpenSymbol" w:cs="OpenSymbol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Times New Roman" w:hAnsi="Times New Roman" w:cs="Free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>
    <w:name w:val="Основной текст (2)"/>
    <w:basedOn w:val="Normal"/>
    <w:qFormat/>
    <w:pPr>
      <w:widowControl w:val="false"/>
      <w:shd w:fill="FFFFFF" w:val="clear"/>
      <w:spacing w:lineRule="exact" w:line="274"/>
      <w:jc w:val="right"/>
    </w:pPr>
    <w:rPr>
      <w:rFonts w:ascii="Times New Roman" w:hAnsi="Times New Roman" w:eastAsia="Times New Roman" w:cs="Times New Roma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b.primorsky.ru/socialenterprise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Application>LibreOffice/6.3.5.2$Linux_X86_64 LibreOffice_project/30$Build-2</Application>
  <Pages>3</Pages>
  <Words>681</Words>
  <Characters>4945</Characters>
  <CharactersWithSpaces>5603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2020-05-27T01:14:00Z</dcterms:created>
  <dc:creator>Дмитриенко Сергей Михайлович</dc:creator>
  <dc:description/>
  <dc:language>ru-RU</dc:language>
  <cp:lastModifiedBy>Наталья Владимировна Каплюк</cp:lastModifiedBy>
  <cp:lastPrinted>2021-02-11T15:35:12Z</cp:lastPrinted>
  <dcterms:modified xsi:type="dcterms:W3CDTF">2021-02-12T09:42:55Z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