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fill="auto" w:val="clear"/>
        </w:rPr>
        <w:t xml:space="preserve">Ежегодное инвестиционное послание главы </w:t>
      </w:r>
    </w:p>
    <w:p>
      <w:pPr>
        <w:pStyle w:val="Normal"/>
        <w:jc w:val="center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fill="auto" w:val="clear"/>
        </w:rPr>
        <w:t xml:space="preserve">Дальнереченского муниципального района на 2026 год </w:t>
      </w:r>
    </w:p>
    <w:p>
      <w:pPr>
        <w:pStyle w:val="NormalWeb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color w:val="000000"/>
          <w:sz w:val="27"/>
          <w:szCs w:val="27"/>
          <w:shd w:fill="auto" w:val="clear"/>
        </w:rPr>
      </w:r>
    </w:p>
    <w:p>
      <w:pPr>
        <w:pStyle w:val="NormalWeb"/>
        <w:shd w:val="clear" w:color="auto" w:fill="FFFFFF"/>
        <w:spacing w:before="0" w:after="0"/>
        <w:jc w:val="center"/>
        <w:rPr/>
      </w:pPr>
      <w:r>
        <w:rPr>
          <w:rStyle w:val="Strong"/>
          <w:color w:val="000000"/>
          <w:sz w:val="27"/>
          <w:szCs w:val="27"/>
          <w:shd w:fill="auto" w:val="clear"/>
        </w:rPr>
        <w:t>Уважаемые коллеги!</w:t>
      </w:r>
    </w:p>
    <w:p>
      <w:pPr>
        <w:pStyle w:val="Normal"/>
        <w:shd w:val="clear" w:color="auto" w:fill="FFFFFF"/>
        <w:ind w:firstLine="851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7"/>
          <w:szCs w:val="27"/>
          <w:shd w:fill="auto" w:val="clear"/>
        </w:rPr>
        <w:t xml:space="preserve">Начиная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свое выступление, в первую очередь, я хотел бы поблагодарить всех за 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shd w:fill="auto" w:val="clear"/>
          <w:lang w:eastAsia="ru-RU" w:bidi="ar-SA"/>
        </w:rPr>
        <w:t>совместную работу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. Самое время подвести итоги и наметить планы на будущее.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Инвестиционная деятельность является важнейшей составляющей экономики и влияет не только на увеличение налоговых поступлений в бюджет муниципалитета, создание новых рабочих мест, но и на уровень и качество жизни его жителей. Поэтому наша важнейшая задача — создание более комфортных условий для ведения бизнеса, направленных на повышение привлекательности Дальнереченского муниципального района. В настоящее время, привлечение инвестиций — одна из самых актуальных тем на федеральном, региональном и муниципальном уровнях. </w:t>
      </w:r>
    </w:p>
    <w:p>
      <w:pPr>
        <w:pStyle w:val="BodyText"/>
        <w:shd w:val="clear" w:color="auto" w:fill="FFFFFF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В сложных макроэкономических условиях и под влиянием санкций требуется ориентация на активное привлечение внебюджетных источников финансирования, поиска новых форм взаимодействия с потенциальными инвесторами, создание максимально благоприятных условий для инвестирования.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Работа над созданием комфортной среды для инвесторов в Дальнереченском муниципальном районе ведется не первый год: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в 2024 году разработана и утверждена Инвестиционная Стратегия Дальнереченского муниципального района до 2030 года, которая определяет долгосрочные цели, важнейшие направления деятельности, приоритеты социально-экономического развития и механизмы достижения намеченных целей;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на официальном сайте функционирует инвестиционный раздел, в котором размещена информация о социально-экономическом развитии, инвестиционном климате, свободных площадках и земельных участках, инвестиционных проектах;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разработан и ежегодно обновляется инвестиционный паспорт района, в котором представлены приоритетные инвестиционные направления, характеристика основных показателей развития и оценки эффективности деятельности органов местного самоуправления;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разработана Инвестиционная декларация, которая устанавливает принципы взаимодействия органов местного самоуправления с субъектами инвестиционной деятельности, а также гарантии соблюдения прав инвесторов при реализации проектов;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проведены встречи с ООО «ИТЕР» и ООО «Корпорация Мосстройтранс» по вопросу вхождения в СПВ (документы по ООО «ИТЕР» направлены в КРДВ);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утвержден План обучающих мероприятий сотрудников администрации Дальнереченского муниципального района, включенных в муниципальную инвестиционную команду, на 2025 год. Инвестиционная команда прошла обучение по программе повышения квалификации «Основы деятельности муниципальных инвестиционных уполномоченных»;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утверждена Дорожная карта «Реализация Стандарта деятельности органов местного самоуправления Приморского края по обеспечению благоприятного инвестиционного климата в Приморском крае на территории Дальнереченского муниципального района Приморского края в 2025 году»;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утверждены Значения ключевого показателя эффективности деятельности инвестиционного уполномоченного Дальнереченского муниципального района;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в 2025 году разработано пакетное предложение для инвесторов: «Предприятие по переработке изношенных автомобильных покрышек», проведены встречи с потенциальными инвесторами по проекту «Создание предприятия по переработке изношенных автомобильных покрышек»;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>- функционирует постоянно действующий совещательный орган - Совет по развитию малого и среднего предпринимательства и улучшению инвестиционного климата Дальнереченского муниципального района, на заседаниях которого рассматриваются в том числе проблемные вопросы, возникающие при реализации инвестиционных проектов. В 2025 году проведено 4 заседания Совета.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В Дальнереченском муниципальном районе осуществляют деятельность 200 предприятий малого бизнеса, из них 34 юридических лица и 166 индивидуальных предпринимателей. За 11 месяцев 2025 года консультационную поддержку получили 49 субъектов предпринимательства, финансовую – 2.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Прогнозируемый объем инвестиционных вложений на территории Дальнереченского муниципального района составляет 80 миллионов рублей, что на 7,9 миллиона рублей меньше фактических значений, зафиксированных в 2024 году. Ожидаемый уровень инвестиций на душу населения составляет 10,5 тысяч рублей.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Помимо средств бизнеса, направляемых на инвестиции, на территорию района привлечено более 4 млн.руб. бюджетных инвестиций.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Так, в 2025 году успешно реализованы проекты, финансируемые за счет бюджетных средств: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- установка детской игровой площадки в с. Веденка – 3,02 млн.руб.;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- создание «Аллеи славы в с. Рождественка» - 1,04 млн.руб.;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- благоустройство двора детского сада МОБУ «СОШ с. Рождественка» - 0,6 млн.руб.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7"/>
          <w:szCs w:val="27"/>
          <w:shd w:fill="auto" w:val="clear"/>
        </w:rPr>
        <w:t xml:space="preserve">Объем отгруженной продукции по всем видам деятельности в 2025 году ожидается более 683,7 млн.руб., что на 654,3 млн.руб. больше, чем в 2024 году. По предварительным данным оборот общественного питания составляет 7,1 млн.руб, что составляет 99,1 % к уровню 2024 года.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В 2025 году продолжилась  работа по проведению оценки регулирующего воздействия проектов муниципальных нормативных правовых актов, экспертизы муниципальных нормативных правовых актов и оценки фактического воздействия муниципальных нормативных правовых актов Дальнереченского муниципального района, затрагивающих вопросы осуществления предпринимательской и инвестиционной деятельности. Оценка регулирующего воздействия проведена в отношении 6 проектов муниципальных нормативно-правовых актов Дальнереченского муниципального района. Экспертиза была проведена по 3 нормативным правовым актам. По результатам ОРВ отмечено, что муниципальные правовые акты не содержат положений, вводящих избыточные обязанности, запреты и ограничения для субъектов предпринимательской и инвестиционной деятельности.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Отделом архитектуры, градостроительства и ЖКХ разрешения на строительство в 2025 году не выдавались, разрешение на ввод в эксплуатацию (холодный склад) выдано ИП ГК(Ф)Х Подолякину Владимиру Александровичу.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В 2026 году на территории Дальнереченского муниципального района продолжат реализовываться следующие инвестиционные проекты: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- строительство «Магистрального газопровода Сахалин-Хабаровск-Владивосток» (ООО «Газпром Трансгаз Томск»),   предполагаемый объем инвестиций к 2027 году составит 1 800,00 млн.руб. Эксплуатация данного газопровода на территории района создаст новые рабочие места на 70 человек.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- ООО «Транснефть-Дальний Восток», строительство резервной нити трубопровода Транснефть-Дальний Восток». Предполагаемый объем инвестиций к 2027 году составит 1 200,00 млн.руб.;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- «Строительство склада для хранения зерна на 1 490 м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  <w:vertAlign w:val="superscript"/>
        </w:rPr>
        <w:t xml:space="preserve"> 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 (ИП ГК(Ф)Х Подолякин В.А.). Общий объем инвестиций составит 38,00 млн.руб. Проект рассчитан на период до 2028 года.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- «Благоустройство объектов туристского показа. Проектирование и создание Тропы здоровья»» (ИП Вертков Д.А.). В 2025 году объем инвестиций в данный проект составил 2 043,91 млн. руб. Финансирование расходов субъекта малого предпринимательства, осуществляющего свою деятельность в области туризма, за счет средств местного бюджета составило 1 430,71 млн.руб.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В 2026 году мы продолжим работу по поддержке малого предп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ринимательства по улучшению инвестиционной привлекательности, увеличению деловой активности, а именно созданию условий для привлечения инвестиций и обеспечению комфортных условий для ведения бизнеса. В </w:t>
      </w:r>
      <w:r>
        <w:rPr>
          <w:rFonts w:cs="Times New Roman" w:ascii="Times New Roman" w:hAnsi="Times New Roman"/>
          <w:sz w:val="27"/>
          <w:szCs w:val="27"/>
        </w:rPr>
        <w:t>2025-2027 годах за счет бюджетных инвестиций планируется: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Капитальный ремонт здания МБУ ДО «ДЮСШ с.Веденка» - 10,48 млн.руб.;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Капитальный ремонт здания МКУК «Досуговый центр Ракитненского сельского поселения» - 9,66 млн.руб.</w:t>
      </w:r>
    </w:p>
    <w:p>
      <w:pPr>
        <w:pStyle w:val="BodyText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Освещение территорий образовательных учреждений;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Капитальный ремонт помещения вновь организованного актового зала  в МБОУ «СОШ с. Веденка».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Финансовое обеспечение  затрат субъектов малого и среднего предпринимательства, осуществляющих свою деятельность в области туризма, на благоустройство мест туристского показа - 0,90 млн.руб.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Мы всегда открыты к диалогу с инвесторами, ждем новых идей и готовы оказать поддержку как опытным, так и начинающим предпринимателям. </w:t>
      </w:r>
    </w:p>
    <w:p>
      <w:pPr>
        <w:pStyle w:val="Normal"/>
        <w:shd w:val="clear" w:color="auto" w:fill="FFFFFF"/>
        <w:suppressAutoHyphens w:val="false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end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С Уважением, 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end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Глава Дальнереченского  муниципального района,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end"/>
        <w:rPr>
          <w:rFonts w:ascii="Times New Roman" w:hAnsi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Виктор Сергеевич Дернов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39" w:gutter="0" w:header="1134" w:top="1246" w:footer="1134" w:bottom="141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122dc"/>
    <w:rPr>
      <w:rFonts w:cs="Mangal"/>
      <w:szCs w:val="21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122dc"/>
    <w:rPr>
      <w:rFonts w:cs="Mangal"/>
      <w:szCs w:val="21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2"/>
      <w:sz w:val="24"/>
      <w:szCs w:val="20"/>
      <w:lang w:val="ru-RU" w:eastAsia="ru-RU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122dc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link w:val="Style15"/>
    <w:uiPriority w:val="99"/>
    <w:unhideWhenUsed/>
    <w:rsid w:val="005122dc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22D7-FC7C-400C-9DAE-D45727F3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Application>LibreOffice/25.2.7.2$Windows_X86_64 LibreOffice_project/5cbfd1ab6520636bb5f7b99185aa69bd7456825d</Application>
  <AppVersion>15.0000</AppVersion>
  <Pages>3</Pages>
  <Words>957</Words>
  <Characters>7050</Characters>
  <CharactersWithSpaces>7988</CharactersWithSpaces>
  <Paragraphs>42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2024-12-16T10:03:10Z</dcterms:created>
  <dc:creator/>
  <dc:description/>
  <dc:language>ru-RU</dc:language>
  <cp:lastModifiedBy/>
  <dcterms:modified xsi:type="dcterms:W3CDTF">2025-12-15T17:51:38Z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