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widowControl/>
        <w:ind w:hanging="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ПРОЕКТ</w:t>
      </w:r>
    </w:p>
    <w:p>
      <w:pPr>
        <w:pStyle w:val="ConsPlusNormal"/>
        <w:widowControl/>
        <w:ind w:hanging="0"/>
        <w:jc w:val="right"/>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ConsPlusTitle"/>
        <w:widowControl/>
        <w:tabs>
          <w:tab w:val="clear" w:pos="708"/>
          <w:tab w:val="center" w:pos="5077" w:leader="none"/>
          <w:tab w:val="right" w:pos="10155" w:leader="none"/>
        </w:tabs>
        <w:jc w:val="center"/>
        <w:rPr>
          <w:rFonts w:ascii="Times New Roman" w:hAnsi="Times New Roman" w:cs="Times New Roman"/>
          <w:b w:val="false"/>
          <w:sz w:val="28"/>
          <w:szCs w:val="28"/>
        </w:rPr>
      </w:pPr>
      <w:r>
        <w:rPr>
          <w:rFonts w:cs="Times New Roman" w:ascii="Times New Roman" w:hAnsi="Times New Roman"/>
          <w:sz w:val="28"/>
          <w:szCs w:val="28"/>
        </w:rPr>
        <w:t>ПАСПОРТ</w:t>
      </w:r>
    </w:p>
    <w:p>
      <w:pPr>
        <w:pStyle w:val="ConsPlusTitle"/>
        <w:widowControl/>
        <w:tabs>
          <w:tab w:val="clear" w:pos="708"/>
          <w:tab w:val="center" w:pos="5077" w:leader="none"/>
          <w:tab w:val="right" w:pos="10155" w:leader="none"/>
        </w:tabs>
        <w:jc w:val="center"/>
        <w:rPr>
          <w:rFonts w:ascii="Times New Roman" w:hAnsi="Times New Roman" w:cs="Times New Roman"/>
          <w:sz w:val="28"/>
          <w:szCs w:val="28"/>
        </w:rPr>
      </w:pPr>
      <w:r>
        <w:rPr>
          <w:rFonts w:cs="Times New Roman" w:ascii="Times New Roman" w:hAnsi="Times New Roman"/>
          <w:sz w:val="28"/>
          <w:szCs w:val="28"/>
        </w:rPr>
        <w:t>муниципальной программы</w:t>
      </w:r>
    </w:p>
    <w:p>
      <w:pPr>
        <w:pStyle w:val="ConsPlusTitle"/>
        <w:widowControl/>
        <w:jc w:val="center"/>
        <w:rPr/>
      </w:pPr>
      <w:r>
        <w:rPr>
          <w:rFonts w:cs="Times New Roman" w:ascii="Times New Roman" w:hAnsi="Times New Roman"/>
          <w:sz w:val="28"/>
          <w:szCs w:val="28"/>
        </w:rPr>
        <w:t>«Защита прав потребителей в Дальнереченском муниципальном округе Приморского края</w:t>
      </w:r>
      <w:r>
        <w:rPr/>
        <w:t xml:space="preserve"> </w:t>
      </w:r>
      <w:r>
        <w:rPr>
          <w:rFonts w:cs="Times New Roman" w:ascii="Times New Roman" w:hAnsi="Times New Roman"/>
          <w:sz w:val="28"/>
          <w:szCs w:val="28"/>
        </w:rPr>
        <w:t>на 2026-2030 годы»</w:t>
      </w:r>
    </w:p>
    <w:p>
      <w:pPr>
        <w:pStyle w:val="Normal"/>
        <w:numPr>
          <w:ilvl w:val="0"/>
          <w:numId w:val="0"/>
        </w:numPr>
        <w:spacing w:lineRule="auto" w:line="240" w:before="0" w:after="0"/>
        <w:outlineLvl w:val="1"/>
        <w:rPr>
          <w:rFonts w:cs="Times New Roman"/>
          <w:b/>
          <w:sz w:val="28"/>
          <w:szCs w:val="28"/>
        </w:rPr>
      </w:pPr>
      <w:r>
        <w:rPr>
          <w:rFonts w:cs="Times New Roman"/>
          <w:b/>
          <w:sz w:val="28"/>
          <w:szCs w:val="28"/>
        </w:rPr>
      </w:r>
    </w:p>
    <w:tbl>
      <w:tblPr>
        <w:tblW w:w="10065"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2543"/>
        <w:gridCol w:w="7521"/>
      </w:tblGrid>
      <w:tr>
        <w:trPr>
          <w:trHeight w:val="1004"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Основания для разработки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FF0000"/>
                <w:sz w:val="28"/>
                <w:szCs w:val="28"/>
              </w:rPr>
            </w:pPr>
            <w:r>
              <w:rPr>
                <w:rFonts w:cs="Times New Roman" w:ascii="Times New Roman" w:hAnsi="Times New Roman"/>
                <w:sz w:val="28"/>
                <w:szCs w:val="28"/>
              </w:rPr>
              <w:t>1. Федеральный закон от 28.06.2014г. № 172-ФЗ «О стратегическом планировании в Российской Федерации»;</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2. Постановление администрации Дальнереченского муниципального</w:t>
            </w:r>
            <w:r>
              <w:rPr>
                <w:rFonts w:cs="Times New Roman" w:ascii="Times New Roman" w:hAnsi="Times New Roman"/>
                <w:color w:val="FF0000"/>
                <w:sz w:val="28"/>
                <w:szCs w:val="28"/>
              </w:rPr>
              <w:t xml:space="preserve"> </w:t>
            </w:r>
            <w:r>
              <w:rPr>
                <w:rFonts w:cs="Times New Roman" w:ascii="Times New Roman" w:hAnsi="Times New Roman"/>
                <w:sz w:val="28"/>
                <w:szCs w:val="28"/>
              </w:rPr>
              <w:t>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3. 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Подпрограммы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Не предусмотрены</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Куратор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Заместитель главы администрации Дальнереченского муниципального округа</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Ответственный исполнитель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Отдел экономики администрации Дальнереченского муниципального округа</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Соисполнители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Не предусмотрены</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Реквизиты нормативных правовых актов, которыми утверждены государственные программы Российской Федерации, Приморского края</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1. Закон РФ от 07.02.1992г. №2300-1 «О защите прав потребителей»;</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2. Постановление Правительства Приморского края от 29.12.2025 № 1003-пп «Об утверждении региональной программы «Обеспечение защиты прав потребителей Приморского края на 2025-2030 годы».</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Цели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ConsPlusNonformat"/>
              <w:spacing w:lineRule="auto" w:line="276"/>
              <w:jc w:val="both"/>
              <w:rPr>
                <w:rFonts w:ascii="Times New Roman" w:hAnsi="Times New Roman" w:cs="Times New Roman"/>
                <w:sz w:val="28"/>
                <w:szCs w:val="28"/>
              </w:rPr>
            </w:pPr>
            <w:r>
              <w:rPr>
                <w:rFonts w:cs="Times New Roman" w:ascii="Times New Roman" w:hAnsi="Times New Roman"/>
                <w:sz w:val="28"/>
                <w:szCs w:val="28"/>
              </w:rPr>
              <w:t>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Приморского края</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Задачи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 Разработка и реализация комплекса мер для обеспечения эффективной и доступной защиты прав потребителей в Дальнереченском муниципальном округе;</w:t>
              <w:br/>
              <w:t>- содействие повышению правовой грамотности и</w:t>
              <w:br/>
              <w:t>информированности граждан муниципального округа по вопросам защиты прав потребителей, формирование навыков рационального потребительского поведения;</w:t>
              <w:br/>
              <w:t>- повышение уровня правовой грамотности хозяйствующих субъектов, работающих на потребительском рынке муниципального округа;</w:t>
              <w:br/>
              <w:t>- информирование потребителей в средствах массовой информации об опасных для здоровья и жизни потребителей товарах, работах и услугах, о состоянии защиты прав потребителей в муниципальном округе и соблюдении законодательства о защите прав потребителей;</w:t>
              <w:br/>
              <w:t>- обеспечение функционирования системы защиты прав потребителей муниципального округа.</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Целевые показатели (индикаторы)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 Увеличение количества консультаций по защите прав потребителей;</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 повышение уровня информированности населения;</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 уменьшение количества нарушений законодательства Российской Федерации и Приморского края в сфере потребительского рынка на территории Дальнереченского муниципальн</w:t>
            </w:r>
            <w:r>
              <w:rPr>
                <w:rFonts w:cs="Times New Roman" w:ascii="Times New Roman" w:hAnsi="Times New Roman"/>
                <w:color w:val="000000"/>
                <w:sz w:val="28"/>
                <w:szCs w:val="28"/>
              </w:rPr>
              <w:t xml:space="preserve">ого </w:t>
            </w:r>
            <w:r>
              <w:rPr>
                <w:rFonts w:cs="Times New Roman" w:ascii="Times New Roman" w:hAnsi="Times New Roman"/>
                <w:color w:val="000000"/>
                <w:sz w:val="28"/>
                <w:szCs w:val="28"/>
              </w:rPr>
              <w:t>округа</w:t>
            </w:r>
            <w:r>
              <w:rPr>
                <w:rFonts w:cs="Times New Roman" w:ascii="Times New Roman" w:hAnsi="Times New Roman"/>
                <w:color w:val="000000"/>
                <w:sz w:val="28"/>
                <w:szCs w:val="28"/>
              </w:rPr>
              <w:t>;</w:t>
            </w:r>
          </w:p>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color w:val="000000"/>
                <w:sz w:val="28"/>
                <w:szCs w:val="28"/>
              </w:rPr>
              <w:t>- увеличение прироста прос</w:t>
            </w:r>
            <w:r>
              <w:rPr>
                <w:rFonts w:cs="Times New Roman" w:ascii="Times New Roman" w:hAnsi="Times New Roman"/>
                <w:sz w:val="28"/>
                <w:szCs w:val="28"/>
              </w:rPr>
              <w:t>ветительской деятельности в сфере защиты прав потребителей;</w:t>
              <w:br/>
              <w:t>- рост добровольного удовлетворения законных требований со стороны предпринимателей и юридических лиц.</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8"/>
                <w:szCs w:val="28"/>
              </w:rPr>
            </w:pPr>
            <w:r>
              <w:rPr>
                <w:rFonts w:cs="Times New Roman" w:ascii="Times New Roman" w:hAnsi="Times New Roman"/>
                <w:sz w:val="28"/>
                <w:szCs w:val="28"/>
              </w:rPr>
              <w:t>Этапы и сроки реализации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t>2026 – 2030 годы.  Без деления на этапы.</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27" w:leader="none"/>
              </w:tabs>
              <w:spacing w:before="0" w:after="0"/>
              <w:rPr>
                <w:rFonts w:ascii="Times New Roman" w:hAnsi="Times New Roman" w:cs="Times New Roman"/>
                <w:sz w:val="28"/>
                <w:szCs w:val="28"/>
              </w:rPr>
            </w:pPr>
            <w:r>
              <w:rPr>
                <w:rFonts w:cs="Times New Roman" w:ascii="Times New Roman" w:hAnsi="Times New Roman"/>
                <w:sz w:val="28"/>
                <w:szCs w:val="28"/>
              </w:rPr>
              <w:t>Объем бюджетных ассигнований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Финансирование для реализации программы не требуется.</w:t>
            </w:r>
          </w:p>
        </w:tc>
      </w:tr>
      <w:tr>
        <w:trPr/>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27" w:leader="none"/>
              </w:tabs>
              <w:spacing w:before="0" w:after="0"/>
              <w:rPr>
                <w:rFonts w:ascii="Times New Roman" w:hAnsi="Times New Roman" w:cs="Times New Roman"/>
                <w:sz w:val="28"/>
                <w:szCs w:val="28"/>
              </w:rPr>
            </w:pPr>
            <w:r>
              <w:rPr>
                <w:rFonts w:cs="Times New Roman" w:ascii="Times New Roman" w:hAnsi="Times New Roman"/>
                <w:sz w:val="28"/>
                <w:szCs w:val="28"/>
              </w:rPr>
              <w:t>Ожидаемые конечные результаты реализации муниципальной программы</w:t>
            </w:r>
          </w:p>
        </w:tc>
        <w:tc>
          <w:tcPr>
            <w:tcW w:w="7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повышение уровня правовой грамотности, информированности потребителей о потребительских свойствах товаров (работ, услуг);</w:t>
            </w:r>
          </w:p>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стимулирование повышения качества товаров, работ и услуг, представляемых на потребительском рынке муниципального округа;</w:t>
            </w:r>
          </w:p>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эффективность защиты нарушенных прав потребителей;</w:t>
            </w:r>
          </w:p>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увеличение количества выпущенных в средствах массовой информации материалов (печатных, интернет - ресурсов), касающихся вопросов защиты прав потребителей;</w:t>
            </w:r>
          </w:p>
          <w:p>
            <w:pPr>
              <w:pStyle w:val="Normal"/>
              <w:widowControl w:val="false"/>
              <w:tabs>
                <w:tab w:val="clear" w:pos="708"/>
                <w:tab w:val="left" w:pos="2127" w:leader="none"/>
              </w:tabs>
              <w:spacing w:before="0" w:after="0"/>
              <w:jc w:val="both"/>
              <w:rPr>
                <w:rFonts w:ascii="Times New Roman" w:hAnsi="Times New Roman" w:cs="Times New Roman"/>
                <w:sz w:val="28"/>
                <w:szCs w:val="28"/>
              </w:rPr>
            </w:pPr>
            <w:r>
              <w:rPr>
                <w:rFonts w:cs="Times New Roman" w:ascii="Times New Roman" w:hAnsi="Times New Roman"/>
                <w:sz w:val="28"/>
                <w:szCs w:val="28"/>
              </w:rPr>
              <w:t>- 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tc>
      </w:tr>
    </w:tbl>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b/>
          <w:bCs/>
          <w:sz w:val="28"/>
          <w:szCs w:val="28"/>
        </w:rPr>
        <w:t>1.  Характеристика проблемы и обоснование необходимости</w:t>
      </w:r>
    </w:p>
    <w:p>
      <w:pPr>
        <w:pStyle w:val="Style22"/>
        <w:spacing w:lineRule="auto" w:line="276"/>
        <w:jc w:val="center"/>
        <w:rPr>
          <w:sz w:val="28"/>
          <w:szCs w:val="28"/>
        </w:rPr>
      </w:pPr>
      <w:r>
        <w:rPr>
          <w:b/>
          <w:bCs/>
          <w:sz w:val="28"/>
          <w:szCs w:val="28"/>
        </w:rPr>
        <w:t>ее решения программными методами.</w:t>
      </w:r>
    </w:p>
    <w:p>
      <w:pPr>
        <w:pStyle w:val="Style22"/>
        <w:spacing w:lineRule="auto" w:line="276"/>
        <w:jc w:val="both"/>
        <w:rPr>
          <w:sz w:val="28"/>
          <w:szCs w:val="28"/>
        </w:rPr>
      </w:pPr>
      <w:r>
        <w:rPr>
          <w:sz w:val="28"/>
          <w:szCs w:val="28"/>
        </w:rPr>
      </w:r>
    </w:p>
    <w:p>
      <w:pPr>
        <w:pStyle w:val="Style22"/>
        <w:spacing w:lineRule="auto" w:line="276"/>
        <w:ind w:firstLine="510"/>
        <w:jc w:val="both"/>
        <w:rPr>
          <w:sz w:val="28"/>
          <w:szCs w:val="28"/>
        </w:rPr>
      </w:pPr>
      <w:r>
        <w:rPr>
          <w:color w:val="auto"/>
          <w:sz w:val="28"/>
          <w:szCs w:val="28"/>
        </w:rPr>
        <w:t>Закон Российской Федерации от 07 февраля 1992 года № 2300-1 «О защите прав потребителей»</w:t>
      </w:r>
      <w:r>
        <w:rPr>
          <w:sz w:val="28"/>
          <w:szCs w:val="28"/>
        </w:rPr>
        <w:t xml:space="preserve">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Программа представляет собой комплекс мер, направленных на развитие системы защиты прав потребителей в Дальнереченском муниципальном округе, увязанных по ресурсам, исполнителям, срокам реализации и направленных на создание в муниципальном округе условий для эффективной защиты, установленных законодательством Российской Федерации, прав потребителей, снижение социальной напряженности на потребительском рынке товаров и услуг.</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Основным направлением в вопросах защиты прав потребителей является создание на территории Дальнереченского муниципального округа благоприятных условий для реализации потребителями своих законных прав, а также обеспечение их соблюдения. Наиболее эффективным методом борьбы с правонарушениями на потребительском рынке является предупреждение и профилактика правонарушений. Большую важность играют досудебные формы разрешения споров, связанных с нарушением прав потребителей, ввиду длительности сроков рассмотрения дел по защите прав потребителей в судах.</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 xml:space="preserve">В Программе определены цели и задачи, характеристика состояния, проблемные вопросы защиты прав потребителей в Дальнереченском муниципальном округе и пути их решения. </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Изменения на потребительском рынке неизбежно влекут изменение круга и характера проблем, возникающих у потребителей при реализации прав, закрепленных законодательством Российской Федерации.</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В настоящее время к вопросу о качестве и безопасности товаров и услуг возникает повышенный интерес как со стороны государства, так и со стороны рядовых потребителей. Создание общегосударственной системы управления качеством сегодня приобретает чрезвычайную актуальность. В связи с этим творческое усвоение теоретических знаний специалистами в области управления качеством продукции и проведения экспертизы качества является стратегической задачей, так как недооценка значения качества продукции и необходимости систематической и целенаправленной работы по его повышению приводит к потере позиций российской промышленности во многих ключевых отраслях. В решении этой задачи непосредственное участие должны принимать все предприятия и организации, специалисты сельского хозяйства и торговли, работающие в сфере производства и реализации потребительских товаров.</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 xml:space="preserve">Работа с потребителями должна быть направлена в первую очередь на их просвещение, ознакомление с предоставленными законом правами, гарантиями и способами защиты. </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 xml:space="preserve">Работа с предпринимателями (изготовителями товаров, исполнителями работ, услуг) должна быть направлена в первую очередь на информирование предпринимателей о нормах действующего федерального и регионального законодательства, а также санкциях за их нарушение,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 </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угрозу здоровью и жизни потребителей (фальсификация продуктов питания, некачественные ЖКУ и т.д.).</w:t>
      </w:r>
    </w:p>
    <w:p>
      <w:pPr>
        <w:pStyle w:val="Normal"/>
        <w:spacing w:before="0" w:after="0"/>
        <w:ind w:firstLine="510"/>
        <w:jc w:val="both"/>
        <w:rPr>
          <w:rFonts w:ascii="Times New Roman" w:hAnsi="Times New Roman" w:cs="Times New Roman"/>
          <w:sz w:val="28"/>
          <w:szCs w:val="28"/>
        </w:rPr>
      </w:pPr>
      <w:r>
        <w:rPr>
          <w:rFonts w:cs="Times New Roman" w:ascii="Times New Roman" w:hAnsi="Times New Roman"/>
          <w:sz w:val="28"/>
          <w:szCs w:val="28"/>
        </w:rPr>
        <w:t>Опираясь на наработанный потенциал, комплексная программа «Защита прав потребителей в Дальнереченском муниципальном округе» позволит повысить социальную защищенность граждан, обеспечить сбалансированную защиту интересов потребителей, а также соблюдение их конституционных прав и свобод. Предполагается, что основные цели и задачи Программы будут неразрывно связаны с основными стратегиями развития страны: повышением благосостояния людей и улучшением качества жизни.</w:t>
      </w:r>
    </w:p>
    <w:p>
      <w:pPr>
        <w:pStyle w:val="Style22"/>
        <w:spacing w:lineRule="auto" w:line="276"/>
        <w:jc w:val="center"/>
        <w:rPr>
          <w:sz w:val="28"/>
          <w:szCs w:val="28"/>
        </w:rPr>
      </w:pPr>
      <w:r>
        <w:rPr>
          <w:sz w:val="28"/>
          <w:szCs w:val="28"/>
        </w:rPr>
      </w:r>
    </w:p>
    <w:p>
      <w:pPr>
        <w:pStyle w:val="Style22"/>
        <w:spacing w:lineRule="auto" w:line="276"/>
        <w:jc w:val="center"/>
        <w:rPr>
          <w:sz w:val="28"/>
          <w:szCs w:val="28"/>
        </w:rPr>
      </w:pPr>
      <w:r>
        <w:rPr>
          <w:b/>
          <w:bCs/>
          <w:sz w:val="28"/>
          <w:szCs w:val="28"/>
        </w:rPr>
        <w:t>2. Цели и задачи Программы.</w:t>
      </w:r>
    </w:p>
    <w:p>
      <w:pPr>
        <w:pStyle w:val="Style22"/>
        <w:spacing w:lineRule="auto" w:line="276"/>
        <w:ind w:firstLine="300"/>
        <w:jc w:val="both"/>
        <w:rPr>
          <w:sz w:val="28"/>
          <w:szCs w:val="28"/>
        </w:rPr>
      </w:pPr>
      <w:r>
        <w:rPr>
          <w:sz w:val="28"/>
          <w:szCs w:val="28"/>
        </w:rPr>
      </w:r>
    </w:p>
    <w:p>
      <w:pPr>
        <w:pStyle w:val="Style22"/>
        <w:spacing w:lineRule="auto" w:line="276"/>
        <w:ind w:firstLine="300"/>
        <w:jc w:val="both"/>
        <w:rPr>
          <w:sz w:val="28"/>
          <w:szCs w:val="28"/>
        </w:rPr>
      </w:pPr>
      <w:r>
        <w:rPr>
          <w:sz w:val="28"/>
          <w:szCs w:val="28"/>
        </w:rPr>
        <w:t>Целью Программы является:</w:t>
      </w:r>
    </w:p>
    <w:p>
      <w:pPr>
        <w:pStyle w:val="Style22"/>
        <w:numPr>
          <w:ilvl w:val="0"/>
          <w:numId w:val="1"/>
        </w:numPr>
        <w:spacing w:lineRule="auto" w:line="276"/>
        <w:jc w:val="both"/>
        <w:rPr>
          <w:sz w:val="28"/>
          <w:szCs w:val="28"/>
        </w:rPr>
      </w:pPr>
      <w:r>
        <w:rPr>
          <w:sz w:val="28"/>
          <w:szCs w:val="28"/>
        </w:rPr>
        <w:t>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Приморского края.</w:t>
      </w:r>
    </w:p>
    <w:p>
      <w:pPr>
        <w:pStyle w:val="Style22"/>
        <w:spacing w:lineRule="auto" w:line="276"/>
        <w:ind w:firstLine="300"/>
        <w:jc w:val="both"/>
        <w:rPr>
          <w:sz w:val="28"/>
          <w:szCs w:val="28"/>
        </w:rPr>
      </w:pPr>
      <w:r>
        <w:rPr>
          <w:sz w:val="28"/>
          <w:szCs w:val="28"/>
        </w:rPr>
        <w:t>Достижение указанной цели требует решения следующих задач:</w:t>
      </w:r>
    </w:p>
    <w:p>
      <w:pPr>
        <w:pStyle w:val="Style22"/>
        <w:numPr>
          <w:ilvl w:val="0"/>
          <w:numId w:val="2"/>
        </w:numPr>
        <w:spacing w:lineRule="auto" w:line="276"/>
        <w:jc w:val="both"/>
        <w:rPr>
          <w:color w:val="auto"/>
          <w:sz w:val="28"/>
          <w:szCs w:val="28"/>
        </w:rPr>
      </w:pPr>
      <w:r>
        <w:rPr>
          <w:sz w:val="28"/>
          <w:szCs w:val="28"/>
        </w:rPr>
        <w:t xml:space="preserve">Разработка и реализация комплекса мер для обеспечения эффективной и доступной защиты прав потребителей в Дальнереченском муниципальном </w:t>
      </w:r>
      <w:r>
        <w:rPr>
          <w:color w:val="auto"/>
          <w:sz w:val="28"/>
          <w:szCs w:val="28"/>
        </w:rPr>
        <w:t>округе;</w:t>
      </w:r>
    </w:p>
    <w:p>
      <w:pPr>
        <w:pStyle w:val="Style22"/>
        <w:numPr>
          <w:ilvl w:val="0"/>
          <w:numId w:val="2"/>
        </w:numPr>
        <w:spacing w:lineRule="auto" w:line="276"/>
        <w:jc w:val="both"/>
        <w:rPr>
          <w:color w:val="auto"/>
          <w:sz w:val="28"/>
          <w:szCs w:val="28"/>
        </w:rPr>
      </w:pPr>
      <w:r>
        <w:rPr>
          <w:color w:val="auto"/>
          <w:sz w:val="28"/>
          <w:szCs w:val="28"/>
        </w:rPr>
        <w:t>содействие повышению правовой грамотности и</w:t>
        <w:br/>
        <w:t>информированности граждан муниципального округа по вопросам защиты прав потребителей, формирование навыков рационального потребительского поведения;</w:t>
      </w:r>
    </w:p>
    <w:p>
      <w:pPr>
        <w:pStyle w:val="Style22"/>
        <w:numPr>
          <w:ilvl w:val="0"/>
          <w:numId w:val="2"/>
        </w:numPr>
        <w:spacing w:lineRule="auto" w:line="276"/>
        <w:jc w:val="both"/>
        <w:rPr>
          <w:color w:val="auto"/>
          <w:sz w:val="28"/>
          <w:szCs w:val="28"/>
        </w:rPr>
      </w:pPr>
      <w:r>
        <w:rPr>
          <w:color w:val="auto"/>
          <w:sz w:val="28"/>
          <w:szCs w:val="28"/>
        </w:rPr>
        <w:t>повышение уровня правовой грамотности хозяйствующих субъектов, работающих на потребительском рынке муниципального округа;</w:t>
      </w:r>
    </w:p>
    <w:p>
      <w:pPr>
        <w:pStyle w:val="Style22"/>
        <w:numPr>
          <w:ilvl w:val="0"/>
          <w:numId w:val="2"/>
        </w:numPr>
        <w:spacing w:lineRule="auto" w:line="276"/>
        <w:jc w:val="both"/>
        <w:rPr>
          <w:color w:val="auto"/>
          <w:sz w:val="28"/>
          <w:szCs w:val="28"/>
        </w:rPr>
      </w:pPr>
      <w:r>
        <w:rPr>
          <w:color w:val="auto"/>
          <w:sz w:val="28"/>
          <w:szCs w:val="28"/>
        </w:rPr>
        <w:t>информирование потребителей об опасных для здоровья и жизни потребителей товарах, работах и услугах, о состоянии защиты прав потребителей в муниципальном округе и соблюдении законодательства о защите прав потребителей;</w:t>
      </w:r>
    </w:p>
    <w:p>
      <w:pPr>
        <w:pStyle w:val="Style22"/>
        <w:numPr>
          <w:ilvl w:val="0"/>
          <w:numId w:val="2"/>
        </w:numPr>
        <w:spacing w:lineRule="auto" w:line="276"/>
        <w:jc w:val="both"/>
        <w:rPr>
          <w:color w:val="auto"/>
          <w:sz w:val="28"/>
          <w:szCs w:val="28"/>
        </w:rPr>
      </w:pPr>
      <w:r>
        <w:rPr>
          <w:color w:val="auto"/>
          <w:sz w:val="28"/>
          <w:szCs w:val="28"/>
        </w:rPr>
        <w:t>обеспечение функционирования системы защиты прав потребителей муниципального округа.</w:t>
      </w:r>
    </w:p>
    <w:p>
      <w:pPr>
        <w:pStyle w:val="Style22"/>
        <w:spacing w:lineRule="auto" w:line="276"/>
        <w:jc w:val="both"/>
        <w:rPr>
          <w:sz w:val="28"/>
          <w:szCs w:val="28"/>
        </w:rPr>
      </w:pPr>
      <w:r>
        <w:rPr>
          <w:sz w:val="28"/>
          <w:szCs w:val="28"/>
        </w:rPr>
      </w:r>
    </w:p>
    <w:p>
      <w:pPr>
        <w:pStyle w:val="Style22"/>
        <w:spacing w:lineRule="auto" w:line="276"/>
        <w:jc w:val="center"/>
        <w:rPr>
          <w:sz w:val="28"/>
          <w:szCs w:val="28"/>
        </w:rPr>
      </w:pPr>
      <w:r>
        <w:rPr>
          <w:b/>
          <w:bCs/>
          <w:sz w:val="28"/>
          <w:szCs w:val="28"/>
        </w:rPr>
        <w:t>3. Целевые индикаторы и показатели Программы.</w:t>
      </w:r>
    </w:p>
    <w:p>
      <w:pPr>
        <w:pStyle w:val="BodyText"/>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В систему показателей для оценки эффективности реализации Программы включены показатели, характеризующие выполнение установленных задач и конкретных ожидаемых конечных результатов Программы.</w:t>
      </w:r>
    </w:p>
    <w:p>
      <w:pPr>
        <w:pStyle w:val="Normal"/>
        <w:spacing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Целевые показатели (индикаторы) муниципальной программы соответствуют ее целям и задачам, и предназначены для оценки наиболее существенных результатов реализации Программы. Перечень основных показателей (индикаторов) муниципальной программы представлен в приложении № 1 к муниципальной программе. </w:t>
      </w:r>
    </w:p>
    <w:p>
      <w:pPr>
        <w:pStyle w:val="BodyText"/>
        <w:spacing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Style22"/>
        <w:spacing w:lineRule="auto" w:line="276"/>
        <w:jc w:val="center"/>
        <w:rPr>
          <w:sz w:val="28"/>
          <w:szCs w:val="28"/>
        </w:rPr>
      </w:pPr>
      <w:r>
        <w:rPr>
          <w:b/>
          <w:bCs/>
          <w:sz w:val="28"/>
          <w:szCs w:val="28"/>
        </w:rPr>
        <w:t>4. Этапы и сроки реализации Программы.</w:t>
      </w:r>
    </w:p>
    <w:p>
      <w:pPr>
        <w:pStyle w:val="Style22"/>
        <w:spacing w:lineRule="auto" w:line="276"/>
        <w:jc w:val="both"/>
        <w:rPr>
          <w:sz w:val="28"/>
          <w:szCs w:val="28"/>
        </w:rPr>
      </w:pPr>
      <w:r>
        <w:rPr>
          <w:sz w:val="28"/>
          <w:szCs w:val="28"/>
        </w:rPr>
      </w:r>
    </w:p>
    <w:p>
      <w:pPr>
        <w:pStyle w:val="Style22"/>
        <w:spacing w:lineRule="auto" w:line="276"/>
        <w:ind w:firstLine="624"/>
        <w:jc w:val="both"/>
        <w:rPr>
          <w:color w:val="auto"/>
          <w:sz w:val="28"/>
          <w:szCs w:val="28"/>
        </w:rPr>
      </w:pPr>
      <w:r>
        <w:rPr>
          <w:sz w:val="28"/>
          <w:szCs w:val="28"/>
        </w:rPr>
        <w:t xml:space="preserve">Настоящая Программа реализуется в </w:t>
      </w:r>
      <w:r>
        <w:rPr>
          <w:color w:val="auto"/>
          <w:sz w:val="28"/>
          <w:szCs w:val="28"/>
        </w:rPr>
        <w:t>течение 2026 - 2030 годов без деления на этапы. Мероприятия будут выполняться в соответствии со сроками, указанными в Плане мероприятий Программы. Мероприятия Программы могут быть скорректированы с учетом происходящих в экономике реформ.</w:t>
      </w:r>
    </w:p>
    <w:p>
      <w:pPr>
        <w:pStyle w:val="Style22"/>
        <w:spacing w:lineRule="auto" w:line="276"/>
        <w:ind w:firstLine="624"/>
        <w:jc w:val="both"/>
        <w:rPr>
          <w:color w:val="auto"/>
          <w:sz w:val="28"/>
          <w:szCs w:val="28"/>
        </w:rPr>
      </w:pPr>
      <w:r>
        <w:rPr>
          <w:color w:val="auto"/>
          <w:sz w:val="28"/>
          <w:szCs w:val="28"/>
        </w:rPr>
      </w:r>
    </w:p>
    <w:p>
      <w:pPr>
        <w:pStyle w:val="Style22"/>
        <w:spacing w:lineRule="auto" w:line="276"/>
        <w:ind w:firstLine="624"/>
        <w:jc w:val="center"/>
        <w:rPr>
          <w:b/>
          <w:bCs/>
          <w:color w:val="auto"/>
          <w:sz w:val="28"/>
          <w:szCs w:val="28"/>
        </w:rPr>
      </w:pPr>
      <w:r>
        <w:rPr>
          <w:b/>
          <w:bCs/>
          <w:color w:val="auto"/>
          <w:sz w:val="28"/>
          <w:szCs w:val="28"/>
        </w:rPr>
        <w:t>5. Перечень основных мероприятий Программы.</w:t>
      </w:r>
    </w:p>
    <w:p>
      <w:pPr>
        <w:pStyle w:val="Style22"/>
        <w:spacing w:lineRule="auto" w:line="276"/>
        <w:ind w:firstLine="624"/>
        <w:jc w:val="both"/>
        <w:rPr>
          <w:color w:val="auto"/>
          <w:sz w:val="28"/>
          <w:szCs w:val="28"/>
        </w:rPr>
      </w:pPr>
      <w:r>
        <w:rPr>
          <w:color w:val="auto"/>
          <w:sz w:val="28"/>
          <w:szCs w:val="28"/>
        </w:rPr>
      </w:r>
    </w:p>
    <w:p>
      <w:pPr>
        <w:pStyle w:val="Normal"/>
        <w:spacing w:before="0" w:after="0"/>
        <w:ind w:firstLine="624"/>
        <w:jc w:val="both"/>
        <w:rPr>
          <w:rFonts w:ascii="Times New Roman" w:hAnsi="Times New Roman" w:cs="Times New Roman"/>
          <w:sz w:val="28"/>
          <w:szCs w:val="28"/>
        </w:rPr>
      </w:pPr>
      <w:r>
        <w:rPr>
          <w:rFonts w:cs="Times New Roman" w:ascii="Times New Roman" w:hAnsi="Times New Roman"/>
          <w:sz w:val="28"/>
          <w:szCs w:val="28"/>
        </w:rPr>
        <w:t>Перечень основных мероприятий муниципальной  программы «</w:t>
      </w:r>
      <w:r>
        <w:rPr>
          <w:rFonts w:cs="Times New Roman" w:ascii="Times New Roman" w:hAnsi="Times New Roman"/>
          <w:sz w:val="28"/>
          <w:szCs w:val="28"/>
          <w:lang w:eastAsia="ru-RU"/>
        </w:rPr>
        <w:t>Защита прав потребителей в Дальнереченском муниципальном округе Приморского края</w:t>
      </w:r>
      <w:r>
        <w:rPr>
          <w:rFonts w:cs="Times New Roman" w:ascii="Times New Roman" w:hAnsi="Times New Roman"/>
          <w:sz w:val="28"/>
          <w:szCs w:val="28"/>
        </w:rPr>
        <w:t xml:space="preserve"> на 2026 - 2030 годы» отражен в приложении № 2 к Программе.</w:t>
      </w:r>
    </w:p>
    <w:p>
      <w:pPr>
        <w:pStyle w:val="Style22"/>
        <w:spacing w:lineRule="auto" w:line="276"/>
        <w:jc w:val="both"/>
        <w:rPr>
          <w:b/>
          <w:bCs/>
          <w:sz w:val="28"/>
          <w:szCs w:val="28"/>
        </w:rPr>
      </w:pPr>
      <w:r>
        <w:rPr>
          <w:b/>
          <w:bCs/>
          <w:sz w:val="28"/>
          <w:szCs w:val="28"/>
        </w:rPr>
      </w:r>
    </w:p>
    <w:p>
      <w:pPr>
        <w:pStyle w:val="Style22"/>
        <w:spacing w:lineRule="auto" w:line="276"/>
        <w:jc w:val="center"/>
        <w:rPr>
          <w:sz w:val="28"/>
          <w:szCs w:val="28"/>
        </w:rPr>
      </w:pPr>
      <w:r>
        <w:rPr>
          <w:b/>
          <w:bCs/>
          <w:sz w:val="28"/>
          <w:szCs w:val="28"/>
        </w:rPr>
        <w:t>6. Механизм ее реализации.</w:t>
      </w:r>
    </w:p>
    <w:p>
      <w:pPr>
        <w:pStyle w:val="Style22"/>
        <w:spacing w:lineRule="auto" w:line="276"/>
        <w:jc w:val="center"/>
        <w:rPr>
          <w:sz w:val="28"/>
          <w:szCs w:val="28"/>
        </w:rPr>
      </w:pPr>
      <w:r>
        <w:rPr>
          <w:sz w:val="28"/>
          <w:szCs w:val="28"/>
        </w:rPr>
      </w:r>
    </w:p>
    <w:p>
      <w:pPr>
        <w:pStyle w:val="Style22"/>
        <w:spacing w:lineRule="auto" w:line="276"/>
        <w:ind w:firstLine="624"/>
        <w:jc w:val="both"/>
        <w:rPr>
          <w:color w:val="auto"/>
          <w:sz w:val="28"/>
          <w:szCs w:val="28"/>
        </w:rPr>
      </w:pPr>
      <w:r>
        <w:rPr>
          <w:sz w:val="28"/>
          <w:szCs w:val="28"/>
        </w:rPr>
        <w:t xml:space="preserve">Заказчиком-координатором Программы является Администрация Дальнереченского </w:t>
      </w:r>
      <w:r>
        <w:rPr>
          <w:color w:val="auto"/>
          <w:sz w:val="28"/>
          <w:szCs w:val="28"/>
        </w:rPr>
        <w:t>муниципального округа Приморского края.</w:t>
      </w:r>
    </w:p>
    <w:p>
      <w:pPr>
        <w:pStyle w:val="Style22"/>
        <w:spacing w:lineRule="auto" w:line="276"/>
        <w:ind w:firstLine="624"/>
        <w:jc w:val="both"/>
        <w:rPr>
          <w:color w:val="auto"/>
          <w:sz w:val="28"/>
          <w:szCs w:val="28"/>
        </w:rPr>
      </w:pPr>
      <w:r>
        <w:rPr>
          <w:color w:val="auto"/>
          <w:sz w:val="28"/>
          <w:szCs w:val="28"/>
        </w:rPr>
        <w:t>Разработчиком Программы является отдел экономики Администрации Дальнереченского муниципального округа Приморского края.</w:t>
      </w:r>
    </w:p>
    <w:p>
      <w:pPr>
        <w:pStyle w:val="Style22"/>
        <w:spacing w:lineRule="auto" w:line="276"/>
        <w:ind w:firstLine="624"/>
        <w:jc w:val="both"/>
        <w:rPr>
          <w:color w:val="auto"/>
          <w:sz w:val="28"/>
          <w:szCs w:val="28"/>
        </w:rPr>
      </w:pPr>
      <w:r>
        <w:rPr>
          <w:bCs/>
          <w:color w:val="auto"/>
          <w:sz w:val="28"/>
          <w:szCs w:val="28"/>
        </w:rPr>
        <w:t>Обеспечение доступности жителей Дальнереченского муниципального округа на получение консультационной помощи в сфере защиты прав потребителей, выработки согласованных комплексных подходов к решению задач, связанных с защитой прав потребителей, в том числе с участием органов и организаций, входящих в систему защиты прав потребителей, представителей хозяйствующих субъектов, осуществляющих деятельность на потребительском рынке, ассоциаций, союзов предпринимателей, а также содействия органам местного самоуправления в осуществлении ими защиты прав потребителей.</w:t>
      </w:r>
    </w:p>
    <w:p>
      <w:pPr>
        <w:pStyle w:val="Style22"/>
        <w:spacing w:lineRule="auto" w:line="276"/>
        <w:ind w:firstLine="624"/>
        <w:jc w:val="both"/>
        <w:rPr>
          <w:color w:val="auto"/>
          <w:sz w:val="28"/>
          <w:szCs w:val="28"/>
        </w:rPr>
      </w:pPr>
      <w:r>
        <w:rPr>
          <w:color w:val="auto"/>
          <w:sz w:val="28"/>
          <w:szCs w:val="28"/>
        </w:rPr>
        <w:t xml:space="preserve">Повышение уровня правовой грамотности и формирования у жителей </w:t>
      </w:r>
      <w:r>
        <w:rPr>
          <w:bCs/>
          <w:color w:val="auto"/>
          <w:sz w:val="28"/>
          <w:szCs w:val="28"/>
        </w:rPr>
        <w:t xml:space="preserve">Дальнереченского муниципального округа </w:t>
      </w:r>
      <w:r>
        <w:rPr>
          <w:color w:val="auto"/>
          <w:sz w:val="28"/>
          <w:szCs w:val="28"/>
        </w:rPr>
        <w:t xml:space="preserve">навыков рационального потребительского поведения, доступности информации о правах потребителя и механизмах их защиты, установленных законодательством Российской Федерации, путем опубликования информации тематической направленности на официальном сайте </w:t>
      </w:r>
      <w:r>
        <w:rPr>
          <w:bCs/>
          <w:color w:val="auto"/>
          <w:sz w:val="28"/>
          <w:szCs w:val="28"/>
        </w:rPr>
        <w:t>Дальнереченского муниципального округа в сети «Интернет».</w:t>
      </w:r>
    </w:p>
    <w:p>
      <w:pPr>
        <w:pStyle w:val="Style22"/>
        <w:spacing w:lineRule="auto" w:line="276"/>
        <w:ind w:firstLine="624"/>
        <w:jc w:val="both"/>
        <w:rPr>
          <w:color w:val="auto"/>
          <w:sz w:val="28"/>
          <w:szCs w:val="28"/>
        </w:rPr>
      </w:pPr>
      <w:r>
        <w:rPr>
          <w:color w:val="auto"/>
          <w:sz w:val="28"/>
          <w:szCs w:val="28"/>
        </w:rPr>
        <w:t>Участие в рабочих встречах, семинарах, конференциях и иных мероприятиях по вопросам защиты прав потребителей.</w:t>
      </w:r>
    </w:p>
    <w:p>
      <w:pPr>
        <w:pStyle w:val="Style22"/>
        <w:spacing w:lineRule="auto" w:line="276"/>
        <w:ind w:firstLine="624"/>
        <w:jc w:val="both"/>
        <w:rPr>
          <w:color w:val="auto"/>
          <w:sz w:val="28"/>
          <w:szCs w:val="28"/>
        </w:rPr>
      </w:pPr>
      <w:r>
        <w:rPr>
          <w:color w:val="auto"/>
          <w:sz w:val="28"/>
          <w:szCs w:val="28"/>
        </w:rPr>
        <w:t>Консультирование потребителей по вопросам защиты прав потребителей.</w:t>
      </w:r>
    </w:p>
    <w:p>
      <w:pPr>
        <w:pStyle w:val="Style22"/>
        <w:spacing w:lineRule="auto" w:line="276"/>
        <w:ind w:firstLine="624"/>
        <w:jc w:val="both"/>
        <w:rPr>
          <w:sz w:val="28"/>
          <w:szCs w:val="28"/>
        </w:rPr>
      </w:pPr>
      <w:r>
        <w:rPr>
          <w:color w:val="auto"/>
          <w:sz w:val="28"/>
          <w:szCs w:val="28"/>
        </w:rPr>
        <w:t>Проведение семинаров и других мероприятий по вопросам защиты прав</w:t>
      </w:r>
      <w:r>
        <w:rPr>
          <w:sz w:val="28"/>
          <w:szCs w:val="28"/>
        </w:rPr>
        <w:t xml:space="preserve"> потребителей.</w:t>
      </w:r>
    </w:p>
    <w:p>
      <w:pPr>
        <w:pStyle w:val="Style22"/>
        <w:spacing w:lineRule="auto" w:line="276"/>
        <w:jc w:val="center"/>
        <w:rPr>
          <w:b/>
          <w:bCs/>
          <w:sz w:val="28"/>
          <w:szCs w:val="28"/>
        </w:rPr>
      </w:pPr>
      <w:r>
        <w:rPr>
          <w:b/>
          <w:bCs/>
          <w:sz w:val="28"/>
          <w:szCs w:val="28"/>
        </w:rPr>
      </w:r>
    </w:p>
    <w:p>
      <w:pPr>
        <w:pStyle w:val="Style22"/>
        <w:spacing w:lineRule="auto" w:line="276"/>
        <w:jc w:val="center"/>
        <w:rPr>
          <w:sz w:val="28"/>
          <w:szCs w:val="28"/>
        </w:rPr>
      </w:pPr>
      <w:r>
        <w:rPr>
          <w:b/>
          <w:bCs/>
          <w:sz w:val="28"/>
          <w:szCs w:val="28"/>
        </w:rPr>
        <w:t>7. Ресурсное обеспечение реализации программ.</w:t>
      </w:r>
    </w:p>
    <w:p>
      <w:pPr>
        <w:pStyle w:val="Style22"/>
        <w:spacing w:lineRule="auto" w:line="276"/>
        <w:jc w:val="center"/>
        <w:rPr>
          <w:sz w:val="28"/>
          <w:szCs w:val="28"/>
        </w:rPr>
      </w:pPr>
      <w:r>
        <w:rPr>
          <w:sz w:val="28"/>
          <w:szCs w:val="28"/>
        </w:rPr>
      </w:r>
    </w:p>
    <w:p>
      <w:pPr>
        <w:pStyle w:val="Style22"/>
        <w:spacing w:lineRule="auto" w:line="276"/>
        <w:jc w:val="both"/>
        <w:rPr>
          <w:sz w:val="28"/>
          <w:szCs w:val="28"/>
        </w:rPr>
      </w:pPr>
      <w:r>
        <w:rPr>
          <w:sz w:val="28"/>
          <w:szCs w:val="28"/>
        </w:rPr>
        <w:tab/>
        <w:t xml:space="preserve">В муниципальной программе предусмотрены мероприятия, реализация которых не требует финансового обеспечения. </w:t>
      </w:r>
    </w:p>
    <w:p>
      <w:pPr>
        <w:pStyle w:val="Style22"/>
        <w:spacing w:lineRule="auto" w:line="276"/>
        <w:jc w:val="center"/>
        <w:rPr>
          <w:b/>
          <w:bCs/>
          <w:sz w:val="28"/>
          <w:szCs w:val="28"/>
        </w:rPr>
      </w:pPr>
      <w:r>
        <w:rPr>
          <w:b/>
          <w:bCs/>
          <w:sz w:val="28"/>
          <w:szCs w:val="28"/>
        </w:rPr>
      </w:r>
    </w:p>
    <w:p>
      <w:pPr>
        <w:pStyle w:val="Style22"/>
        <w:spacing w:lineRule="auto" w:line="276"/>
        <w:jc w:val="center"/>
        <w:rPr>
          <w:sz w:val="28"/>
          <w:szCs w:val="28"/>
        </w:rPr>
      </w:pPr>
      <w:r>
        <w:rPr>
          <w:b/>
          <w:bCs/>
          <w:sz w:val="28"/>
          <w:szCs w:val="28"/>
        </w:rPr>
        <w:t>8. Управление реализацией Программы</w:t>
      </w:r>
    </w:p>
    <w:p>
      <w:pPr>
        <w:pStyle w:val="Style22"/>
        <w:spacing w:lineRule="auto" w:line="276"/>
        <w:jc w:val="center"/>
        <w:rPr>
          <w:sz w:val="28"/>
          <w:szCs w:val="28"/>
        </w:rPr>
      </w:pPr>
      <w:r>
        <w:rPr>
          <w:b/>
          <w:bCs/>
          <w:sz w:val="28"/>
          <w:szCs w:val="28"/>
        </w:rPr>
        <w:t>и контроль за ходом ее исполнения.</w:t>
      </w:r>
    </w:p>
    <w:p>
      <w:pPr>
        <w:pStyle w:val="Style22"/>
        <w:spacing w:lineRule="auto" w:line="276"/>
        <w:jc w:val="center"/>
        <w:rPr>
          <w:b/>
          <w:bCs/>
          <w:sz w:val="28"/>
          <w:szCs w:val="28"/>
        </w:rPr>
      </w:pPr>
      <w:r>
        <w:rPr>
          <w:b/>
          <w:bCs/>
          <w:sz w:val="28"/>
          <w:szCs w:val="28"/>
        </w:rPr>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Реализация Программы строится на принципах партнерства, четкого разграничения полномочий и ответственности всех исполнителей.</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Исполнитель – координатор Программы  - отдел экономики администрации Дальнереченского муниципального округа.</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Исполнитель: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определяет основное содержание направлений и мероприятий Программы.</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ежегодно уточняет целевые показатели, механизм реализации Программы, состав соисполнителей. Предоставляет в установленном порядке отчетность о результатах  реализации Программы за отчетные периоды: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о соответствии фактических показателей реализации Программы показателям, установленным при ее утверждении,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о ходе и полноте выполнения программных мероприятий.</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Все основные мероприятия Программы осуществляются  строго в соответствии с разработанными и утвержденными порядками, положениями, другими нормативными правовыми актами, регламентирующими проведение мероприятий Программы.</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b/>
          <w:bCs/>
          <w:sz w:val="28"/>
          <w:szCs w:val="28"/>
        </w:rPr>
        <w:t>9. Оценка эффективности реализации Программы.</w:t>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Style22"/>
        <w:spacing w:lineRule="auto" w:line="276"/>
        <w:ind w:firstLine="737"/>
        <w:jc w:val="both"/>
        <w:rPr>
          <w:color w:val="auto"/>
          <w:sz w:val="28"/>
          <w:szCs w:val="28"/>
        </w:rPr>
      </w:pPr>
      <w:r>
        <w:rPr>
          <w:color w:val="auto"/>
          <w:sz w:val="28"/>
          <w:szCs w:val="28"/>
        </w:rPr>
        <w:t>Реализация Программы позволит повысить эффективность защиты прав потребителей.</w:t>
      </w:r>
    </w:p>
    <w:p>
      <w:pPr>
        <w:pStyle w:val="Style22"/>
        <w:spacing w:lineRule="auto" w:line="276"/>
        <w:ind w:firstLine="737"/>
        <w:jc w:val="both"/>
        <w:rPr>
          <w:color w:val="auto"/>
          <w:sz w:val="28"/>
          <w:szCs w:val="28"/>
        </w:rPr>
      </w:pPr>
      <w:r>
        <w:rPr>
          <w:color w:val="auto"/>
          <w:sz w:val="28"/>
          <w:szCs w:val="28"/>
        </w:rPr>
        <w:t>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повышения гражданского самосознания изготовителей товаров и исполнителей (работ и услуг).</w:t>
      </w:r>
    </w:p>
    <w:p>
      <w:pPr>
        <w:pStyle w:val="Style22"/>
        <w:spacing w:lineRule="auto" w:line="276"/>
        <w:ind w:firstLine="737"/>
        <w:jc w:val="both"/>
        <w:rPr>
          <w:color w:val="auto"/>
          <w:sz w:val="28"/>
          <w:szCs w:val="28"/>
        </w:rPr>
      </w:pPr>
      <w:r>
        <w:rPr>
          <w:color w:val="auto"/>
          <w:sz w:val="28"/>
          <w:szCs w:val="28"/>
        </w:rPr>
        <w:t>Программа позволит обеспечить первоочередную задачу повышения информированности населения в сфере защиты прав потребителей.</w:t>
      </w:r>
    </w:p>
    <w:p>
      <w:pPr>
        <w:pStyle w:val="Style22"/>
        <w:spacing w:lineRule="auto" w:line="276"/>
        <w:ind w:firstLine="737"/>
        <w:jc w:val="both"/>
        <w:rPr>
          <w:color w:val="auto"/>
          <w:sz w:val="28"/>
          <w:szCs w:val="28"/>
        </w:rPr>
      </w:pPr>
      <w:r>
        <w:rPr>
          <w:color w:val="auto"/>
          <w:sz w:val="28"/>
          <w:szCs w:val="28"/>
        </w:rPr>
        <w:t>При реализации Программы будут достигнуты следующие результаты:</w:t>
      </w:r>
    </w:p>
    <w:p>
      <w:pPr>
        <w:pStyle w:val="Style22"/>
        <w:numPr>
          <w:ilvl w:val="0"/>
          <w:numId w:val="3"/>
        </w:numPr>
        <w:spacing w:lineRule="auto" w:line="276"/>
        <w:jc w:val="both"/>
        <w:rPr>
          <w:color w:val="auto"/>
          <w:sz w:val="28"/>
          <w:szCs w:val="28"/>
        </w:rPr>
      </w:pPr>
      <w:r>
        <w:rPr>
          <w:color w:val="auto"/>
          <w:sz w:val="28"/>
          <w:szCs w:val="28"/>
        </w:rPr>
        <w:t>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pPr>
        <w:pStyle w:val="Style22"/>
        <w:numPr>
          <w:ilvl w:val="0"/>
          <w:numId w:val="3"/>
        </w:numPr>
        <w:spacing w:lineRule="auto" w:line="276"/>
        <w:jc w:val="both"/>
        <w:rPr>
          <w:color w:val="auto"/>
          <w:sz w:val="28"/>
          <w:szCs w:val="28"/>
        </w:rPr>
      </w:pPr>
      <w:r>
        <w:rPr>
          <w:color w:val="auto"/>
          <w:sz w:val="28"/>
          <w:szCs w:val="28"/>
        </w:rPr>
        <w:t>повышение уровня правовой грамотности, информированности потребителей о потребительских свойствах товаров (работ, услуг);</w:t>
      </w:r>
    </w:p>
    <w:p>
      <w:pPr>
        <w:pStyle w:val="Normal"/>
        <w:numPr>
          <w:ilvl w:val="0"/>
          <w:numId w:val="3"/>
        </w:numPr>
        <w:spacing w:before="0" w:after="0"/>
        <w:jc w:val="both"/>
        <w:rPr>
          <w:rFonts w:ascii="Times New Roman" w:hAnsi="Times New Roman" w:cs="Times New Roman"/>
          <w:sz w:val="28"/>
          <w:szCs w:val="28"/>
        </w:rPr>
      </w:pPr>
      <w:r>
        <w:rPr>
          <w:rFonts w:cs="Times New Roman" w:ascii="Times New Roman" w:hAnsi="Times New Roman"/>
          <w:sz w:val="28"/>
          <w:szCs w:val="28"/>
        </w:rPr>
        <w:t>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pPr>
        <w:pStyle w:val="Normal"/>
        <w:numPr>
          <w:ilvl w:val="0"/>
          <w:numId w:val="3"/>
        </w:numPr>
        <w:spacing w:before="0" w:after="0"/>
        <w:jc w:val="both"/>
        <w:rPr>
          <w:rFonts w:ascii="Times New Roman" w:hAnsi="Times New Roman" w:cs="Times New Roman"/>
          <w:sz w:val="28"/>
          <w:szCs w:val="28"/>
        </w:rPr>
      </w:pPr>
      <w:r>
        <w:rPr>
          <w:rFonts w:cs="Times New Roman" w:ascii="Times New Roman" w:hAnsi="Times New Roman"/>
          <w:sz w:val="28"/>
          <w:szCs w:val="28"/>
        </w:rPr>
        <w:t>стимулирование повышения качества товаров, работ и услуг, представляемых на потребительском рынке Дальнереченского муниципального округа;</w:t>
      </w:r>
    </w:p>
    <w:p>
      <w:pPr>
        <w:pStyle w:val="Normal"/>
        <w:numPr>
          <w:ilvl w:val="0"/>
          <w:numId w:val="3"/>
        </w:numPr>
        <w:spacing w:before="0" w:after="0"/>
        <w:jc w:val="both"/>
        <w:rPr>
          <w:rFonts w:ascii="Times New Roman" w:hAnsi="Times New Roman" w:cs="Times New Roman"/>
          <w:sz w:val="28"/>
          <w:szCs w:val="28"/>
        </w:rPr>
      </w:pPr>
      <w:r>
        <w:rPr>
          <w:rFonts w:cs="Times New Roman" w:ascii="Times New Roman" w:hAnsi="Times New Roman"/>
          <w:sz w:val="28"/>
          <w:szCs w:val="28"/>
        </w:rPr>
        <w:t>эффективность защиты нарушенных прав потребителей;</w:t>
      </w:r>
    </w:p>
    <w:p>
      <w:pPr>
        <w:pStyle w:val="Normal"/>
        <w:numPr>
          <w:ilvl w:val="0"/>
          <w:numId w:val="3"/>
        </w:numPr>
        <w:spacing w:before="0" w:after="0"/>
        <w:jc w:val="both"/>
        <w:rPr>
          <w:rFonts w:ascii="Times New Roman" w:hAnsi="Times New Roman" w:cs="Times New Roman"/>
          <w:sz w:val="28"/>
          <w:szCs w:val="28"/>
        </w:rPr>
      </w:pPr>
      <w:r>
        <w:rPr>
          <w:rFonts w:cs="Times New Roman" w:ascii="Times New Roman" w:hAnsi="Times New Roman"/>
          <w:sz w:val="28"/>
          <w:szCs w:val="28"/>
        </w:rPr>
        <w:t>увеличение количества выпущенных в средствах массовой информации материалов (печатных, интернет - ресурсов), касающихся вопросов защиты прав потребителей;</w:t>
      </w:r>
    </w:p>
    <w:p>
      <w:pPr>
        <w:pStyle w:val="Normal"/>
        <w:numPr>
          <w:ilvl w:val="0"/>
          <w:numId w:val="3"/>
        </w:numPr>
        <w:spacing w:before="0" w:after="0"/>
        <w:jc w:val="both"/>
        <w:rPr>
          <w:rFonts w:ascii="Times New Roman" w:hAnsi="Times New Roman" w:cs="Times New Roman"/>
          <w:sz w:val="28"/>
          <w:szCs w:val="28"/>
        </w:rPr>
      </w:pPr>
      <w:r>
        <w:rPr>
          <w:rFonts w:cs="Times New Roman" w:ascii="Times New Roman" w:hAnsi="Times New Roman"/>
          <w:sz w:val="28"/>
          <w:szCs w:val="28"/>
        </w:rPr>
        <w:t>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p>
      <w:pPr>
        <w:sectPr>
          <w:headerReference w:type="even" r:id="rId2"/>
          <w:headerReference w:type="default" r:id="rId3"/>
          <w:headerReference w:type="first" r:id="rId4"/>
          <w:type w:val="nextPage"/>
          <w:pgSz w:w="11906" w:h="16838"/>
          <w:pgMar w:left="1134" w:right="707" w:gutter="0" w:header="709" w:top="766" w:footer="0" w:bottom="851"/>
          <w:pgNumType w:fmt="decimal"/>
          <w:formProt w:val="false"/>
          <w:textDirection w:val="lrTb"/>
          <w:docGrid w:type="default" w:linePitch="360" w:charSpace="4096"/>
        </w:sectPr>
        <w:pStyle w:val="Style22"/>
        <w:spacing w:lineRule="auto" w:line="276"/>
        <w:jc w:val="both"/>
        <w:rPr>
          <w:sz w:val="28"/>
          <w:szCs w:val="28"/>
        </w:rPr>
      </w:pPr>
      <w:r>
        <w:rPr>
          <w:color w:val="auto"/>
          <w:sz w:val="28"/>
          <w:szCs w:val="28"/>
        </w:rPr>
        <w:t xml:space="preserve">      </w:t>
      </w:r>
      <w:r>
        <w:rPr>
          <w:color w:val="auto"/>
          <w:sz w:val="28"/>
          <w:szCs w:val="28"/>
        </w:rPr>
        <w:t>Реализация Программы позволит повысить результативность муниципальной поддержки по защите прав потребителей, социальную защищенность населения Дальнереченского муниципального округа.</w:t>
      </w:r>
    </w:p>
    <w:p>
      <w:pPr>
        <w:pStyle w:val="Normal"/>
        <w:spacing w:lineRule="auto" w:line="240" w:before="0" w:after="0"/>
        <w:jc w:val="right"/>
        <w:rPr>
          <w:sz w:val="24"/>
          <w:szCs w:val="24"/>
        </w:rPr>
      </w:pPr>
      <w:r>
        <w:rPr>
          <w:rFonts w:ascii="Times New Roman" w:hAnsi="Times New Roman"/>
          <w:sz w:val="24"/>
          <w:szCs w:val="24"/>
          <w:lang w:eastAsia="ru-RU"/>
        </w:rPr>
        <w:t>Приложение 1</w:t>
      </w:r>
    </w:p>
    <w:p>
      <w:pPr>
        <w:pStyle w:val="Normal"/>
        <w:spacing w:lineRule="auto" w:line="240" w:before="0" w:after="0"/>
        <w:ind w:left="9498"/>
        <w:jc w:val="right"/>
        <w:rPr>
          <w:sz w:val="24"/>
          <w:szCs w:val="24"/>
        </w:rPr>
      </w:pPr>
      <w:r>
        <w:rPr>
          <w:rFonts w:ascii="Times New Roman" w:hAnsi="Times New Roman"/>
          <w:sz w:val="24"/>
          <w:szCs w:val="24"/>
          <w:lang w:eastAsia="ru-RU"/>
        </w:rPr>
        <w:t xml:space="preserve">к муниципальной программе </w:t>
      </w:r>
    </w:p>
    <w:p>
      <w:pPr>
        <w:pStyle w:val="Normal"/>
        <w:spacing w:lineRule="auto" w:line="240" w:before="0" w:after="0"/>
        <w:ind w:left="9498"/>
        <w:jc w:val="right"/>
        <w:rPr>
          <w:sz w:val="24"/>
          <w:szCs w:val="24"/>
        </w:rPr>
      </w:pPr>
      <w:r>
        <w:rPr>
          <w:rFonts w:ascii="Times New Roman" w:hAnsi="Times New Roman"/>
          <w:sz w:val="24"/>
          <w:szCs w:val="24"/>
          <w:lang w:eastAsia="ru-RU"/>
        </w:rPr>
        <w:t>Дальнереченского муниципального округа</w:t>
      </w:r>
    </w:p>
    <w:p>
      <w:pPr>
        <w:pStyle w:val="Normal"/>
        <w:spacing w:lineRule="auto" w:line="240" w:before="0" w:after="0"/>
        <w:ind w:left="9498"/>
        <w:jc w:val="right"/>
        <w:rPr>
          <w:sz w:val="24"/>
          <w:szCs w:val="24"/>
        </w:rPr>
      </w:pPr>
      <w:r>
        <w:rPr>
          <w:rFonts w:ascii="Times New Roman" w:hAnsi="Times New Roman"/>
          <w:sz w:val="24"/>
          <w:szCs w:val="24"/>
          <w:lang w:eastAsia="ru-RU"/>
        </w:rPr>
        <w:t>«</w:t>
      </w:r>
      <w:r>
        <w:rPr>
          <w:rFonts w:cs="Times New Roman" w:ascii="Times New Roman" w:hAnsi="Times New Roman"/>
          <w:sz w:val="24"/>
          <w:szCs w:val="24"/>
          <w:lang w:eastAsia="ru-RU"/>
        </w:rPr>
        <w:t>Защита прав потребителей в Дальнереченском муниципальном округе Приморского края на 2026-2030 годы»</w:t>
      </w:r>
    </w:p>
    <w:p>
      <w:pPr>
        <w:pStyle w:val="Normal"/>
        <w:widowControl w:val="false"/>
        <w:spacing w:lineRule="auto" w:line="240" w:before="0" w:after="0"/>
        <w:jc w:val="both"/>
        <w:rPr>
          <w:b/>
          <w:bCs/>
          <w:sz w:val="28"/>
          <w:szCs w:val="28"/>
        </w:rPr>
      </w:pPr>
      <w:r>
        <w:rPr>
          <w:b/>
          <w:bCs/>
          <w:sz w:val="28"/>
          <w:szCs w:val="28"/>
        </w:rPr>
      </w:r>
    </w:p>
    <w:p>
      <w:pPr>
        <w:pStyle w:val="Normal"/>
        <w:widowControl w:val="false"/>
        <w:spacing w:lineRule="auto" w:line="240" w:before="0" w:after="0"/>
        <w:jc w:val="center"/>
        <w:rPr>
          <w:sz w:val="28"/>
          <w:szCs w:val="28"/>
        </w:rPr>
      </w:pPr>
      <w:r>
        <w:rPr>
          <w:rFonts w:ascii="Times New Roman" w:hAnsi="Times New Roman"/>
          <w:b/>
          <w:bCs/>
          <w:sz w:val="28"/>
          <w:szCs w:val="28"/>
        </w:rPr>
        <w:t xml:space="preserve">Целевые индикаторы и показатели  </w:t>
      </w:r>
      <w:r>
        <w:rPr>
          <w:rFonts w:ascii="Times New Roman" w:hAnsi="Times New Roman"/>
          <w:b/>
          <w:bCs/>
          <w:sz w:val="28"/>
          <w:szCs w:val="28"/>
          <w:lang w:eastAsia="ru-RU"/>
        </w:rPr>
        <w:t xml:space="preserve">муниципальной программы </w:t>
      </w:r>
    </w:p>
    <w:p>
      <w:pPr>
        <w:pStyle w:val="Normal"/>
        <w:widowControl w:val="false"/>
        <w:spacing w:lineRule="auto" w:line="240" w:before="0" w:after="0"/>
        <w:jc w:val="center"/>
        <w:rPr/>
      </w:pPr>
      <w:r>
        <w:rPr>
          <w:rFonts w:ascii="Times New Roman" w:hAnsi="Times New Roman"/>
          <w:b/>
          <w:bCs/>
          <w:sz w:val="28"/>
          <w:szCs w:val="28"/>
          <w:lang w:eastAsia="ru-RU"/>
        </w:rPr>
        <w:t>«</w:t>
      </w:r>
      <w:r>
        <w:rPr>
          <w:rFonts w:cs="Times New Roman" w:ascii="Times New Roman" w:hAnsi="Times New Roman"/>
          <w:b/>
          <w:bCs/>
          <w:sz w:val="28"/>
          <w:szCs w:val="28"/>
          <w:lang w:eastAsia="ru-RU"/>
        </w:rPr>
        <w:t xml:space="preserve">Защита прав потребителей в Дальнереченском муниципальном округе Приморского края </w:t>
      </w:r>
      <w:r>
        <w:rPr>
          <w:rStyle w:val="Style17"/>
          <w:rFonts w:ascii="Times New Roman" w:hAnsi="Times New Roman"/>
          <w:color w:val="auto"/>
          <w:sz w:val="28"/>
          <w:szCs w:val="28"/>
          <w:lang w:eastAsia="ru-RU"/>
        </w:rPr>
        <w:t>на 2026 - 2030 годы»</w:t>
      </w:r>
    </w:p>
    <w:p>
      <w:pPr>
        <w:pStyle w:val="Normal"/>
        <w:widowControl w:val="false"/>
        <w:spacing w:lineRule="auto" w:line="240" w:before="0" w:after="0"/>
        <w:jc w:val="center"/>
        <w:rPr>
          <w:rStyle w:val="Style17"/>
          <w:rFonts w:ascii="Times New Roman" w:hAnsi="Times New Roman"/>
          <w:color w:val="auto"/>
          <w:sz w:val="28"/>
          <w:szCs w:val="28"/>
          <w:lang w:eastAsia="ru-RU"/>
        </w:rPr>
      </w:pPr>
      <w:r>
        <w:rPr>
          <w:rFonts w:ascii="Times New Roman" w:hAnsi="Times New Roman"/>
          <w:color w:val="auto"/>
          <w:sz w:val="28"/>
          <w:szCs w:val="28"/>
          <w:lang w:eastAsia="ru-RU"/>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584"/>
        <w:gridCol w:w="5146"/>
        <w:gridCol w:w="1882"/>
        <w:gridCol w:w="1392"/>
        <w:gridCol w:w="1407"/>
        <w:gridCol w:w="1406"/>
        <w:gridCol w:w="1408"/>
        <w:gridCol w:w="1343"/>
      </w:tblGrid>
      <w:tr>
        <w:trPr/>
        <w:tc>
          <w:tcPr>
            <w:tcW w:w="584" w:type="dxa"/>
            <w:vMerge w:val="restart"/>
            <w:tcBorders>
              <w:top w:val="single" w:sz="4" w:space="0" w:color="000000"/>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w:t>
            </w:r>
          </w:p>
        </w:tc>
        <w:tc>
          <w:tcPr>
            <w:tcW w:w="5146" w:type="dxa"/>
            <w:vMerge w:val="restart"/>
            <w:tcBorders>
              <w:top w:val="single" w:sz="4" w:space="0" w:color="000000"/>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Наименование показателя (индикатора) Программы</w:t>
            </w:r>
          </w:p>
        </w:tc>
        <w:tc>
          <w:tcPr>
            <w:tcW w:w="1882" w:type="dxa"/>
            <w:vMerge w:val="restart"/>
            <w:tcBorders>
              <w:top w:val="single" w:sz="4" w:space="0" w:color="000000"/>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Единица измерения</w:t>
            </w:r>
          </w:p>
        </w:tc>
        <w:tc>
          <w:tcPr>
            <w:tcW w:w="6956" w:type="dxa"/>
            <w:gridSpan w:val="5"/>
            <w:tcBorders>
              <w:top w:val="single" w:sz="4" w:space="0" w:color="000000"/>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Значение показателя (индикатора) по годам</w:t>
            </w:r>
          </w:p>
        </w:tc>
      </w:tr>
      <w:tr>
        <w:trPr/>
        <w:tc>
          <w:tcPr>
            <w:tcW w:w="584" w:type="dxa"/>
            <w:vMerge w:val="continue"/>
            <w:tcBorders>
              <w:left w:val="single" w:sz="4" w:space="0" w:color="000000"/>
              <w:bottom w:val="single" w:sz="4" w:space="0" w:color="000000"/>
            </w:tcBorders>
          </w:tcPr>
          <w:p>
            <w:pPr>
              <w:pStyle w:val="user1"/>
              <w:spacing w:lineRule="auto" w:line="240" w:before="0" w:after="0"/>
              <w:jc w:val="center"/>
              <w:rPr>
                <w:rFonts w:ascii="Times New Roman" w:hAnsi="Times New Roman"/>
                <w:b/>
                <w:bCs/>
                <w:sz w:val="24"/>
                <w:szCs w:val="24"/>
              </w:rPr>
            </w:pPr>
            <w:r>
              <w:rPr>
                <w:rFonts w:ascii="Times New Roman" w:hAnsi="Times New Roman"/>
                <w:b/>
                <w:bCs/>
                <w:sz w:val="24"/>
                <w:szCs w:val="24"/>
              </w:rPr>
            </w:r>
          </w:p>
        </w:tc>
        <w:tc>
          <w:tcPr>
            <w:tcW w:w="5146" w:type="dxa"/>
            <w:vMerge w:val="continue"/>
            <w:tcBorders>
              <w:left w:val="single" w:sz="4" w:space="0" w:color="000000"/>
              <w:bottom w:val="single" w:sz="4" w:space="0" w:color="000000"/>
            </w:tcBorders>
          </w:tcPr>
          <w:p>
            <w:pPr>
              <w:pStyle w:val="user1"/>
              <w:spacing w:lineRule="auto" w:line="240" w:before="0" w:after="0"/>
              <w:jc w:val="center"/>
              <w:rPr>
                <w:rFonts w:ascii="Times New Roman" w:hAnsi="Times New Roman"/>
                <w:b/>
                <w:bCs/>
                <w:sz w:val="24"/>
                <w:szCs w:val="24"/>
              </w:rPr>
            </w:pPr>
            <w:r>
              <w:rPr>
                <w:rFonts w:ascii="Times New Roman" w:hAnsi="Times New Roman"/>
                <w:b/>
                <w:bCs/>
                <w:sz w:val="24"/>
                <w:szCs w:val="24"/>
              </w:rPr>
            </w:r>
          </w:p>
        </w:tc>
        <w:tc>
          <w:tcPr>
            <w:tcW w:w="1882" w:type="dxa"/>
            <w:vMerge w:val="continue"/>
            <w:tcBorders>
              <w:left w:val="single" w:sz="4" w:space="0" w:color="000000"/>
              <w:bottom w:val="single" w:sz="4" w:space="0" w:color="000000"/>
            </w:tcBorders>
          </w:tcPr>
          <w:p>
            <w:pPr>
              <w:pStyle w:val="user1"/>
              <w:spacing w:lineRule="auto" w:line="240" w:before="0" w:after="0"/>
              <w:jc w:val="center"/>
              <w:rPr>
                <w:rFonts w:ascii="Times New Roman" w:hAnsi="Times New Roman"/>
                <w:b/>
                <w:bCs/>
                <w:sz w:val="24"/>
                <w:szCs w:val="24"/>
              </w:rPr>
            </w:pPr>
            <w:r>
              <w:rPr>
                <w:rFonts w:ascii="Times New Roman" w:hAnsi="Times New Roman"/>
                <w:b/>
                <w:bCs/>
                <w:sz w:val="24"/>
                <w:szCs w:val="24"/>
              </w:rPr>
            </w:r>
          </w:p>
        </w:tc>
        <w:tc>
          <w:tcPr>
            <w:tcW w:w="139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2026 год</w:t>
            </w:r>
          </w:p>
        </w:tc>
        <w:tc>
          <w:tcPr>
            <w:tcW w:w="1407"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2027 год</w:t>
            </w:r>
          </w:p>
        </w:tc>
        <w:tc>
          <w:tcPr>
            <w:tcW w:w="1406"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2028 год</w:t>
            </w:r>
          </w:p>
        </w:tc>
        <w:tc>
          <w:tcPr>
            <w:tcW w:w="1408"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b/>
                <w:bCs/>
                <w:sz w:val="24"/>
                <w:szCs w:val="24"/>
              </w:rPr>
              <w:t>2029 год</w:t>
            </w:r>
          </w:p>
        </w:tc>
        <w:tc>
          <w:tcPr>
            <w:tcW w:w="1343"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b/>
                <w:sz w:val="24"/>
                <w:szCs w:val="24"/>
              </w:rPr>
            </w:pPr>
            <w:r>
              <w:rPr>
                <w:rFonts w:ascii="Times New Roman" w:hAnsi="Times New Roman"/>
                <w:b/>
                <w:sz w:val="24"/>
                <w:szCs w:val="24"/>
              </w:rPr>
              <w:t>2030 год</w:t>
            </w:r>
          </w:p>
        </w:tc>
      </w:tr>
      <w:tr>
        <w:trPr/>
        <w:tc>
          <w:tcPr>
            <w:tcW w:w="584" w:type="dxa"/>
            <w:tcBorders>
              <w:left w:val="single" w:sz="4" w:space="0" w:color="000000"/>
              <w:bottom w:val="single" w:sz="4" w:space="0" w:color="000000"/>
            </w:tcBorders>
          </w:tcPr>
          <w:p>
            <w:pPr>
              <w:pStyle w:val="user1"/>
              <w:spacing w:lineRule="auto" w:line="240" w:before="0" w:after="0"/>
              <w:rPr>
                <w:rFonts w:ascii="Times New Roman" w:hAnsi="Times New Roman"/>
                <w:sz w:val="24"/>
                <w:szCs w:val="24"/>
              </w:rPr>
            </w:pPr>
            <w:r>
              <w:rPr>
                <w:rFonts w:ascii="Times New Roman" w:hAnsi="Times New Roman"/>
                <w:sz w:val="24"/>
                <w:szCs w:val="24"/>
              </w:rPr>
              <w:t>1.</w:t>
            </w:r>
          </w:p>
        </w:tc>
        <w:tc>
          <w:tcPr>
            <w:tcW w:w="5146" w:type="dxa"/>
            <w:tcBorders>
              <w:left w:val="single" w:sz="4" w:space="0" w:color="000000"/>
              <w:bottom w:val="single" w:sz="4" w:space="0" w:color="000000"/>
            </w:tcBorders>
          </w:tcPr>
          <w:p>
            <w:pPr>
              <w:pStyle w:val="user1"/>
              <w:spacing w:lineRule="auto" w:line="240" w:before="0" w:after="0"/>
              <w:rPr>
                <w:rFonts w:ascii="Times New Roman" w:hAnsi="Times New Roman"/>
                <w:sz w:val="24"/>
                <w:szCs w:val="24"/>
              </w:rPr>
            </w:pPr>
            <w:bookmarkStart w:id="0" w:name="P006800154"/>
            <w:bookmarkEnd w:id="0"/>
            <w:r>
              <w:rPr>
                <w:rFonts w:ascii="Times New Roman" w:hAnsi="Times New Roman"/>
                <w:sz w:val="24"/>
                <w:szCs w:val="24"/>
              </w:rPr>
              <w:t>Количество консультаций по вопросам защиты прав потребителей</w:t>
            </w:r>
          </w:p>
        </w:tc>
        <w:tc>
          <w:tcPr>
            <w:tcW w:w="188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39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3</w:t>
            </w:r>
          </w:p>
        </w:tc>
        <w:tc>
          <w:tcPr>
            <w:tcW w:w="1407"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3</w:t>
            </w:r>
          </w:p>
        </w:tc>
        <w:tc>
          <w:tcPr>
            <w:tcW w:w="1406"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3</w:t>
            </w:r>
          </w:p>
        </w:tc>
        <w:tc>
          <w:tcPr>
            <w:tcW w:w="1408"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3</w:t>
            </w:r>
          </w:p>
        </w:tc>
        <w:tc>
          <w:tcPr>
            <w:tcW w:w="1343"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3</w:t>
            </w:r>
          </w:p>
        </w:tc>
      </w:tr>
      <w:tr>
        <w:trPr/>
        <w:tc>
          <w:tcPr>
            <w:tcW w:w="584" w:type="dxa"/>
            <w:tcBorders>
              <w:left w:val="single" w:sz="4" w:space="0" w:color="000000"/>
              <w:bottom w:val="single" w:sz="4" w:space="0" w:color="000000"/>
            </w:tcBorders>
          </w:tcPr>
          <w:p>
            <w:pPr>
              <w:pStyle w:val="user1"/>
              <w:spacing w:lineRule="auto" w:line="240" w:before="0" w:after="0"/>
              <w:rPr>
                <w:rFonts w:ascii="Times New Roman" w:hAnsi="Times New Roman"/>
                <w:sz w:val="24"/>
                <w:szCs w:val="24"/>
              </w:rPr>
            </w:pPr>
            <w:r>
              <w:rPr>
                <w:rFonts w:ascii="Times New Roman" w:hAnsi="Times New Roman"/>
                <w:sz w:val="24"/>
                <w:szCs w:val="24"/>
              </w:rPr>
              <w:t>2.</w:t>
            </w:r>
          </w:p>
        </w:tc>
        <w:tc>
          <w:tcPr>
            <w:tcW w:w="5146"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cs="Arial" w:ascii="Times New Roman" w:hAnsi="Times New Roman"/>
                <w:sz w:val="24"/>
                <w:szCs w:val="24"/>
              </w:rPr>
              <w:t>Количество обращений потребителей, связанных с нарушением их прав</w:t>
            </w:r>
          </w:p>
        </w:tc>
        <w:tc>
          <w:tcPr>
            <w:tcW w:w="188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39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2</w:t>
            </w:r>
          </w:p>
        </w:tc>
        <w:tc>
          <w:tcPr>
            <w:tcW w:w="1407"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2</w:t>
            </w:r>
          </w:p>
        </w:tc>
        <w:tc>
          <w:tcPr>
            <w:tcW w:w="1406"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1</w:t>
            </w:r>
          </w:p>
        </w:tc>
        <w:tc>
          <w:tcPr>
            <w:tcW w:w="1408"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0</w:t>
            </w:r>
          </w:p>
        </w:tc>
        <w:tc>
          <w:tcPr>
            <w:tcW w:w="1343"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156" w:hRule="atLeast"/>
        </w:trPr>
        <w:tc>
          <w:tcPr>
            <w:tcW w:w="584" w:type="dxa"/>
            <w:tcBorders>
              <w:left w:val="single" w:sz="4" w:space="0" w:color="000000"/>
              <w:bottom w:val="single" w:sz="4" w:space="0" w:color="000000"/>
            </w:tcBorders>
          </w:tcPr>
          <w:p>
            <w:pPr>
              <w:pStyle w:val="user1"/>
              <w:spacing w:lineRule="auto" w:line="240" w:before="0" w:after="0"/>
              <w:rPr>
                <w:rFonts w:ascii="Times New Roman" w:hAnsi="Times New Roman"/>
                <w:sz w:val="24"/>
                <w:szCs w:val="24"/>
              </w:rPr>
            </w:pPr>
            <w:r>
              <w:rPr>
                <w:rFonts w:ascii="Times New Roman" w:hAnsi="Times New Roman"/>
                <w:sz w:val="24"/>
                <w:szCs w:val="24"/>
              </w:rPr>
              <w:t>3.</w:t>
            </w:r>
          </w:p>
        </w:tc>
        <w:tc>
          <w:tcPr>
            <w:tcW w:w="5146" w:type="dxa"/>
            <w:tcBorders>
              <w:left w:val="single" w:sz="4" w:space="0" w:color="000000"/>
              <w:bottom w:val="single" w:sz="4" w:space="0" w:color="000000"/>
            </w:tcBorders>
          </w:tcPr>
          <w:p>
            <w:pPr>
              <w:pStyle w:val="user1"/>
              <w:spacing w:lineRule="auto" w:line="240" w:before="0" w:after="0"/>
              <w:rPr>
                <w:rFonts w:ascii="Times New Roman" w:hAnsi="Times New Roman"/>
                <w:sz w:val="24"/>
                <w:szCs w:val="24"/>
              </w:rPr>
            </w:pPr>
            <w:bookmarkStart w:id="1" w:name="P006800254"/>
            <w:bookmarkEnd w:id="1"/>
            <w:r>
              <w:rPr>
                <w:rFonts w:ascii="Times New Roman" w:hAnsi="Times New Roman"/>
                <w:sz w:val="24"/>
                <w:szCs w:val="24"/>
              </w:rPr>
              <w:t>Количество информационно-просветительских и обучающих мероприятий для потребителей и субъектов предпринимательства (публикации, конкурсы, лекции, "круглые столы" и др.)</w:t>
            </w:r>
          </w:p>
        </w:tc>
        <w:tc>
          <w:tcPr>
            <w:tcW w:w="188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392"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4</w:t>
            </w:r>
          </w:p>
        </w:tc>
        <w:tc>
          <w:tcPr>
            <w:tcW w:w="1407"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4</w:t>
            </w:r>
          </w:p>
        </w:tc>
        <w:tc>
          <w:tcPr>
            <w:tcW w:w="1406" w:type="dxa"/>
            <w:tcBorders>
              <w:left w:val="single" w:sz="4" w:space="0" w:color="000000"/>
              <w:bottom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4</w:t>
            </w:r>
          </w:p>
        </w:tc>
        <w:tc>
          <w:tcPr>
            <w:tcW w:w="1408"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4</w:t>
            </w:r>
          </w:p>
        </w:tc>
        <w:tc>
          <w:tcPr>
            <w:tcW w:w="1343" w:type="dxa"/>
            <w:tcBorders>
              <w:left w:val="single" w:sz="4" w:space="0" w:color="000000"/>
              <w:bottom w:val="single" w:sz="4" w:space="0" w:color="000000"/>
              <w:right w:val="single" w:sz="4" w:space="0" w:color="000000"/>
            </w:tcBorders>
          </w:tcPr>
          <w:p>
            <w:pPr>
              <w:pStyle w:val="user1"/>
              <w:spacing w:lineRule="auto" w:line="240" w:before="0" w:after="0"/>
              <w:jc w:val="center"/>
              <w:rPr>
                <w:rFonts w:ascii="Times New Roman" w:hAnsi="Times New Roman"/>
                <w:sz w:val="24"/>
                <w:szCs w:val="24"/>
              </w:rPr>
            </w:pPr>
            <w:r>
              <w:rPr>
                <w:rFonts w:ascii="Times New Roman" w:hAnsi="Times New Roman"/>
                <w:sz w:val="24"/>
                <w:szCs w:val="24"/>
              </w:rPr>
              <w:t>4</w:t>
            </w:r>
          </w:p>
        </w:tc>
      </w:tr>
    </w:tbl>
    <w:p>
      <w:pPr>
        <w:pStyle w:val="Normal"/>
        <w:spacing w:lineRule="auto" w:line="240" w:before="0" w:after="0"/>
        <w:ind w:right="111"/>
        <w:jc w:val="right"/>
        <w:rPr>
          <w:rFonts w:ascii="Times New Roman" w:hAnsi="Times New Roman"/>
        </w:rPr>
      </w:pPr>
      <w:r>
        <w:rPr>
          <w:rFonts w:ascii="Times New Roman" w:hAnsi="Times New Roman"/>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left="9498"/>
        <w:jc w:val="right"/>
        <w:rPr/>
      </w:pPr>
      <w:r>
        <w:rPr>
          <w:rFonts w:ascii="Times New Roman" w:hAnsi="Times New Roman"/>
          <w:sz w:val="24"/>
          <w:szCs w:val="24"/>
          <w:lang w:eastAsia="ru-RU"/>
        </w:rPr>
        <w:t>Приложение 2</w:t>
      </w:r>
    </w:p>
    <w:p>
      <w:pPr>
        <w:pStyle w:val="Normal"/>
        <w:spacing w:lineRule="auto" w:line="240" w:before="0" w:after="0"/>
        <w:ind w:left="9498"/>
        <w:jc w:val="right"/>
        <w:rPr/>
      </w:pPr>
      <w:r>
        <w:rPr>
          <w:rFonts w:ascii="Times New Roman" w:hAnsi="Times New Roman"/>
          <w:sz w:val="24"/>
          <w:szCs w:val="24"/>
          <w:lang w:eastAsia="ru-RU"/>
        </w:rPr>
        <w:t xml:space="preserve">к муниципальной программе </w:t>
      </w:r>
    </w:p>
    <w:p>
      <w:pPr>
        <w:pStyle w:val="Normal"/>
        <w:spacing w:lineRule="auto" w:line="240" w:before="0" w:after="0"/>
        <w:ind w:left="9498"/>
        <w:jc w:val="right"/>
        <w:rPr>
          <w:sz w:val="24"/>
          <w:szCs w:val="24"/>
        </w:rPr>
      </w:pPr>
      <w:r>
        <w:rPr>
          <w:rFonts w:ascii="Times New Roman" w:hAnsi="Times New Roman"/>
          <w:sz w:val="24"/>
          <w:szCs w:val="24"/>
          <w:lang w:eastAsia="ru-RU"/>
        </w:rPr>
        <w:t>Дальнереченского муниципального округа</w:t>
      </w:r>
    </w:p>
    <w:p>
      <w:pPr>
        <w:pStyle w:val="Normal"/>
        <w:spacing w:lineRule="auto" w:line="240" w:before="0" w:after="0"/>
        <w:ind w:left="9498"/>
        <w:jc w:val="right"/>
        <w:rPr>
          <w:sz w:val="24"/>
          <w:szCs w:val="24"/>
        </w:rPr>
      </w:pPr>
      <w:r>
        <w:rPr>
          <w:rStyle w:val="Style17"/>
          <w:rFonts w:ascii="Times New Roman" w:hAnsi="Times New Roman"/>
          <w:b w:val="false"/>
          <w:bCs w:val="false"/>
          <w:color w:val="auto"/>
          <w:sz w:val="24"/>
          <w:szCs w:val="24"/>
          <w:lang w:eastAsia="ru-RU"/>
        </w:rPr>
        <w:t>«</w:t>
      </w:r>
      <w:r>
        <w:rPr>
          <w:rStyle w:val="Style17"/>
          <w:rFonts w:cs="Times New Roman" w:ascii="Times New Roman" w:hAnsi="Times New Roman"/>
          <w:b w:val="false"/>
          <w:bCs w:val="false"/>
          <w:color w:val="auto"/>
          <w:sz w:val="24"/>
          <w:szCs w:val="24"/>
          <w:lang w:eastAsia="ru-RU"/>
        </w:rPr>
        <w:t>Защита прав потребителей в Дальнереченском муниципальном округе Приморского края на 2026-2030 годы»</w:t>
      </w:r>
    </w:p>
    <w:p>
      <w:pPr>
        <w:pStyle w:val="Normal"/>
        <w:spacing w:lineRule="auto" w:line="240" w:before="0" w:after="0"/>
        <w:jc w:val="center"/>
        <w:rPr>
          <w:sz w:val="28"/>
          <w:szCs w:val="28"/>
        </w:rPr>
      </w:pPr>
      <w:r>
        <w:rPr>
          <w:sz w:val="28"/>
          <w:szCs w:val="28"/>
        </w:rPr>
      </w:r>
    </w:p>
    <w:p>
      <w:pPr>
        <w:pStyle w:val="Normal"/>
        <w:spacing w:lineRule="auto" w:line="240" w:before="0" w:after="0"/>
        <w:jc w:val="center"/>
        <w:rPr>
          <w:b/>
          <w:bCs/>
          <w:sz w:val="28"/>
          <w:szCs w:val="28"/>
        </w:rPr>
      </w:pPr>
      <w:r>
        <w:rPr>
          <w:rFonts w:ascii="Times New Roman" w:hAnsi="Times New Roman"/>
          <w:b/>
          <w:bCs/>
          <w:sz w:val="28"/>
          <w:szCs w:val="28"/>
        </w:rPr>
        <w:t>Перечень основных мероприятий муниципальной программы</w:t>
      </w:r>
    </w:p>
    <w:p>
      <w:pPr>
        <w:pStyle w:val="ConsPlusTitle"/>
        <w:jc w:val="center"/>
        <w:rPr>
          <w:sz w:val="28"/>
          <w:szCs w:val="28"/>
        </w:rPr>
      </w:pPr>
      <w:r>
        <w:rPr>
          <w:rFonts w:ascii="Times New Roman" w:hAnsi="Times New Roman"/>
          <w:sz w:val="28"/>
          <w:szCs w:val="28"/>
        </w:rPr>
        <w:t>«</w:t>
      </w:r>
      <w:r>
        <w:rPr>
          <w:rFonts w:cs="Times New Roman" w:ascii="Times New Roman" w:hAnsi="Times New Roman"/>
          <w:sz w:val="28"/>
          <w:szCs w:val="28"/>
        </w:rPr>
        <w:t>Защита прав потребителей в Дальнереченском муниципальном округе Приморского края</w:t>
      </w:r>
    </w:p>
    <w:p>
      <w:pPr>
        <w:pStyle w:val="ConsPlusTitle"/>
        <w:jc w:val="center"/>
        <w:rPr>
          <w:sz w:val="28"/>
          <w:szCs w:val="28"/>
        </w:rPr>
      </w:pPr>
      <w:r>
        <w:rPr>
          <w:rFonts w:ascii="Times New Roman" w:hAnsi="Times New Roman"/>
          <w:sz w:val="28"/>
          <w:szCs w:val="28"/>
        </w:rPr>
        <w:t xml:space="preserve"> </w:t>
      </w:r>
      <w:r>
        <w:rPr>
          <w:rFonts w:ascii="Times New Roman" w:hAnsi="Times New Roman"/>
          <w:sz w:val="28"/>
          <w:szCs w:val="28"/>
        </w:rPr>
        <w:t>на 2026 - 2030 годы»</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W w:w="15480"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72"/>
        <w:gridCol w:w="669"/>
        <w:gridCol w:w="4596"/>
        <w:gridCol w:w="1458"/>
        <w:gridCol w:w="814"/>
        <w:gridCol w:w="709"/>
        <w:gridCol w:w="850"/>
        <w:gridCol w:w="852"/>
        <w:gridCol w:w="712"/>
        <w:gridCol w:w="2217"/>
        <w:gridCol w:w="2029"/>
      </w:tblGrid>
      <w:tr>
        <w:trPr>
          <w:trHeight w:val="117" w:hRule="atLeast"/>
        </w:trPr>
        <w:tc>
          <w:tcPr>
            <w:tcW w:w="5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15" w:left="-15"/>
              <w:jc w:val="center"/>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п/п</w:t>
            </w:r>
          </w:p>
        </w:tc>
        <w:tc>
          <w:tcPr>
            <w:tcW w:w="669"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t>МП</w:t>
            </w:r>
          </w:p>
        </w:tc>
        <w:tc>
          <w:tcPr>
            <w:tcW w:w="45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t>Перечень мероприятий</w:t>
            </w:r>
          </w:p>
        </w:tc>
        <w:tc>
          <w:tcPr>
            <w:tcW w:w="1458"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t>Единица измерения</w:t>
            </w:r>
          </w:p>
        </w:tc>
        <w:tc>
          <w:tcPr>
            <w:tcW w:w="393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t>В том числе по годам, количество</w:t>
            </w:r>
          </w:p>
        </w:tc>
        <w:tc>
          <w:tcPr>
            <w:tcW w:w="22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b/>
                <w:bCs/>
                <w:sz w:val="24"/>
                <w:szCs w:val="24"/>
              </w:rPr>
            </w:pPr>
            <w:r>
              <w:rPr>
                <w:rFonts w:eastAsia="Times New Roman" w:ascii="Times New Roman" w:hAnsi="Times New Roman"/>
                <w:b/>
                <w:bCs/>
                <w:sz w:val="24"/>
                <w:szCs w:val="24"/>
              </w:rPr>
              <w:t>Срок исполнения мероприятия</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b/>
                <w:bCs/>
                <w:sz w:val="24"/>
                <w:szCs w:val="24"/>
              </w:rPr>
            </w:pPr>
            <w:r>
              <w:rPr>
                <w:rFonts w:eastAsia="Times New Roman" w:ascii="Times New Roman" w:hAnsi="Times New Roman"/>
                <w:b/>
                <w:bCs/>
                <w:sz w:val="24"/>
                <w:szCs w:val="24"/>
              </w:rPr>
              <w:t>Необходимый объем финансирования</w:t>
            </w:r>
          </w:p>
        </w:tc>
      </w:tr>
      <w:tr>
        <w:trPr>
          <w:trHeight w:val="577" w:hRule="atLeast"/>
        </w:trPr>
        <w:tc>
          <w:tcPr>
            <w:tcW w:w="5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15" w:left="-15"/>
              <w:jc w:val="center"/>
              <w:rPr>
                <w:rFonts w:ascii="Times New Roman" w:hAnsi="Times New Roman"/>
                <w:sz w:val="24"/>
                <w:szCs w:val="24"/>
              </w:rPr>
            </w:pPr>
            <w:r>
              <w:rPr>
                <w:rFonts w:ascii="Times New Roman" w:hAnsi="Times New Roman"/>
                <w:sz w:val="24"/>
                <w:szCs w:val="24"/>
              </w:rPr>
            </w:r>
          </w:p>
        </w:tc>
        <w:tc>
          <w:tcPr>
            <w:tcW w:w="66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5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45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2027</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2028</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2029</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2030</w:t>
            </w:r>
          </w:p>
        </w:tc>
        <w:tc>
          <w:tcPr>
            <w:tcW w:w="22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577" w:hRule="atLeast"/>
        </w:trPr>
        <w:tc>
          <w:tcPr>
            <w:tcW w:w="57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15" w:left="-15"/>
              <w:jc w:val="center"/>
              <w:rPr>
                <w:rFonts w:ascii="Times New Roman" w:hAnsi="Times New Roman"/>
                <w:sz w:val="24"/>
                <w:szCs w:val="24"/>
              </w:rPr>
            </w:pPr>
            <w:r>
              <w:rPr>
                <w:rFonts w:ascii="Times New Roman" w:hAnsi="Times New Roman"/>
                <w:sz w:val="24"/>
                <w:szCs w:val="24"/>
              </w:rPr>
              <w:t>1</w:t>
            </w:r>
          </w:p>
        </w:tc>
        <w:tc>
          <w:tcPr>
            <w:tcW w:w="669" w:type="dxa"/>
            <w:vMerge w:val="restart"/>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59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Опубликование информации на официальном сайте администрации Дальнереченского муниципального округа</w:t>
            </w:r>
          </w:p>
        </w:tc>
        <w:tc>
          <w:tcPr>
            <w:tcW w:w="145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81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85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71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221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1-4</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кварталы</w:t>
            </w:r>
          </w:p>
        </w:tc>
        <w:tc>
          <w:tcPr>
            <w:tcW w:w="2029"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t>Без финансирования</w:t>
            </w:r>
          </w:p>
        </w:tc>
      </w:tr>
      <w:tr>
        <w:trPr>
          <w:trHeight w:val="577" w:hRule="atLeast"/>
        </w:trPr>
        <w:tc>
          <w:tcPr>
            <w:tcW w:w="57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15" w:left="-15"/>
              <w:jc w:val="center"/>
              <w:rPr>
                <w:rFonts w:ascii="Times New Roman" w:hAnsi="Times New Roman"/>
                <w:sz w:val="24"/>
                <w:szCs w:val="24"/>
              </w:rPr>
            </w:pPr>
            <w:r>
              <w:rPr>
                <w:rFonts w:ascii="Times New Roman" w:hAnsi="Times New Roman"/>
                <w:sz w:val="24"/>
                <w:szCs w:val="24"/>
              </w:rPr>
              <w:t>2</w:t>
            </w:r>
          </w:p>
        </w:tc>
        <w:tc>
          <w:tcPr>
            <w:tcW w:w="669"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59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Консультирование потребителей по вопросам защиты прав потребителей</w:t>
            </w:r>
          </w:p>
        </w:tc>
        <w:tc>
          <w:tcPr>
            <w:tcW w:w="145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чел.</w:t>
            </w:r>
          </w:p>
        </w:tc>
        <w:tc>
          <w:tcPr>
            <w:tcW w:w="81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221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В течение года по мере поступления обращений</w:t>
            </w:r>
          </w:p>
        </w:tc>
        <w:tc>
          <w:tcPr>
            <w:tcW w:w="202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Без финансирования</w:t>
            </w:r>
          </w:p>
        </w:tc>
      </w:tr>
      <w:tr>
        <w:trPr>
          <w:trHeight w:val="577" w:hRule="atLeast"/>
        </w:trPr>
        <w:tc>
          <w:tcPr>
            <w:tcW w:w="57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15" w:left="-15"/>
              <w:jc w:val="center"/>
              <w:rPr>
                <w:rFonts w:ascii="Times New Roman" w:hAnsi="Times New Roman"/>
                <w:sz w:val="24"/>
                <w:szCs w:val="24"/>
              </w:rPr>
            </w:pPr>
            <w:r>
              <w:rPr>
                <w:rFonts w:ascii="Times New Roman" w:hAnsi="Times New Roman"/>
                <w:sz w:val="24"/>
                <w:szCs w:val="24"/>
              </w:rPr>
              <w:t>3</w:t>
            </w:r>
          </w:p>
        </w:tc>
        <w:tc>
          <w:tcPr>
            <w:tcW w:w="669"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59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Рассмотрение жалоб и обращений потребителей</w:t>
            </w:r>
          </w:p>
        </w:tc>
        <w:tc>
          <w:tcPr>
            <w:tcW w:w="145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чел.</w:t>
            </w:r>
          </w:p>
        </w:tc>
        <w:tc>
          <w:tcPr>
            <w:tcW w:w="81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221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В течение года по мере поступления жалоб и обращений</w:t>
            </w:r>
          </w:p>
        </w:tc>
        <w:tc>
          <w:tcPr>
            <w:tcW w:w="202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Без финансирования</w:t>
            </w:r>
          </w:p>
        </w:tc>
      </w:tr>
      <w:tr>
        <w:trPr>
          <w:trHeight w:val="577" w:hRule="atLeast"/>
        </w:trPr>
        <w:tc>
          <w:tcPr>
            <w:tcW w:w="57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15" w:left="-15"/>
              <w:jc w:val="center"/>
              <w:rPr>
                <w:rFonts w:ascii="Times New Roman" w:hAnsi="Times New Roman"/>
                <w:sz w:val="24"/>
                <w:szCs w:val="24"/>
              </w:rPr>
            </w:pPr>
            <w:r>
              <w:rPr>
                <w:rFonts w:ascii="Times New Roman" w:hAnsi="Times New Roman"/>
                <w:sz w:val="24"/>
                <w:szCs w:val="24"/>
              </w:rPr>
              <w:t>4</w:t>
            </w:r>
          </w:p>
        </w:tc>
        <w:tc>
          <w:tcPr>
            <w:tcW w:w="669"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59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Участие в рабочих встречах, семинарах, конференциях и иных мероприятиях по вопросам защиты прав потребителей</w:t>
            </w:r>
          </w:p>
        </w:tc>
        <w:tc>
          <w:tcPr>
            <w:tcW w:w="145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кол-во</w:t>
            </w:r>
          </w:p>
        </w:tc>
        <w:tc>
          <w:tcPr>
            <w:tcW w:w="81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221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В течение года по мере поступления приглашений</w:t>
            </w:r>
          </w:p>
        </w:tc>
        <w:tc>
          <w:tcPr>
            <w:tcW w:w="202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Без финансирования</w:t>
            </w:r>
          </w:p>
        </w:tc>
      </w:tr>
      <w:tr>
        <w:trPr>
          <w:trHeight w:val="577" w:hRule="atLeast"/>
        </w:trPr>
        <w:tc>
          <w:tcPr>
            <w:tcW w:w="57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15" w:left="-15"/>
              <w:jc w:val="center"/>
              <w:rPr>
                <w:rFonts w:ascii="Times New Roman" w:hAnsi="Times New Roman"/>
                <w:sz w:val="24"/>
                <w:szCs w:val="24"/>
              </w:rPr>
            </w:pPr>
            <w:r>
              <w:rPr>
                <w:rFonts w:ascii="Times New Roman" w:hAnsi="Times New Roman"/>
                <w:sz w:val="24"/>
                <w:szCs w:val="24"/>
              </w:rPr>
              <w:t>5</w:t>
            </w:r>
          </w:p>
        </w:tc>
        <w:tc>
          <w:tcPr>
            <w:tcW w:w="669"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59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Проведение семинаров и других мероприятий по вопросам защиты прав потребителей</w:t>
            </w:r>
          </w:p>
        </w:tc>
        <w:tc>
          <w:tcPr>
            <w:tcW w:w="145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кол-во</w:t>
            </w:r>
          </w:p>
        </w:tc>
        <w:tc>
          <w:tcPr>
            <w:tcW w:w="81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85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221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В течение года по мере поступления предложений</w:t>
            </w:r>
          </w:p>
        </w:tc>
        <w:tc>
          <w:tcPr>
            <w:tcW w:w="202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Без финансирования</w:t>
            </w:r>
          </w:p>
        </w:tc>
      </w:tr>
    </w:tbl>
    <w:p>
      <w:pPr>
        <w:pStyle w:val="Normal"/>
        <w:spacing w:lineRule="auto" w:line="240" w:before="0" w:after="0"/>
        <w:ind w:right="111"/>
        <w:jc w:val="center"/>
        <w:rPr>
          <w:rFonts w:ascii="Times New Roman" w:hAnsi="Times New Roman"/>
          <w:sz w:val="24"/>
          <w:szCs w:val="24"/>
          <w:shd w:fill="FFFF00" w:val="clear"/>
        </w:rPr>
      </w:pPr>
      <w:r>
        <w:rPr>
          <w:rFonts w:ascii="Times New Roman" w:hAnsi="Times New Roman"/>
          <w:sz w:val="24"/>
          <w:szCs w:val="24"/>
          <w:shd w:fill="FFFF00" w:val="clear"/>
        </w:rPr>
      </w:r>
      <w:bookmarkStart w:id="2" w:name="_GoBack2_Копия_1"/>
      <w:bookmarkStart w:id="3" w:name="_GoBack2"/>
      <w:bookmarkStart w:id="4" w:name="_GoBack2_Копия_1"/>
      <w:bookmarkStart w:id="5" w:name="_GoBack2"/>
      <w:bookmarkEnd w:id="4"/>
      <w:bookmarkEnd w:id="5"/>
    </w:p>
    <w:sectPr>
      <w:headerReference w:type="even" r:id="rId5"/>
      <w:headerReference w:type="default" r:id="rId6"/>
      <w:headerReference w:type="first" r:id="rId7"/>
      <w:type w:val="nextPage"/>
      <w:pgSz w:orient="landscape" w:w="16838" w:h="11906"/>
      <w:pgMar w:left="1134" w:right="1134"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Times New Roman">
    <w:charset w:val="cc"/>
    <w:family w:val="roman"/>
    <w:pitch w:val="variable"/>
  </w:font>
  <w:font w:name="Liberation Sans">
    <w:altName w:val="Arial"/>
    <w:charset w:val="cc"/>
    <w:family w:val="swiss"/>
    <w:pitch w:val="variable"/>
  </w:font>
  <w:font w:name="Arial">
    <w:charset w:val="cc"/>
    <w:family w:val="swiss"/>
    <w:pitch w:val="variable"/>
  </w:font>
  <w:font w:name="Courier New">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021"/>
        </w:tabs>
        <w:ind w:left="1021" w:hanging="30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5ce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nhideWhenUsed/>
    <w:rsid w:val="00a33b1c"/>
    <w:rPr>
      <w:color w:val="0000FF"/>
      <w:u w:val="single"/>
    </w:rPr>
  </w:style>
  <w:style w:type="character" w:styleId="Style14" w:customStyle="1">
    <w:name w:val="Текст выноски Знак"/>
    <w:basedOn w:val="DefaultParagraphFont"/>
    <w:link w:val="BalloonText"/>
    <w:uiPriority w:val="99"/>
    <w:semiHidden/>
    <w:qFormat/>
    <w:rsid w:val="00943ce1"/>
    <w:rPr>
      <w:rFonts w:ascii="Tahoma" w:hAnsi="Tahoma" w:cs="Tahoma"/>
      <w:sz w:val="16"/>
      <w:szCs w:val="16"/>
    </w:rPr>
  </w:style>
  <w:style w:type="character" w:styleId="Style15" w:customStyle="1">
    <w:name w:val="Верхний колонтитул Знак"/>
    <w:basedOn w:val="DefaultParagraphFont"/>
    <w:uiPriority w:val="99"/>
    <w:qFormat/>
    <w:rsid w:val="00782a95"/>
    <w:rPr/>
  </w:style>
  <w:style w:type="character" w:styleId="Style16" w:customStyle="1">
    <w:name w:val="Нижний колонтитул Знак"/>
    <w:basedOn w:val="DefaultParagraphFont"/>
    <w:uiPriority w:val="99"/>
    <w:qFormat/>
    <w:rsid w:val="00782a95"/>
    <w:rPr/>
  </w:style>
  <w:style w:type="character" w:styleId="Style17" w:customStyle="1">
    <w:name w:val="Цветовое выделение"/>
    <w:qFormat/>
    <w:rPr>
      <w:b/>
      <w:bCs/>
      <w:color w:val="26282F"/>
    </w:rPr>
  </w:style>
  <w:style w:type="character" w:styleId="PageNumber">
    <w:name w:val="page number"/>
    <w:qFormat/>
    <w:rPr>
      <w:rFonts w:ascii="Times New Roman" w:hAnsi="Times New Roman" w:eastAsia="Times New Roman" w:cs="Times New Roman"/>
      <w:color w:val="000000"/>
      <w:sz w:val="24"/>
      <w:szCs w:val="24"/>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pPr>
      <w:suppressLineNumbers/>
    </w:pPr>
    <w:rPr>
      <w:rFonts w:cs="Lucida Sans"/>
    </w:rPr>
  </w:style>
  <w:style w:type="paragraph" w:styleId="BalloonText">
    <w:name w:val="Balloon Text"/>
    <w:basedOn w:val="Normal"/>
    <w:link w:val="Style14"/>
    <w:uiPriority w:val="99"/>
    <w:semiHidden/>
    <w:unhideWhenUsed/>
    <w:qFormat/>
    <w:rsid w:val="00943ce1"/>
    <w:pPr>
      <w:spacing w:lineRule="auto" w:line="240" w:before="0" w:after="0"/>
    </w:pPr>
    <w:rPr>
      <w:rFonts w:ascii="Tahoma" w:hAnsi="Tahoma" w:cs="Tahoma"/>
      <w:sz w:val="16"/>
      <w:szCs w:val="16"/>
    </w:rPr>
  </w:style>
  <w:style w:type="paragraph" w:styleId="Style20" w:customStyle="1">
    <w:name w:val="Колонтитул"/>
    <w:basedOn w:val="Normal"/>
    <w:qFormat/>
    <w:pPr/>
    <w:rPr/>
  </w:style>
  <w:style w:type="paragraph" w:styleId="Style21">
    <w:name w:val="Колонтитулы"/>
    <w:basedOn w:val="Normal"/>
    <w:qFormat/>
    <w:pPr/>
    <w:rPr/>
  </w:style>
  <w:style w:type="paragraph" w:styleId="Header">
    <w:name w:val="header"/>
    <w:basedOn w:val="Normal"/>
    <w:link w:val="Style15"/>
    <w:uiPriority w:val="99"/>
    <w:unhideWhenUsed/>
    <w:rsid w:val="00782a95"/>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782a95"/>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de37f9"/>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ConsPlusTitle" w:customStyle="1">
    <w:name w:val="ConsPlusTitle"/>
    <w:qFormat/>
    <w:rsid w:val="00de37f9"/>
    <w:pPr>
      <w:widowControl w:val="false"/>
      <w:suppressAutoHyphens w:val="true"/>
      <w:bidi w:val="0"/>
      <w:spacing w:before="0" w:after="0"/>
      <w:jc w:val="left"/>
    </w:pPr>
    <w:rPr>
      <w:rFonts w:ascii="Arial" w:hAnsi="Arial" w:eastAsia="Times New Roman" w:cs="Arial"/>
      <w:b/>
      <w:bCs/>
      <w:color w:val="auto"/>
      <w:kern w:val="0"/>
      <w:sz w:val="20"/>
      <w:szCs w:val="20"/>
      <w:lang w:eastAsia="ru-RU" w:val="ru-RU" w:bidi="ar-SA"/>
    </w:rPr>
  </w:style>
  <w:style w:type="paragraph" w:styleId="ConsPlusNonformat" w:customStyle="1">
    <w:name w:val="ConsPlusNonformat"/>
    <w:qFormat/>
    <w:rsid w:val="00de37f9"/>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ConsPlusCell" w:customStyle="1">
    <w:name w:val="ConsPlusCell"/>
    <w:qFormat/>
    <w:rsid w:val="00de37f9"/>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Style22" w:customStyle="1">
    <w:name w:val="Нормальный"/>
    <w:qFormat/>
    <w:rsid w:val="00de37f9"/>
    <w:pPr>
      <w:widowControl w:val="false"/>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user1" w:customStyle="1">
    <w:name w:val="Содержимое таблицы (user)"/>
    <w:basedOn w:val="Normal"/>
    <w:qFormat/>
    <w:pPr>
      <w:widowControl w:val="false"/>
      <w:suppressLineNumbers/>
    </w:pPr>
    <w:rPr/>
  </w:style>
  <w:style w:type="paragraph" w:styleId="user2" w:customStyle="1">
    <w:name w:val="Заголовок таблицы (user)"/>
    <w:basedOn w:val="user1"/>
    <w:qFormat/>
    <w:pPr>
      <w:jc w:val="center"/>
    </w:pPr>
    <w:rPr>
      <w:b/>
      <w:bCs/>
    </w:rPr>
  </w:style>
  <w:style w:type="numbering" w:styleId="Style23" w:default="1">
    <w:name w:val="Без списка"/>
    <w:uiPriority w:val="99"/>
    <w:semiHidden/>
    <w:unhideWhenUsed/>
    <w:qFormat/>
  </w:style>
  <w:style w:type="numbering" w:styleId="WW8Num2" w:customStyle="1">
    <w:name w:val="WW8Num2"/>
    <w:qFormat/>
  </w:style>
  <w:style w:type="numbering" w:styleId="WW8Num1" w:customStyle="1">
    <w:name w:val="WW8Num1"/>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8C1C-52DD-4A22-A442-1FB0A86C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Application>LibreOffice/25.2.7.2$Windows_X86_64 LibreOffice_project/5cbfd1ab6520636bb5f7b99185aa69bd7456825d</Application>
  <AppVersion>15.0000</AppVersion>
  <Pages>10</Pages>
  <Words>2040</Words>
  <Characters>15446</Characters>
  <CharactersWithSpaces>17295</CharactersWithSpaces>
  <Paragraphs>212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2023-10-16T06:19:00Z</dcterms:created>
  <dc:creator>Людмила Геннадьевна</dc:creator>
  <dc:description/>
  <dc:language>ru-RU</dc:language>
  <cp:lastModifiedBy/>
  <cp:lastPrinted>2025-10-30T00:06:00Z</cp:lastPrinted>
  <dcterms:modified xsi:type="dcterms:W3CDTF">2026-01-12T12:21:36Z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