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="0"/>
        <w:ind w:left="0" w:hanging="0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Уведомление </w:t>
      </w:r>
    </w:p>
    <w:p>
      <w:pPr>
        <w:pStyle w:val="Normal"/>
        <w:numPr>
          <w:ilvl w:val="0"/>
          <w:numId w:val="0"/>
        </w:numPr>
        <w:spacing w:lineRule="auto" w:line="240" w:beforeAutospacing="1" w:after="0"/>
        <w:ind w:left="0" w:hanging="0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о формировании Плана проведения экспертизы </w:t>
      </w:r>
    </w:p>
    <w:p>
      <w:pPr>
        <w:pStyle w:val="Normal"/>
        <w:numPr>
          <w:ilvl w:val="0"/>
          <w:numId w:val="0"/>
        </w:numPr>
        <w:spacing w:lineRule="auto" w:line="240" w:beforeAutospacing="1" w:after="0"/>
        <w:ind w:left="0" w:hanging="0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(оценки фактического воздействия) муниципальных нормативных правовых актов Дальнереченского муниципального района на 202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5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 года</w:t>
      </w:r>
    </w:p>
    <w:p>
      <w:pPr>
        <w:pStyle w:val="Normal"/>
        <w:numPr>
          <w:ilvl w:val="0"/>
          <w:numId w:val="0"/>
        </w:numPr>
        <w:spacing w:lineRule="auto" w:line="240" w:beforeAutospacing="1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-709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Отдел экономики администрации Дальнереченского муниципального района информирует, что в соответствии с постановлением администрации Дальнереченского муниципального района от 09 июня 2023 № 315-па «Об утверждении Порядка проведения оценки регулирующего воздействия проектов муниципальных нормативных правовых актов, экспертизы муниципальных нормативных правовых актов и оценки фактического воздействия муниципальных нормативных правовых актов Дальнереченского муниципального района, затрагивающие вопросы осуществления предпринимательской и инвестиционной деятельности» формируется План проведения экспертизы муниципальных НПА Дальнереченского муниципального района (далее – План) на 202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год.</w:t>
      </w:r>
    </w:p>
    <w:p>
      <w:pPr>
        <w:pStyle w:val="Normal"/>
        <w:spacing w:lineRule="auto" w:line="240" w:before="0" w:after="0"/>
        <w:ind w:left="-709"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Под экспертизой муниципальных нормативных правовых актов (далее – экспертиза НПА) администрации района понимается - анализ действующих НПА администрации района, при подготовке которых не проводилась процедура оценки регулирующего воздействия направленный на оценку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>
      <w:pPr>
        <w:pStyle w:val="Normal"/>
        <w:spacing w:lineRule="auto" w:line="240" w:before="0" w:after="0"/>
        <w:ind w:left="-709"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Под оценкой фактического воздействия муниципальных нормативных правовых актов (далее – ОФВ НПА)  администрации района понимается – анализ действующих НПА администрации района, проводится в целях оценки достижения целей регулирования, заявленных в сводном отчете (заключении) о проведении оценки регулирующего воздействия, определения и оценки фактических положительных и отрицательных последствий принятия НПА администрации района, а также выявления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местного бюджета.</w:t>
      </w:r>
    </w:p>
    <w:p>
      <w:pPr>
        <w:pStyle w:val="Normal"/>
        <w:spacing w:lineRule="auto" w:line="240" w:before="0" w:after="0"/>
        <w:ind w:left="-709"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Целью проведения экспертизы (оценки фактического воздействия) НПА является выявление положений, необоснованно затрудняющих осуществление предпринимательской и инвестиционной деятельности.</w:t>
      </w:r>
    </w:p>
    <w:p>
      <w:pPr>
        <w:pStyle w:val="Normal"/>
        <w:spacing w:lineRule="auto" w:line="240" w:before="0" w:after="0"/>
        <w:ind w:left="-709" w:firstLine="709"/>
        <w:contextualSpacing/>
        <w:jc w:val="both"/>
        <w:rPr>
          <w:rFonts w:ascii="Times New Roman" w:hAnsi="Times New Roman" w:eastAsia="Tahoma" w:cs="Times New Roman"/>
          <w:kern w:val="2"/>
          <w:sz w:val="26"/>
          <w:szCs w:val="26"/>
          <w:lang w:eastAsia="zh-CN" w:bidi="hi-IN"/>
        </w:rPr>
      </w:pPr>
      <w:r>
        <w:rPr>
          <w:rFonts w:eastAsia="Tahoma" w:cs="Times New Roman" w:ascii="Times New Roman" w:hAnsi="Times New Roman"/>
          <w:kern w:val="2"/>
          <w:sz w:val="26"/>
          <w:szCs w:val="26"/>
          <w:lang w:eastAsia="zh-CN" w:bidi="hi-IN"/>
        </w:rPr>
        <w:t xml:space="preserve">Формирование Плана осуществляется на основании поступивших предложений от субъектов права законодательной инициативы, органов местного самоуправления, инвестиционных уполномоченных, научно-исследовательских, общественных и иных организаций, субъектов предпринимательской и инвестиционной деятельности, их ассоциаций и союзов. </w:t>
      </w:r>
    </w:p>
    <w:p>
      <w:pPr>
        <w:pStyle w:val="Normal"/>
        <w:spacing w:lineRule="auto" w:line="240" w:before="0" w:after="0"/>
        <w:ind w:left="-709" w:firstLine="709"/>
        <w:contextualSpacing/>
        <w:jc w:val="both"/>
        <w:rPr>
          <w:rFonts w:ascii="Times New Roman" w:hAnsi="Times New Roman" w:eastAsia="Tahoma" w:cs="Times New Roman"/>
          <w:kern w:val="2"/>
          <w:sz w:val="26"/>
          <w:szCs w:val="26"/>
          <w:lang w:eastAsia="zh-CN" w:bidi="hi-IN"/>
        </w:rPr>
      </w:pPr>
      <w:r>
        <w:rPr>
          <w:rFonts w:eastAsia="Tahoma" w:cs="Times New Roman" w:ascii="Times New Roman" w:hAnsi="Times New Roman"/>
          <w:kern w:val="2"/>
          <w:sz w:val="26"/>
          <w:szCs w:val="26"/>
          <w:lang w:eastAsia="zh-CN" w:bidi="hi-IN"/>
        </w:rPr>
        <w:t>План утверждается сроком на 1 год.</w:t>
      </w:r>
    </w:p>
    <w:p>
      <w:pPr>
        <w:pStyle w:val="Normal"/>
        <w:spacing w:lineRule="auto" w:line="240" w:before="0" w:after="0"/>
        <w:ind w:left="-709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Предложения (с обоснованием) о включении НПА в План проведения экспертизы (оценки фактического воздействия) НПА необходимо направить в отдел экономики администрации Дальнереченского муниципального района по адресу: 692132,                     г. Дальнереченск, ул. Ленина, д. 90, тел.: 8(42356) 25-1-94 или </w:t>
      </w:r>
      <w:r>
        <w:rPr>
          <w:rFonts w:eastAsia="Tahoma" w:cs="Times New Roman" w:ascii="Times New Roman" w:hAnsi="Times New Roman"/>
          <w:kern w:val="2"/>
          <w:sz w:val="26"/>
          <w:szCs w:val="26"/>
          <w:lang w:eastAsia="zh-CN" w:bidi="hi-IN"/>
        </w:rPr>
        <w:t>на адрес электронной почты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FF"/>
          <w:sz w:val="26"/>
          <w:szCs w:val="26"/>
          <w:u w:val="single"/>
          <w:lang w:val="en-US" w:eastAsia="ru-RU"/>
        </w:rPr>
        <w:t>eadmr</w:t>
      </w:r>
      <w:r>
        <w:rPr>
          <w:rFonts w:eastAsia="Times New Roman" w:cs="Times New Roman" w:ascii="Times New Roman" w:hAnsi="Times New Roman"/>
          <w:color w:val="0000FF"/>
          <w:sz w:val="26"/>
          <w:szCs w:val="26"/>
          <w:u w:val="single"/>
          <w:lang w:eastAsia="ru-RU"/>
        </w:rPr>
        <w:t>@</w:t>
      </w:r>
      <w:r>
        <w:rPr>
          <w:rFonts w:eastAsia="Times New Roman" w:cs="Times New Roman" w:ascii="Times New Roman" w:hAnsi="Times New Roman"/>
          <w:color w:val="0000FF"/>
          <w:sz w:val="26"/>
          <w:szCs w:val="26"/>
          <w:u w:val="single"/>
          <w:lang w:val="en-US" w:eastAsia="ru-RU"/>
        </w:rPr>
        <w:t>mail</w:t>
      </w:r>
      <w:r>
        <w:rPr>
          <w:rFonts w:eastAsia="Times New Roman" w:cs="Times New Roman" w:ascii="Times New Roman" w:hAnsi="Times New Roman"/>
          <w:color w:val="0000FF"/>
          <w:sz w:val="26"/>
          <w:szCs w:val="26"/>
          <w:u w:val="single"/>
          <w:lang w:eastAsia="ru-RU"/>
        </w:rPr>
        <w:t>.</w:t>
      </w:r>
      <w:r>
        <w:rPr>
          <w:rFonts w:eastAsia="Times New Roman" w:cs="Times New Roman" w:ascii="Times New Roman" w:hAnsi="Times New Roman"/>
          <w:color w:val="0000FF"/>
          <w:sz w:val="26"/>
          <w:szCs w:val="26"/>
          <w:u w:val="single"/>
          <w:lang w:val="en-US" w:eastAsia="ru-RU"/>
        </w:rPr>
        <w:t>ru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до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10 февраля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года.</w:t>
      </w:r>
    </w:p>
    <w:p>
      <w:pPr>
        <w:pStyle w:val="Normal"/>
        <w:tabs>
          <w:tab w:val="clear" w:pos="708"/>
          <w:tab w:val="left" w:pos="5252" w:leader="none"/>
        </w:tabs>
        <w:spacing w:lineRule="auto" w:line="240" w:before="0" w:after="0"/>
        <w:contextualSpacing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5252" w:leader="none"/>
        </w:tabs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5252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Отдел экономики администрации </w:t>
      </w:r>
    </w:p>
    <w:p>
      <w:pPr>
        <w:pStyle w:val="Normal"/>
        <w:tabs>
          <w:tab w:val="clear" w:pos="708"/>
          <w:tab w:val="left" w:pos="5252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Дальнереченского муниципального района</w:t>
      </w:r>
    </w:p>
    <w:sectPr>
      <w:type w:val="nextPage"/>
      <w:pgSz w:w="11906" w:h="16838"/>
      <w:pgMar w:left="1701" w:right="850" w:gutter="0" w:header="0" w:top="831" w:footer="0" w:bottom="112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09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LibreOffice/7.3.3.2$Windows_X86_64 LibreOffice_project/d1d0ea68f081ee2800a922cac8f79445e4603348</Application>
  <AppVersion>15.0000</AppVersion>
  <Pages>2</Pages>
  <Words>324</Words>
  <Characters>2700</Characters>
  <CharactersWithSpaces>3240</CharactersWithSpaces>
  <Paragraphs>12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2022-02-21T02:25:00Z</dcterms:created>
  <dc:creator>GlEkonom</dc:creator>
  <dc:description/>
  <dc:language>ru-RU</dc:language>
  <cp:lastModifiedBy/>
  <cp:lastPrinted>2022-02-21T02:32:00Z</cp:lastPrinted>
  <dcterms:modified xsi:type="dcterms:W3CDTF">2025-01-30T16:49:48Z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