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Дальнереченский МО</w:t>
      </w:r>
    </w:p>
    <w:tbl>
      <w:tblPr>
        <w:tblStyle w:val="Table1"/>
        <w:tblW w:w="10124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039"/>
        <w:gridCol w:w="5084"/>
      </w:tblGrid>
      <w:tr>
        <w:trPr/>
        <w:tc>
          <w:tcPr>
            <w:tcW w:w="101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Анализ экономической отрасли инвестиционного проекта и маркетинг</w:t>
            </w:r>
          </w:p>
        </w:tc>
      </w:tr>
      <w:tr>
        <w:trPr/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Краткое описание рынка сбыта планируемой к выпуску продукции/к оказанию услуги</w:t>
            </w:r>
          </w:p>
        </w:tc>
        <w:tc>
          <w:tcPr>
            <w:tcW w:w="5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Продукция востребована в сфере благоустройства, строительства, дорожных и спортивных объектов.</w:t>
            </w:r>
          </w:p>
        </w:tc>
      </w:tr>
      <w:tr>
        <w:trPr/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Heading3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bookmarkStart w:id="0" w:name="_heading=h.b5tv8dkyrwq0"/>
            <w:bookmarkEnd w:id="0"/>
            <w:r>
              <w:rPr>
                <w:rFonts w:eastAsia="Times New Roman" w:cs="Times New Roman" w:ascii="Times New Roman" w:hAnsi="Times New Roman"/>
                <w:b w:val="false"/>
                <w:i/>
                <w:color w:val="000000"/>
                <w:sz w:val="24"/>
                <w:szCs w:val="24"/>
              </w:rPr>
              <w:t>В России ежегодно образуется свыше 1 млн т шин, перерабатывается лишь около половины. Спрос на крошку и плитку стабильно растёт.</w:t>
            </w:r>
          </w:p>
        </w:tc>
      </w:tr>
      <w:tr>
        <w:trPr/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Потенциальные потребители планируемой к выпуску продукции/к оказанию услуги</w:t>
            </w:r>
          </w:p>
        </w:tc>
        <w:tc>
          <w:tcPr>
            <w:tcW w:w="5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Основные потребители — муниципалитеты, стройфирмы (Государственные учреждения (школы, детские сады, ФОКи, ДК), Строительные компании, Промышленные предприятия, Частные домовладельцы, ИП и мелкие предприниматели)</w:t>
            </w:r>
          </w:p>
        </w:tc>
      </w:tr>
      <w:tr>
        <w:trPr/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Общий объём производства крошки в РФ — около 85,8 тыс. т/год. В Приморье один крупный завод, но в северной части края ниша свободна.</w:t>
            </w:r>
          </w:p>
        </w:tc>
      </w:tr>
      <w:tr>
        <w:trPr/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Организация производства по переработке изношенных автомобильных покрышек в селе Веденка обладает высоким потенциалом для выстраивания многоуровневой кооперационной системы на территории Дальнереченского муниципального района и смежных регионов. Кооперация в данном случае может охватывать всю производственно-сбытовую цепочку — от сбора и транспортировки сырья до совместного участия в госзакупках, реализации продукции и технологического сопровождения.</w:t>
            </w:r>
          </w:p>
        </w:tc>
      </w:tr>
      <w:tr>
        <w:trPr/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Предприятие по переработке изношенных шин в селе Веденка имеет высокий потенциал для выхода на международные рынки, особенно в азиатском направлении. Учитывая географическое положение Приморского края, доступ к железнодорожной инфраструктуре и близость к морским портам, экспорт резиновой крошки и плитки может стать устойчивым каналом сбыта.</w:t>
            </w:r>
          </w:p>
        </w:tc>
      </w:tr>
      <w:tr>
        <w:trPr/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Конкурентные преимущества субъекта Российской Федерации и территории локализации инвестиционного проекта</w:t>
            </w:r>
          </w:p>
        </w:tc>
        <w:tc>
          <w:tcPr>
            <w:tcW w:w="5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Проект создания предприятия по переработке изношенных автомобильных шин, обладает рядом устойчивых конкурентных преимуществ, как за счёт выгодной географической локации, так и за счёт конфигурации самого проекта. В совокупности это позволяет рассчитывать на успешную реализацию проекта с высокой перспективой масштабирования и потенциалом экспорта.</w:t>
            </w:r>
          </w:p>
        </w:tc>
      </w:tr>
    </w:tbl>
    <w:p>
      <w:pPr>
        <w:pStyle w:val="normal1"/>
        <w:widowControl/>
        <w:suppressAutoHyphens w:val="true"/>
        <w:bidi w:val="0"/>
        <w:spacing w:lineRule="auto" w:line="259" w:before="0" w:after="16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993" w:right="850" w:gutter="0" w:header="0" w:top="675" w:footer="0" w:bottom="114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40" w:after="0"/>
      <w:ind w:hanging="0" w:left="0"/>
    </w:pPr>
    <w:rPr>
      <w:rFonts w:ascii="Calibri" w:hAnsi="Calibri" w:eastAsia="Calibri" w:cs="Calibri"/>
      <w:b/>
      <w:color w:val="1F3863"/>
      <w:sz w:val="24"/>
      <w:szCs w:val="24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8">
    <w:name w:val="Заголовок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Указатель"/>
    <w:basedOn w:val="normal1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Ws4m8EM0X3LVFZLxht1Weh+kOw==">CgMxLjAyDmguYjV0djhka3lyd3EwMg1oLnlvZzh1aW03ZTNoOAByITFvMUhmTGU5cDZMMndmcndlTURPRUpIdVo2ZnJiVzFzXw==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1</Pages>
  <Words>299</Words>
  <Characters>2224</Characters>
  <CharactersWithSpaces>2511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2025-07-18T09:47:00Z</dcterms:created>
  <dc:creator>Пользователь9</dc:creator>
  <dc:description/>
  <dc:language>ru-RU</dc:language>
  <cp:lastModifiedBy/>
  <dcterms:modified xsi:type="dcterms:W3CDTF">2025-11-28T17:00:15Z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