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240"/>
        <w:jc w:val="center"/>
        <w:rPr>
          <w:rFonts w:cs="Times New Roman"/>
          <w:b/>
          <w:sz w:val="26"/>
          <w:szCs w:val="26"/>
        </w:rPr>
      </w:pPr>
      <w:r>
        <w:rPr/>
      </w:r>
    </w:p>
    <w:p>
      <w:pPr>
        <w:pStyle w:val="Normal"/>
        <w:suppressAutoHyphens w:val="false"/>
        <w:spacing w:lineRule="auto" w:line="240"/>
        <w:jc w:val="center"/>
        <w:rPr>
          <w:rFonts w:cs="Times New Roman"/>
          <w:b/>
          <w:sz w:val="26"/>
          <w:szCs w:val="26"/>
        </w:rPr>
      </w:pPr>
      <w:r>
        <w:rPr/>
      </w:r>
    </w:p>
    <w:p>
      <w:pPr>
        <w:pStyle w:val="Normal"/>
        <w:suppressAutoHyphens w:val="false"/>
        <w:spacing w:lineRule="auto" w:line="240"/>
        <w:jc w:val="center"/>
        <w:rPr/>
      </w:pPr>
      <w:r>
        <w:rPr>
          <w:rFonts w:cs="Times New Roman"/>
          <w:b/>
          <w:sz w:val="26"/>
          <w:szCs w:val="26"/>
        </w:rPr>
        <w:t xml:space="preserve">Анализ основных показателей социально - экономического развития </w:t>
      </w:r>
    </w:p>
    <w:p>
      <w:pPr>
        <w:pStyle w:val="Normal"/>
        <w:suppressAutoHyphens w:val="false"/>
        <w:spacing w:lineRule="auto" w:line="240"/>
        <w:jc w:val="center"/>
        <w:rPr/>
      </w:pPr>
      <w:r>
        <w:rPr>
          <w:rFonts w:cs="Times New Roman"/>
          <w:b/>
          <w:sz w:val="26"/>
          <w:szCs w:val="26"/>
        </w:rPr>
        <w:t>Дальнереченского муниципального района за 1 квартал  2025 года</w:t>
      </w:r>
    </w:p>
    <w:p>
      <w:pPr>
        <w:pStyle w:val="Normal"/>
        <w:suppressAutoHyphens w:val="false"/>
        <w:spacing w:lineRule="auto" w:line="240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cs="Times New Roman"/>
          <w:b/>
          <w:sz w:val="14"/>
          <w:szCs w:val="14"/>
        </w:rPr>
      </w:r>
    </w:p>
    <w:p>
      <w:pPr>
        <w:pStyle w:val="Normal"/>
        <w:suppressAutoHyphens w:val="false"/>
        <w:spacing w:lineRule="auto" w:line="240"/>
        <w:ind w:hanging="0" w:left="-709" w:right="0"/>
        <w:jc w:val="center"/>
        <w:rPr/>
      </w:pPr>
      <w:r>
        <w:rPr>
          <w:rFonts w:cs="Times New Roman"/>
          <w:b/>
          <w:sz w:val="26"/>
          <w:szCs w:val="26"/>
        </w:rPr>
        <w:t xml:space="preserve">    </w:t>
      </w:r>
      <w:r>
        <w:rPr>
          <w:rFonts w:cs="Times New Roman"/>
          <w:b/>
          <w:bCs/>
          <w:i w:val="false"/>
          <w:iCs w:val="false"/>
          <w:sz w:val="26"/>
          <w:szCs w:val="26"/>
        </w:rPr>
        <w:t xml:space="preserve">       </w:t>
      </w:r>
      <w:r>
        <w:rPr>
          <w:rFonts w:cs="Times New Roman"/>
          <w:b/>
          <w:bCs/>
          <w:i w:val="false"/>
          <w:iCs w:val="false"/>
          <w:sz w:val="26"/>
          <w:szCs w:val="26"/>
        </w:rPr>
        <w:t>Дернов Виктор Сергеевич – глава Дальнереченского муниципального района</w:t>
      </w:r>
    </w:p>
    <w:p>
      <w:pPr>
        <w:pStyle w:val="Normal"/>
        <w:suppressAutoHyphens w:val="false"/>
        <w:spacing w:lineRule="auto" w:line="240"/>
        <w:ind w:hanging="0" w:left="-709" w:right="0"/>
        <w:rPr>
          <w:rFonts w:ascii="Times New Roman" w:hAnsi="Times New Roman" w:cs="Times New Roman"/>
          <w:b/>
          <w:sz w:val="14"/>
          <w:szCs w:val="14"/>
        </w:rPr>
      </w:pPr>
      <w:r>
        <w:rPr>
          <w:rFonts w:cs="Times New Roman"/>
          <w:b/>
          <w:sz w:val="14"/>
          <w:szCs w:val="14"/>
        </w:rPr>
      </w:r>
    </w:p>
    <w:tbl>
      <w:tblPr>
        <w:tblW w:w="10883" w:type="dxa"/>
        <w:jc w:val="left"/>
        <w:tblInd w:w="-5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802"/>
        <w:gridCol w:w="1133"/>
        <w:gridCol w:w="1084"/>
        <w:gridCol w:w="1000"/>
        <w:gridCol w:w="1165"/>
      </w:tblGrid>
      <w:tr>
        <w:trPr>
          <w:trHeight w:val="1457" w:hRule="atLeast"/>
          <w:cantSplit w:val="true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Показатели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Единицы измерения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eastAsia="ru-RU"/>
              </w:rPr>
              <w:t>Январь-март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eastAsia="ru-RU"/>
              </w:rPr>
              <w:t>202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val="ru-RU" w:eastAsia="ru-RU"/>
              </w:rPr>
              <w:t>4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eastAsia="ru-RU"/>
              </w:rPr>
              <w:t>Январь-март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eastAsia="ru-RU"/>
              </w:rPr>
              <w:t>202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val="ru-RU" w:eastAsia="ru-RU"/>
              </w:rPr>
              <w:t>5</w:t>
            </w:r>
            <w:r>
              <w:rPr>
                <w:rFonts w:cs="Times New Roman"/>
                <w:b w:val="false"/>
                <w:bCs w:val="false"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lang w:eastAsia="ru-RU"/>
              </w:rPr>
              <w:t>Динамика к аналогичному периоду прошлого года</w:t>
            </w:r>
          </w:p>
        </w:tc>
      </w:tr>
      <w:tr>
        <w:trPr>
          <w:trHeight w:val="110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rPr/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Общее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>
          <w:trHeight w:val="232" w:hRule="atLeast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1.1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Численность населения, тыс. чел. (на начало отчетного года)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чел.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fill="auto" w:val="clear"/>
                <w:lang w:eastAsia="ru-RU"/>
              </w:rPr>
              <w:t>7,793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7,600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97,5</w:t>
            </w:r>
          </w:p>
        </w:tc>
      </w:tr>
      <w:tr>
        <w:trPr>
          <w:trHeight w:val="232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1.2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Численность занятых в экономике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тыс. чел.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fill="auto" w:val="clear"/>
                <w:lang w:eastAsia="ru-RU"/>
              </w:rPr>
              <w:t>3,6*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3,3*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91,7</w:t>
            </w:r>
          </w:p>
        </w:tc>
      </w:tr>
      <w:tr>
        <w:trPr>
          <w:trHeight w:val="264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1.3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Площадь территории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кв. км.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fill="auto" w:val="clear"/>
                <w:lang w:eastAsia="ru-RU"/>
              </w:rPr>
              <w:t>7235,5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7 235,0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100,0</w:t>
            </w:r>
          </w:p>
        </w:tc>
      </w:tr>
      <w:tr>
        <w:trPr>
          <w:trHeight w:val="232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1.4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Оборот крупных и средних организаций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млн.руб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18,7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326,6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в 17,5 р</w:t>
            </w:r>
          </w:p>
        </w:tc>
      </w:tr>
      <w:tr>
        <w:trPr>
          <w:trHeight w:val="232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1.5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Доля в обороте организаций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0,003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0,048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0,05</w:t>
            </w:r>
          </w:p>
        </w:tc>
      </w:tr>
      <w:tr>
        <w:trPr>
          <w:trHeight w:val="561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1.6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(темп в действующих ценах)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млн.руб.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  <w:shd w:fill="auto" w:val="clear"/>
                <w:lang w:eastAsia="ru-RU"/>
              </w:rPr>
              <w:t>*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  <w:t>112,1</w:t>
            </w:r>
          </w:p>
        </w:tc>
      </w:tr>
      <w:tr>
        <w:trPr>
          <w:trHeight w:val="122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1.7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*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-</w:t>
            </w:r>
          </w:p>
        </w:tc>
      </w:tr>
      <w:tr>
        <w:trPr>
          <w:trHeight w:val="151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1.8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Лесозаготовки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млн.руб.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-</w:t>
            </w:r>
          </w:p>
        </w:tc>
      </w:tr>
      <w:tr>
        <w:trPr>
          <w:trHeight w:val="151" w:hRule="atLeast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1.9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Рыболовство, рыбоводство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млн.руб.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-</w:t>
            </w:r>
          </w:p>
        </w:tc>
      </w:tr>
      <w:tr>
        <w:trPr>
          <w:trHeight w:val="151" w:hRule="atLeast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1.10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млн.руб.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5 073,3</w:t>
            </w:r>
          </w:p>
        </w:tc>
      </w:tr>
      <w:tr>
        <w:trPr>
          <w:trHeight w:val="23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1.11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Производство продукции сельского хозяйства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млн.руб.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31,2*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33,1*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106,1</w:t>
            </w:r>
          </w:p>
        </w:tc>
      </w:tr>
      <w:tr>
        <w:trPr>
          <w:trHeight w:val="202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1.12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Оборот розничной торговли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млн.руб.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1.13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Оборот общественного питания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млн.руб.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2,6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2,8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107,7</w:t>
            </w:r>
          </w:p>
        </w:tc>
      </w:tr>
      <w:tr>
        <w:trPr>
          <w:trHeight w:val="112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1.14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Объем платных услуг населению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млн.руб.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5,1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102,0</w:t>
            </w:r>
          </w:p>
        </w:tc>
      </w:tr>
      <w:tr>
        <w:trPr>
          <w:trHeight w:val="19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2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Малый бизнес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</w:r>
          </w:p>
        </w:tc>
      </w:tr>
      <w:tr>
        <w:trPr>
          <w:trHeight w:val="278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2.1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Малый бизнес, оборот малых предприятий (без учета ИП) (темп роста в действующих ценах)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млн. руб.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89,1*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92,4*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103,7</w:t>
            </w:r>
          </w:p>
        </w:tc>
      </w:tr>
      <w:tr>
        <w:trPr>
          <w:trHeight w:val="278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2.2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Доля малых предприятий (без учета ИП) в числе хозяйствующих субъектов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15,5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15,8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99,4</w:t>
            </w:r>
          </w:p>
        </w:tc>
      </w:tr>
      <w:tr>
        <w:trPr>
          <w:trHeight w:val="278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2.3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Количество малых предприятий (без учета ИП)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ед.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36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105,9</w:t>
            </w:r>
          </w:p>
        </w:tc>
      </w:tr>
      <w:tr>
        <w:trPr>
          <w:trHeight w:val="278" w:hRule="atLeast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2.4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Число индивидуальных предпринимателей (ИП)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чел.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154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160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103,9</w:t>
            </w:r>
          </w:p>
        </w:tc>
      </w:tr>
      <w:tr>
        <w:trPr>
          <w:trHeight w:val="170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2.5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Численность занятых в малом бизнесе (без учета ИП)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тыс.чел.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0,149*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0,153*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102,7</w:t>
            </w:r>
          </w:p>
        </w:tc>
      </w:tr>
      <w:tr>
        <w:trPr>
          <w:trHeight w:val="278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2.6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Доля занятых в малом бизнесе (без учета ИП) в общей численности занятых в экономике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4,1*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  </w:t>
            </w:r>
            <w:r>
              <w:rPr>
                <w:sz w:val="22"/>
                <w:szCs w:val="22"/>
                <w:shd w:fill="auto" w:val="clear"/>
              </w:rPr>
              <w:t>4,6*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111,3</w:t>
            </w:r>
          </w:p>
        </w:tc>
      </w:tr>
      <w:tr>
        <w:trPr>
          <w:trHeight w:val="278" w:hRule="atLeast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2.7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Число организаций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ед.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65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68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104,6</w:t>
            </w:r>
          </w:p>
        </w:tc>
      </w:tr>
      <w:tr>
        <w:trPr>
          <w:trHeight w:val="278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3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Социальные индикаторы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shd w:fill="auto" w:val="clear"/>
                <w:lang w:eastAsia="ru-RU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shd w:fill="auto" w:val="clear"/>
                <w:lang w:eastAsia="ru-RU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shd w:fill="auto" w:val="clear"/>
                <w:lang w:eastAsia="ru-RU"/>
              </w:rPr>
            </w:r>
          </w:p>
        </w:tc>
      </w:tr>
      <w:tr>
        <w:trPr>
          <w:trHeight w:val="278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3.1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Среднемесячная заработная плата по крупным и средним организациям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руб.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57 228,5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80 644,8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140,9</w:t>
            </w:r>
          </w:p>
        </w:tc>
      </w:tr>
      <w:tr>
        <w:trPr>
          <w:trHeight w:val="278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3.2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Cs/>
                <w:sz w:val="22"/>
                <w:szCs w:val="22"/>
                <w:lang w:eastAsia="ru-RU"/>
              </w:rPr>
              <w:t>Просроченная задолженность по заработной плате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млн.руб.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Инвестиционное развитие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shd w:fill="auto" w:val="clear"/>
                <w:lang w:eastAsia="ru-RU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shd w:fill="auto" w:val="clear"/>
                <w:lang w:eastAsia="ru-RU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shd w:fill="auto" w:val="clear"/>
                <w:lang w:eastAsia="ru-RU"/>
              </w:rPr>
            </w:r>
          </w:p>
        </w:tc>
      </w:tr>
      <w:tr>
        <w:trPr>
          <w:trHeight w:val="184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4.1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Объем инвестиций в основной капитал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млн.руб.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0,71*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5,00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в 7 р.</w:t>
            </w:r>
          </w:p>
        </w:tc>
      </w:tr>
      <w:tr>
        <w:trPr>
          <w:trHeight w:val="278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4.2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Введено жилья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кв. 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507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145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28,6</w:t>
            </w:r>
          </w:p>
        </w:tc>
      </w:tr>
      <w:tr>
        <w:trPr>
          <w:trHeight w:val="278" w:hRule="atLeast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4.3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Число построенных квартир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ед.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2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40,0</w:t>
            </w:r>
          </w:p>
        </w:tc>
      </w:tr>
      <w:tr>
        <w:trPr>
          <w:trHeight w:val="278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4.4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Обеспеченность жильем на душу населения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кв. 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28,0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28,0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100</w:t>
            </w:r>
          </w:p>
        </w:tc>
      </w:tr>
      <w:tr>
        <w:trPr>
          <w:trHeight w:val="296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5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Занятость населения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shd w:fill="auto" w:val="clear"/>
                <w:lang w:eastAsia="ru-RU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shd w:fill="auto" w:val="clear"/>
                <w:lang w:eastAsia="ru-RU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shd w:fill="auto" w:val="clear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5.1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Численность зарегистрированных безработных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чел.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38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67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 2 р</w:t>
            </w:r>
          </w:p>
        </w:tc>
      </w:tr>
      <w:tr>
        <w:trPr>
          <w:trHeight w:val="23" w:hRule="atLeast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5.2</w:t>
            </w: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Уровень зарегистрированной безработицы к экономически активному населению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%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2,1*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2,0*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2"/>
                <w:szCs w:val="22"/>
                <w:shd w:fill="auto" w:val="clear"/>
                <w:lang w:eastAsia="ru-RU"/>
              </w:rPr>
              <w:t>-0,1*</w:t>
            </w:r>
          </w:p>
        </w:tc>
      </w:tr>
      <w:tr>
        <w:trPr>
          <w:trHeight w:val="341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5.3.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Нагрузка незанятого населения на 100 заявленных вакансий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чел.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fill="auto" w:val="clear"/>
                <w:lang w:eastAsia="ru-RU"/>
              </w:rPr>
              <w:t>55,0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28,4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fill="auto" w:val="clear"/>
                <w:lang w:eastAsia="ru-RU"/>
              </w:rPr>
              <w:t>25,9</w:t>
            </w:r>
          </w:p>
        </w:tc>
      </w:tr>
    </w:tbl>
    <w:p>
      <w:pPr>
        <w:pStyle w:val="Normal"/>
        <w:spacing w:lineRule="auto" w:line="240" w:before="0" w:after="0"/>
        <w:ind w:hanging="0" w:left="-426" w:right="0"/>
        <w:contextualSpacing/>
        <w:rPr>
          <w:rFonts w:ascii="Times New Roman" w:hAnsi="Times New Roman"/>
        </w:rPr>
      </w:pPr>
      <w:r>
        <w:rPr>
          <w:rFonts w:eastAsia="Times New Roman CYR"/>
          <w:sz w:val="16"/>
          <w:szCs w:val="16"/>
        </w:rPr>
        <w:t xml:space="preserve">  </w:t>
      </w:r>
      <w:r>
        <w:rPr>
          <w:sz w:val="16"/>
          <w:szCs w:val="16"/>
        </w:rPr>
        <w:t>* - строки со звездочками – органы государственной статистики не ведут счет данных показателей в разрезе муниципальных образований</w:t>
      </w:r>
    </w:p>
    <w:p>
      <w:pPr>
        <w:pStyle w:val="Normal"/>
        <w:spacing w:lineRule="auto" w:line="240" w:before="0" w:after="0"/>
        <w:ind w:hanging="0" w:left="-567" w:right="0"/>
        <w:contextualSpacing/>
        <w:rPr>
          <w:rFonts w:ascii="Times New Roman" w:hAnsi="Times New Roman"/>
        </w:rPr>
      </w:pPr>
      <w:r>
        <w:rPr>
          <w:rFonts w:eastAsia="Times New Roman CYR"/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>Цифра* - проставлены оценочные данные исходя из прошлых периодов, так как органы государственной статистики не ведут счет данных показателей.</w:t>
      </w:r>
    </w:p>
    <w:p>
      <w:pPr>
        <w:pStyle w:val="Normal"/>
        <w:spacing w:beforeAutospacing="1" w:afterAutospacing="1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color w:val="000000"/>
          <w:sz w:val="24"/>
          <w:szCs w:val="24"/>
          <w:shd w:fill="auto" w:val="clear"/>
        </w:rPr>
        <w:t>Численность населения</w:t>
      </w:r>
      <w:r>
        <w:rPr>
          <w:color w:val="000000"/>
          <w:sz w:val="24"/>
          <w:szCs w:val="24"/>
          <w:shd w:fill="auto" w:val="clear"/>
        </w:rPr>
        <w:t xml:space="preserve"> на 01.01.2025 года составляет — 7 600 человек, что соответствует 97,5% по сравнению с январем 2024 года). Снижение  численности связано с естественной  убылью населения в 26 человек и миграционной убылью в 25 человек.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  <w:t xml:space="preserve">Оборот общественного питания </w:t>
      </w:r>
      <w:r>
        <w:rPr>
          <w:color w:val="000000"/>
          <w:sz w:val="24"/>
          <w:szCs w:val="24"/>
          <w:shd w:fill="auto" w:val="clear"/>
        </w:rPr>
        <w:t xml:space="preserve"> составил  2,8 млн.руб., или 107,7% к уровню 1 квартала 2024 года.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color w:val="000000"/>
          <w:sz w:val="24"/>
          <w:szCs w:val="24"/>
          <w:shd w:fill="auto" w:val="clear"/>
        </w:rPr>
        <w:t>Объем отгруженных товаров</w:t>
      </w:r>
      <w:r>
        <w:rPr>
          <w:color w:val="000000"/>
          <w:sz w:val="24"/>
          <w:szCs w:val="24"/>
          <w:shd w:fill="auto" w:val="clear"/>
        </w:rPr>
        <w:t xml:space="preserve"> увеличился на 112,1% по сравнению с  январем-мартом 2024 года.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color w:val="000000"/>
          <w:sz w:val="24"/>
          <w:szCs w:val="24"/>
          <w:shd w:fill="auto" w:val="clear"/>
        </w:rPr>
        <w:t>Объем платных услуг оказываемых населению</w:t>
      </w:r>
      <w:r>
        <w:rPr>
          <w:color w:val="000000"/>
          <w:sz w:val="24"/>
          <w:szCs w:val="24"/>
          <w:shd w:fill="auto" w:val="clear"/>
        </w:rPr>
        <w:t xml:space="preserve">  составил 5,1 млн.руб., что составляет 102% к антологичному периоду 2024 года.</w:t>
      </w:r>
    </w:p>
    <w:p>
      <w:pPr>
        <w:pStyle w:val="Normal"/>
        <w:widowControl w:val="false"/>
        <w:snapToGrid w:val="false"/>
        <w:spacing w:lineRule="auto" w:line="240" w:beforeAutospacing="0" w:before="0" w:afterAutospacing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b/>
          <w:bCs/>
          <w:i w:val="false"/>
          <w:iCs w:val="false"/>
          <w:color w:val="000000"/>
          <w:sz w:val="24"/>
          <w:szCs w:val="24"/>
          <w:shd w:fill="auto" w:val="clear"/>
          <w:lang w:eastAsia="ru-RU"/>
        </w:rPr>
        <w:t>Количество малых предприятий</w:t>
      </w:r>
      <w:r>
        <w:rPr>
          <w:rFonts w:cs="Times New Roman"/>
          <w:b/>
          <w:bCs/>
          <w:color w:val="000000"/>
          <w:sz w:val="24"/>
          <w:szCs w:val="24"/>
          <w:shd w:fill="auto" w:val="clear"/>
          <w:lang w:eastAsia="ru-RU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eastAsia="ru-RU"/>
        </w:rPr>
        <w:t xml:space="preserve">увеличилось на 6% и составило 36 ед.,  </w:t>
      </w:r>
      <w:r>
        <w:rPr>
          <w:rFonts w:cs="Times New Roman"/>
          <w:b/>
          <w:bCs/>
          <w:color w:val="000000"/>
          <w:sz w:val="24"/>
          <w:szCs w:val="24"/>
          <w:shd w:fill="auto" w:val="clear"/>
          <w:lang w:eastAsia="ru-RU"/>
        </w:rPr>
        <w:t>количество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eastAsia="ru-RU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  <w:shd w:fill="auto" w:val="clear"/>
          <w:lang w:eastAsia="ru-RU"/>
        </w:rPr>
        <w:t xml:space="preserve"> индивидуальных предпринимателей 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eastAsia="ru-RU"/>
        </w:rPr>
        <w:t>увеличилось на 6 ед. и составило 160 ед. или 104%  к уровню прошлого года.</w:t>
      </w:r>
    </w:p>
    <w:p>
      <w:pPr>
        <w:pStyle w:val="2777"/>
        <w:spacing w:beforeAutospacing="0" w:before="0" w:afterAutospacing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  <w:t xml:space="preserve"> </w:t>
      </w:r>
      <w:r>
        <w:rPr>
          <w:b/>
          <w:bCs/>
          <w:color w:val="000000"/>
          <w:sz w:val="24"/>
          <w:szCs w:val="24"/>
          <w:shd w:fill="auto" w:val="clear"/>
        </w:rPr>
        <w:t>Среднемесячная заработная плата работников крупных и средних организаций</w:t>
      </w:r>
      <w:r>
        <w:rPr>
          <w:color w:val="000000"/>
          <w:sz w:val="24"/>
          <w:szCs w:val="24"/>
          <w:shd w:fill="auto" w:val="clear"/>
        </w:rPr>
        <w:t xml:space="preserve"> за январь-март 2025 года составила 80 644,8 руб.,или 140% к январю-марту 2024 года и 79% от среднекраевого значения. На 01 апреля 2025 года</w:t>
      </w:r>
      <w:r>
        <w:rPr>
          <w:b/>
          <w:bCs/>
          <w:color w:val="000000"/>
          <w:sz w:val="24"/>
          <w:szCs w:val="24"/>
          <w:shd w:fill="auto" w:val="clear"/>
        </w:rPr>
        <w:t xml:space="preserve"> задолженности по заработной плате</w:t>
      </w:r>
      <w:r>
        <w:rPr>
          <w:color w:val="000000"/>
          <w:sz w:val="24"/>
          <w:szCs w:val="24"/>
          <w:shd w:fill="auto" w:val="clear"/>
        </w:rPr>
        <w:t xml:space="preserve"> отсутвует.</w:t>
      </w:r>
    </w:p>
    <w:p>
      <w:pPr>
        <w:pStyle w:val="ConsNonformat"/>
        <w:widowControl/>
        <w:spacing w:before="0" w:after="0"/>
        <w:ind w:firstLine="709"/>
        <w:jc w:val="both"/>
        <w:rPr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</w:r>
    </w:p>
    <w:p>
      <w:pPr>
        <w:pStyle w:val="ConsNonformat"/>
        <w:widowControl/>
        <w:spacing w:before="0" w:after="0"/>
        <w:ind w:firstLine="709"/>
        <w:jc w:val="both"/>
        <w:rPr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color w:val="000000"/>
          <w:sz w:val="24"/>
          <w:szCs w:val="24"/>
          <w:shd w:fill="auto" w:val="clear"/>
        </w:rPr>
        <w:t>1. Краткая характеристика экономики муниципального образования</w:t>
      </w:r>
    </w:p>
    <w:p>
      <w:pPr>
        <w:pStyle w:val="Normal"/>
        <w:suppressAutoHyphens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В статистическом регистре на 01.04.2025 года на территории Дальнереченского муниципального района учтено 68 юридических лиц (на 3 субъекта больше или на 5%) и 160 индивидуальных предпринимателя (на 4 субъекта больше или на 4%). По видам экономической деятельности хозяйствующие субъекты распределяются следующим образом: торговля,  ремонт автотранспортных средств и мотоциклов  - 69 ед., сельское и лесное хозяйство, охота, рыбоводство -  64 ед.,  транспортировка и хранение — 16 ед.,  строительство — 17 ед., обрабатывающее производство — 8 ед., и прочие — 54 ед.</w:t>
      </w:r>
    </w:p>
    <w:p>
      <w:pPr>
        <w:pStyle w:val="Normal"/>
        <w:suppressAutoHyphens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eastAsia="ru-RU"/>
        </w:rPr>
        <w:t>По организационно-правовым формам юридические лица распределились следующим образом: коммерческие - 33/51%, некоммерческие — 35/49%, в т. ч. муниципальная — 30/56%.</w:t>
      </w:r>
    </w:p>
    <w:p>
      <w:pPr>
        <w:pStyle w:val="Normal"/>
        <w:suppressAutoHyphens w:val="false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eastAsia="ru-RU"/>
        </w:rPr>
        <w:t xml:space="preserve">На территории Дальнереченского муниципального района не зарегистрировано крупных и средних производственных единиц. Экономическая основа представлена субъектами малого и среднего предпринимательства в отраслях торговли оптовой и розничной,  сельского хозяйства.  Из предприятий, осуществляющих деятельность на территории района, но зарегистрированных в других территориальных образованиях: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ru-RU"/>
        </w:rPr>
        <w:t xml:space="preserve"> филиал «Лесозаводский» КГУП «Примтеплоэнерго» Тепловой район «Дальнереченский»,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eastAsia="ru-RU"/>
        </w:rPr>
        <w:t xml:space="preserve"> ПАО «ДЭК»,УК «Округ», филиал «Дальнереченский» ОАО «Примавтодор»,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ru-RU"/>
        </w:rPr>
        <w:t>ООО</w:t>
      </w:r>
      <w:r>
        <w:rPr>
          <w:rFonts w:cs="Times New Roman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ru-RU"/>
        </w:rPr>
        <w:t> 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ru-RU"/>
        </w:rPr>
        <w:t xml:space="preserve">«ФорестГранд»,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 w:eastAsia="zh-CN"/>
        </w:rPr>
        <w:t>ООО «Иман-авто».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none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  <w:t>1.1. Основные отрасли экономики</w:t>
      </w:r>
    </w:p>
    <w:p>
      <w:pPr>
        <w:pStyle w:val="Normal"/>
        <w:suppressAutoHyphens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eastAsia="ru-RU"/>
        </w:rPr>
        <w:t>По видам экономической деятельности хозяйствующие субъекты распределяются: сельское и лесное хозяйство -  67 ед., торговля,  ремонт автотранспортных средств и мотоциклов  - 63 ед., обрабатывающее производство - 8 ед., строительство - 14 ед., прочие - 67 ед.</w:t>
      </w:r>
    </w:p>
    <w:p>
      <w:pPr>
        <w:pStyle w:val="Normal"/>
        <w:suppressAutoHyphens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eastAsia="ru-RU"/>
        </w:rPr>
        <w:t>По организационно-правовым формам юридические лица распределились следующим образом: коммерческие - 29/44,%, некоммерческие - 36/55,4%, в т. ч. муниципальная - 30/46,8%.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BodyText2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  <w:t>1.2. Бюджет</w:t>
      </w:r>
    </w:p>
    <w:p>
      <w:pPr>
        <w:pStyle w:val="Normal"/>
        <w:shd w:val="clear" w:color="auto" w:fill="FFFFFF"/>
        <w:suppressAutoHyphens w:val="false"/>
        <w:spacing w:before="0" w:after="0"/>
        <w:ind w:firstLine="680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pacing w:val="-2"/>
          <w:sz w:val="24"/>
          <w:szCs w:val="24"/>
          <w:shd w:fill="auto" w:val="clear"/>
        </w:rPr>
        <w:t xml:space="preserve">По данным отчета об исполнении консолидированного бюджета района </w:t>
      </w:r>
      <w:r>
        <w:rPr>
          <w:color w:val="000000"/>
          <w:sz w:val="24"/>
          <w:szCs w:val="24"/>
          <w:shd w:fill="auto" w:val="clear"/>
        </w:rPr>
        <w:t>уточненный план по доходам составил 791 773,46 тыс. руб., при этом поступило доходов в сумме 173 785,59 тыс. руб. или 21,95% к плановым назначениям</w:t>
      </w:r>
      <w:r>
        <w:rPr>
          <w:color w:val="000000"/>
          <w:spacing w:val="-5"/>
          <w:sz w:val="24"/>
          <w:szCs w:val="24"/>
          <w:shd w:fill="auto" w:val="clear"/>
        </w:rPr>
        <w:t xml:space="preserve">. </w:t>
      </w:r>
    </w:p>
    <w:p>
      <w:pPr>
        <w:pStyle w:val="Normal"/>
        <w:suppressAutoHyphens w:val="false"/>
        <w:spacing w:before="0" w:after="0"/>
        <w:ind w:firstLine="567" w:left="57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Бюджетные назначения налоговых и неналоговых доходов </w:t>
      </w:r>
      <w:r>
        <w:rPr>
          <w:color w:val="000000"/>
          <w:spacing w:val="-2"/>
          <w:sz w:val="24"/>
          <w:szCs w:val="24"/>
          <w:shd w:fill="auto" w:val="clear"/>
        </w:rPr>
        <w:t>за отчетный период выполнены на 26,11%, при плане 156 695,28 тыс. руб. в бюджет поступило 40 916,38 тыс. руб., в том числе по видам доходов: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pacing w:val="-2"/>
          <w:sz w:val="24"/>
          <w:szCs w:val="24"/>
          <w:shd w:fill="auto" w:val="clear"/>
        </w:rPr>
        <w:t>- налоговые доходы – 30 005,02 тыс. руб. или 73,33% от суммы поступивших доходов;</w:t>
      </w:r>
    </w:p>
    <w:p>
      <w:pPr>
        <w:pStyle w:val="Normal"/>
        <w:suppressAutoHyphens w:val="false"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pacing w:val="-2"/>
          <w:sz w:val="24"/>
          <w:szCs w:val="24"/>
          <w:shd w:fill="auto" w:val="clear"/>
        </w:rPr>
        <w:t>- неналоговые доходы – 10 911,36 тыс. руб. или 26,67% поступлений налоговых и неналоговых доходов.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 CYR"/>
          <w:color w:val="000000"/>
          <w:spacing w:val="-5"/>
          <w:sz w:val="24"/>
          <w:szCs w:val="24"/>
          <w:shd w:fill="auto" w:val="clear"/>
          <w:lang w:eastAsia="zh-CN"/>
        </w:rPr>
        <w:t xml:space="preserve">Безвозмездные поступления из краевого бюджета по плану составили 635 078,18 тыс. руб., фактически в консолидированный бюджет района поступило 132 869,21 тыс. руб. или 20,92% к плановым назначениям. Относительно общей суммы доходов консолидированного бюджета района безвозмездные перечисления составили 76,46%. </w:t>
      </w:r>
    </w:p>
    <w:p>
      <w:pPr>
        <w:pStyle w:val="Normal"/>
        <w:suppressAutoHyphens w:val="false"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b w:val="false"/>
          <w:bCs/>
          <w:color w:val="000000"/>
          <w:spacing w:val="-5"/>
          <w:sz w:val="24"/>
          <w:szCs w:val="24"/>
          <w:shd w:fill="auto" w:val="clear"/>
          <w:lang w:eastAsia="zh-CN"/>
        </w:rPr>
        <w:t>При исполнении консолидированного бюджета в отчетном периоде расходы социальной направленности составили 69,2%, в том числе на образование 61,4%. На национальную экономику и ЖКХ было направлено ассигнований 13,0</w:t>
      </w:r>
      <w:bookmarkStart w:id="0" w:name="_GoBack"/>
      <w:bookmarkEnd w:id="0"/>
      <w:r>
        <w:rPr>
          <w:rFonts w:cs="Times New Roman"/>
          <w:b w:val="false"/>
          <w:bCs/>
          <w:color w:val="000000"/>
          <w:spacing w:val="-5"/>
          <w:sz w:val="24"/>
          <w:szCs w:val="24"/>
          <w:shd w:fill="auto" w:val="clear"/>
          <w:lang w:eastAsia="zh-CN"/>
        </w:rPr>
        <w:t xml:space="preserve">% консолидированного бюджета.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  <w:lang w:eastAsia="zh-CN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  <w:t>1.3. Характеристика ситуации района</w:t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Численность населения Дальнереченского муниципального района по состоянию на 01.01.2025 года составляет 7 600 человек, что составляет 97,5% от численности населения на 01.01.2024 года. Снижение  численности населения обусловлено естественной  убылью населения — 10 чел. и миграционной убылью равной 17 чел.  На демографическую ситуацию значительное влияние оказывает миграционный отток населения. В 1 квартал 2025 года количество прибывших составило 28 человек, тогда как число выбывших достигло 45 человек. Экономические факторы, влияющие на миграционные процессы, также способствуют сокращению численности работников на предприятиях района. </w:t>
      </w:r>
    </w:p>
    <w:p>
      <w:pPr>
        <w:pStyle w:val="3928"/>
        <w:spacing w:beforeAutospacing="0" w:before="0" w:afterAutospacing="0" w:after="0"/>
        <w:ind w:firstLine="709"/>
        <w:jc w:val="both"/>
        <w:rPr/>
      </w:pPr>
      <w:r>
        <w:rPr>
          <w:rStyle w:val="docdata"/>
          <w:color w:val="000000"/>
          <w:sz w:val="24"/>
          <w:szCs w:val="24"/>
          <w:shd w:fill="auto" w:val="clear"/>
        </w:rPr>
        <w:t>За 1 квартал 2024</w:t>
      </w:r>
      <w:r>
        <w:rPr>
          <w:color w:val="000000"/>
          <w:sz w:val="24"/>
          <w:szCs w:val="24"/>
          <w:shd w:fill="auto" w:val="clear"/>
        </w:rPr>
        <w:t xml:space="preserve"> года объем производства товаров, работ, услуг по полному кругу предприятий и организаций Дальнереченского муниципального района (без учета субъектов малого бизнеса) составил 18,7 млн. руб.</w:t>
      </w:r>
      <w:r>
        <w:rPr>
          <w:b/>
          <w:bCs/>
          <w:color w:val="000000"/>
          <w:sz w:val="24"/>
          <w:szCs w:val="24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 xml:space="preserve"> или 92,1% по сравнению с аналогичным периодом прошлого года. </w:t>
      </w:r>
    </w:p>
    <w:p>
      <w:pPr>
        <w:pStyle w:val="Normal"/>
        <w:suppressAutoHyphens w:val="false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По оценочным данным валовый объем производства продукции сельского хозяйства составил 33,1 млн.руб., что на 1,9 млн.руб. больше аналогичного периода 2024 года. Увеличение обусловлено продажей большей части сельскохозяйственной продукции в начале 2025 года.    </w:t>
      </w:r>
    </w:p>
    <w:p>
      <w:pPr>
        <w:pStyle w:val="Normal"/>
        <w:suppressAutoHyphens w:val="false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  <w:lang w:eastAsia="zh-CN"/>
        </w:rPr>
        <w:t xml:space="preserve">Оборот общественного питания составил 2,80 млн.руб., что на 7,7% меньше по сравнению с соответствующим периодом прошлого года. </w:t>
      </w:r>
    </w:p>
    <w:p>
      <w:pPr>
        <w:pStyle w:val="Normal"/>
        <w:suppressAutoHyphens w:val="false"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Объем платных услуг, оказываемых населению за январь - март 2025 года составил 5,1 млн. руб., в сопоставимых ценах ниже против соответствующего периода прошлого года на 6,8%. </w:t>
      </w:r>
    </w:p>
    <w:p>
      <w:pPr>
        <w:pStyle w:val="Normal"/>
        <w:suppressAutoHyphens w:val="false"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По состоянию на 01.04.2025 года на территории муниципального района функционирует 1 мини–пекарня. Объем произведенной продукции хлебопекарной отрасли составляет 2,1 тонны. Потребность в хлебобулочных изделиях населения района и муниципальных учреждений удовлетворяется за счет поставок, осуществляемых монополистом в данной отрасли -ООО «Пекарь», а также за счет импорта из других муниципальных образований края. </w:t>
      </w:r>
    </w:p>
    <w:p>
      <w:pPr>
        <w:pStyle w:val="ConsNonformat"/>
        <w:widowControl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Введено жилья 145 кв. м., </w:t>
      </w:r>
      <w:r>
        <w:rPr>
          <w:rFonts w:eastAsia="Calibri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построено 2 жилых дом.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</w:p>
    <w:p>
      <w:pPr>
        <w:pStyle w:val="BodyText2"/>
        <w:spacing w:lineRule="auto" w:line="240" w:before="0" w:after="0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BodyText2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  <w:t>1.4. Меры поддержки.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В целях создания условия для развития малого и среднего предпринимательства на территории Дальнереченского муниципального района  постановлением администрации от 14.11.2024 № 581-па была утверждена муниципальная  программа «Развитие предпринимательства в Дальнереченском муниципальном районе на 2020 - 2026 годы». С целью оказания информационной и консультативной поддержки для субъектов малого бизнеса было проведено 2 совещания с участием представителей государственной власти, сотрудниками отдела экономики администрации была оказана  консультационная поддержка 21 человеку.</w:t>
      </w:r>
    </w:p>
    <w:p>
      <w:pPr>
        <w:pStyle w:val="Normal"/>
        <w:suppressAutoHyphens w:val="false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  <w:lang w:eastAsia="zh-CN"/>
        </w:rPr>
        <w:t xml:space="preserve">В 1 квартале 2025 года в рамках реализации муниципальной программы «Создание условий для предоставления транспортных услуг населению и организация транспортного обслуживания населения в границах Дальнереченского муниципального района на период 2025-2029 годы» были проведены следующие мероприятия: </w:t>
      </w:r>
    </w:p>
    <w:p>
      <w:pPr>
        <w:pStyle w:val="Normal"/>
        <w:suppressAutoHyphens w:val="false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  <w:lang w:eastAsia="zh-CN"/>
        </w:rPr>
        <w:t>- для в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ыполнения работ, связанных с осуществлением регулярных перевозок пассажиров и багажа автомобильным транспортом по регулируемым тарифам</w:t>
      </w:r>
      <w:r>
        <w:rPr>
          <w:b w:val="false"/>
          <w:bCs w:val="false"/>
          <w:color w:val="000000"/>
          <w:sz w:val="24"/>
          <w:szCs w:val="24"/>
          <w:shd w:fill="auto" w:val="clear"/>
          <w:lang w:eastAsia="zh-CN"/>
        </w:rPr>
        <w:t xml:space="preserve"> по муниципальным маршрутам объявлено 5 аукционов, в результате чего было заключено 5 муниципальных контрактов на выполнение работ с  транспортной организацией ООО «Иман-авто». Перевозчику произведено возмещение затрат или недополученных доходов от предоставления транспортных услуг населению в границах Дальнереченского района на общую сумму 1 983,88 тыс. руб. (в том числе за счет средств краевого бюджета в сумме 1 587,1 тыс. руб.). Перевозки пассажиров автобусами общего пользования – пассажирооборот увеличился в 3 раза по сравнению с 2024 годом.</w:t>
      </w:r>
    </w:p>
    <w:p>
      <w:pPr>
        <w:pStyle w:val="Normal"/>
        <w:suppressAutoHyphens w:val="false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val="ru-RU" w:eastAsia="zh-CN"/>
        </w:rPr>
        <w:t xml:space="preserve">- с целью обновления автобусного парка транспортной организации ООО «Иман-авто», повышения качества услуг по перевозке пассажиров и улучшения транспортной инфраструктуры для населения был приобретен автобус марки ПАЗ 32053, выпущенный в 2024 году. Общая стоимость автобуса составила 4 140,50 тыс.руб., из которых 3 312,40 тыс.руб. были выделены из краевого бюджета.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  <w:lang w:eastAsia="zh-CN"/>
        </w:rPr>
        <w:t>В 2025 году продолжилась работа по снабжению граждан твердым топливом  (дровами), проживающих в жилых домах с печным отоплением на территории Дальнереченского муниципального района. В целях возмещения недополученных доходов юридическим лицам, индивидуальным предпринимателям, осуществляющим обеспечение населения  дровами выделено субсидии в размере 15,10 млн. руб. За 1 квартал 2025 года по фиксированному тарифу получили дрова 316 семьи района, объем реализованного топлива составил 3 062,61 м3. План освоения субсидии составил  48%.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По программе «Дальневосточный гектар» в 1 квартале 2025 года заключено 10 договоров на освоение земель для различных целей, в том числе для ведения бизнеса, общей площадью 6,01 га. Всего по программе «Дальневосточный гектар» на 31.03.2025 года заключено 364 договора безвозмездного пользования земельными участками общей площадью 396,14 га.</w:t>
      </w:r>
    </w:p>
    <w:p>
      <w:pPr>
        <w:pStyle w:val="BodyText3"/>
        <w:suppressAutoHyphens w:val="true"/>
        <w:spacing w:before="0" w:after="0"/>
        <w:ind w:firstLine="697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На официальном сайте администрации Дальнереченского муниципального района размещена информация о мерах поддержки субъектам малого и среднего предпринимательства в разделах «Инвестиционная деятельность» и «Малое и среднее предпринимательство». Кроме того, информация о поддержке субъектов МСП направляется предпринимателям на электронные почты, публикуется в социальных сетях администрации, дублируется в рабочие группы.</w:t>
      </w:r>
    </w:p>
    <w:p>
      <w:pPr>
        <w:pStyle w:val="BodyText3"/>
        <w:suppressAutoHyphens w:val="true"/>
        <w:spacing w:before="0" w:after="0"/>
        <w:ind w:firstLine="697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При Главе продолжает работу Совет </w:t>
      </w:r>
      <w:r>
        <w:rPr>
          <w:bCs/>
          <w:color w:val="000000"/>
          <w:sz w:val="24"/>
          <w:szCs w:val="24"/>
          <w:shd w:fill="auto" w:val="clear"/>
        </w:rPr>
        <w:t>по улучшению инвестиционного климата и развития предпринимательства</w:t>
      </w:r>
      <w:r>
        <w:rPr>
          <w:color w:val="000000"/>
          <w:sz w:val="24"/>
          <w:szCs w:val="24"/>
          <w:shd w:fill="auto" w:val="clear"/>
        </w:rPr>
        <w:t xml:space="preserve">. В текущем периоде проведено 1 заседание Совета, на котором рассматривались вопросы предпринимательской деятельности, законодательства, </w:t>
      </w:r>
      <w:r>
        <w:rPr>
          <w:bCs/>
          <w:color w:val="000000"/>
          <w:sz w:val="24"/>
          <w:szCs w:val="24"/>
          <w:shd w:fill="auto" w:val="clear"/>
        </w:rPr>
        <w:t>реализации социального контракта</w:t>
      </w:r>
      <w:r>
        <w:rPr>
          <w:color w:val="000000"/>
          <w:sz w:val="24"/>
          <w:szCs w:val="24"/>
          <w:shd w:fill="auto" w:val="clear"/>
        </w:rPr>
        <w:t xml:space="preserve"> и другие.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1.5. Перспективы развития (2025-2027 годы)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На территории Дальнереченского муниципального района планируются к реализации, следующие мероприятия: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- благоустройство территории МОБУ «СОШ с. Соловьевка»;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- обустройство школьного двора в МОБУ «СОШ с. Веденка»;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- создание «Аллеи Славы» а МОБУ «СОШ с. Рождественка»;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>- устройство детской игровой площадки в с. Веденка;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kern w:val="2"/>
          <w:sz w:val="24"/>
          <w:szCs w:val="24"/>
          <w:shd w:fill="auto" w:val="clear"/>
          <w:lang w:val="ru-RU"/>
        </w:rPr>
        <w:t>- капитальный ремонт освещения территорий МОБУ «СОШ с.Веденка» и МБУ ДО «ДЮСШ с.Веденка»;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kern w:val="2"/>
          <w:sz w:val="24"/>
          <w:szCs w:val="24"/>
          <w:shd w:fill="auto" w:val="clear"/>
          <w:lang w:val="ru-RU"/>
        </w:rPr>
        <w:t>- капитальный ремонт административного здания в с. Веденка;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kern w:val="2"/>
          <w:sz w:val="24"/>
          <w:szCs w:val="24"/>
          <w:shd w:fill="auto" w:val="clear"/>
          <w:lang w:val="ru-RU"/>
        </w:rPr>
        <w:t>- капитальный ремонт здания  МБУ ДО «ДЮСШ с.Веденка»;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kern w:val="2"/>
          <w:sz w:val="24"/>
          <w:szCs w:val="24"/>
          <w:shd w:fill="auto" w:val="clear"/>
          <w:lang w:val="ru-RU"/>
        </w:rPr>
        <w:t>- капитальный ремонт дамбы обвалования в с. Соловьевка;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kern w:val="2"/>
          <w:sz w:val="24"/>
          <w:szCs w:val="24"/>
          <w:shd w:fill="auto" w:val="clear"/>
          <w:lang w:val="ru-RU"/>
        </w:rPr>
        <w:t>- капитальный ремонтам фасада здания МОБУ «СОШ с.Веденка», здания МБУ ДО «ДЮСШ с.Веденка», столовой МОБУ «СОШ с.Ракитное».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kern w:val="2"/>
          <w:sz w:val="24"/>
          <w:szCs w:val="24"/>
          <w:shd w:fill="auto" w:val="clear"/>
          <w:lang w:val="ru-RU"/>
        </w:rPr>
        <w:t>- установка модульного ФАПА в с. Веденка;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-</w:t>
      </w:r>
      <w:r>
        <w:rPr>
          <w:color w:val="000000"/>
          <w:kern w:val="2"/>
          <w:sz w:val="24"/>
          <w:szCs w:val="24"/>
          <w:shd w:fill="auto" w:val="clear"/>
          <w:lang w:val="ru-RU"/>
        </w:rPr>
        <w:t>строительство сушильного комплекса для сушки зерна на территории с.Веденка.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kern w:val="2"/>
          <w:sz w:val="24"/>
          <w:szCs w:val="24"/>
          <w:shd w:fill="auto" w:val="clear"/>
          <w:lang w:val="ru-RU"/>
        </w:rPr>
        <w:t>- строительство п</w:t>
      </w:r>
      <w:r>
        <w:rPr>
          <w:i w:val="false"/>
          <w:caps w:val="false"/>
          <w:smallCaps w:val="false"/>
          <w:color w:val="000000"/>
          <w:kern w:val="2"/>
          <w:sz w:val="24"/>
          <w:szCs w:val="24"/>
          <w:shd w:fill="auto" w:val="clear"/>
          <w:lang w:val="ru-RU"/>
        </w:rPr>
        <w:t>редприятия по утилизации автомобильных шин и производству изделий из резины.</w:t>
      </w:r>
      <w:r>
        <w:rPr>
          <w:color w:val="000000"/>
          <w:kern w:val="2"/>
          <w:sz w:val="24"/>
          <w:szCs w:val="24"/>
          <w:shd w:fill="auto" w:val="clear"/>
          <w:lang w:val="ru-RU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1.6. Проблемные вопросы.</w:t>
      </w:r>
    </w:p>
    <w:p>
      <w:pPr>
        <w:pStyle w:val="ConsPlus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Одними из ключевых проблем социального развития Дальнереченского муниципального района является:</w:t>
      </w:r>
    </w:p>
    <w:p>
      <w:pPr>
        <w:pStyle w:val="BodyText"/>
        <w:widowControl/>
        <w:suppressAutoHyphens w:val="false"/>
        <w:overflowPunct w:val="true"/>
        <w:bidi w:val="0"/>
        <w:spacing w:lineRule="auto" w:line="240" w:before="0" w:after="0"/>
        <w:ind w:hanging="0" w:left="0" w:right="0"/>
        <w:jc w:val="both"/>
        <w:rPr/>
      </w:pP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 xml:space="preserve">1. </w:t>
      </w:r>
      <w:r>
        <w:rPr>
          <w:rStyle w:val="Strong"/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Демографический кризис и отток кадров:</w:t>
      </w:r>
    </w:p>
    <w:p>
      <w:pPr>
        <w:pStyle w:val="BodyText"/>
        <w:widowControl/>
        <w:numPr>
          <w:ilvl w:val="1"/>
          <w:numId w:val="2"/>
        </w:numPr>
        <w:suppressAutoHyphens w:val="false"/>
        <w:spacing w:before="0" w:after="0"/>
        <w:ind w:hanging="0" w:left="750" w:right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Риски: сокращение численности населения, старение, утечка квалифицированной молодежи и специалистов.</w:t>
      </w:r>
    </w:p>
    <w:p>
      <w:pPr>
        <w:pStyle w:val="BodyText"/>
        <w:widowControl/>
        <w:numPr>
          <w:ilvl w:val="1"/>
          <w:numId w:val="3"/>
        </w:numPr>
        <w:suppressAutoHyphens w:val="false"/>
        <w:spacing w:before="0" w:after="0"/>
        <w:ind w:hanging="0" w:left="750" w:right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Последствия:</w:t>
      </w:r>
      <w:r>
        <w:rPr>
          <w:rStyle w:val="Strong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дефицит трудовых ресурсов, нестабильной работы предприятий и организаций, отсутствие грамотности, недостаточные знания в предпринимательской деятельности, потеря конкурентоспособности на рынке труда.</w:t>
      </w:r>
    </w:p>
    <w:p>
      <w:pPr>
        <w:pStyle w:val="BodyText"/>
        <w:widowControl/>
        <w:suppressAutoHyphens w:val="false"/>
        <w:overflowPunct w:val="true"/>
        <w:bidi w:val="0"/>
        <w:spacing w:lineRule="auto" w:line="240" w:before="0" w:after="0"/>
        <w:ind w:hanging="0" w:left="0" w:right="0"/>
        <w:jc w:val="both"/>
        <w:rPr/>
      </w:pPr>
      <w:r>
        <w:rPr>
          <w:rStyle w:val="Strong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2. Низкая инвестиционная привлекательность:</w:t>
      </w:r>
    </w:p>
    <w:p>
      <w:pPr>
        <w:pStyle w:val="BodyText"/>
        <w:widowControl/>
        <w:numPr>
          <w:ilvl w:val="1"/>
          <w:numId w:val="4"/>
        </w:numPr>
        <w:suppressAutoHyphens w:val="false"/>
        <w:spacing w:before="0" w:after="0"/>
        <w:ind w:hanging="0" w:left="750" w:right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Риски: географическая отдаленность, отсутствие крупных предприятий.</w:t>
      </w:r>
    </w:p>
    <w:p>
      <w:pPr>
        <w:pStyle w:val="BodyText"/>
        <w:widowControl/>
        <w:numPr>
          <w:ilvl w:val="1"/>
          <w:numId w:val="5"/>
        </w:numPr>
        <w:suppressAutoHyphens w:val="false"/>
        <w:spacing w:before="0" w:after="0"/>
        <w:ind w:hanging="0" w:left="750" w:right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Последствия:</w:t>
      </w:r>
      <w:r>
        <w:rPr>
          <w:rStyle w:val="Strong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ограниченные возможности для привлечения инвестиций, замедление экономического роста.</w:t>
      </w:r>
    </w:p>
    <w:p>
      <w:pPr>
        <w:pStyle w:val="BodyText"/>
        <w:widowControl/>
        <w:suppressAutoHyphens w:val="false"/>
        <w:overflowPunct w:val="true"/>
        <w:bidi w:val="0"/>
        <w:spacing w:lineRule="auto" w:line="240" w:before="0" w:after="0"/>
        <w:ind w:hanging="0" w:left="0" w:right="0"/>
        <w:jc w:val="both"/>
        <w:rPr/>
      </w:pPr>
      <w:r>
        <w:rPr>
          <w:rStyle w:val="Strong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3. Бюджетная зависимость:</w:t>
      </w:r>
    </w:p>
    <w:p>
      <w:pPr>
        <w:pStyle w:val="BodyText"/>
        <w:widowControl/>
        <w:numPr>
          <w:ilvl w:val="1"/>
          <w:numId w:val="6"/>
        </w:numPr>
        <w:suppressAutoHyphens w:val="false"/>
        <w:spacing w:before="0" w:after="0"/>
        <w:ind w:hanging="0" w:left="750" w:right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Риски: отсутствие градообразующих предприятий, ограниченная доходная база бюджета.</w:t>
      </w:r>
    </w:p>
    <w:p>
      <w:pPr>
        <w:pStyle w:val="BodyText"/>
        <w:widowControl/>
        <w:numPr>
          <w:ilvl w:val="1"/>
          <w:numId w:val="1"/>
        </w:numPr>
        <w:suppressAutoHyphens w:val="false"/>
        <w:spacing w:before="0" w:after="0"/>
        <w:ind w:hanging="0" w:left="750" w:right="0"/>
        <w:jc w:val="both"/>
        <w:rPr/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en-US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en-US"/>
        </w:rPr>
        <w:t>Последствия:</w:t>
      </w:r>
      <w:r>
        <w:rPr>
          <w:rStyle w:val="Strong"/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en-US"/>
        </w:rPr>
        <w:t xml:space="preserve"> </w:t>
      </w:r>
      <w:r>
        <w:rPr>
          <w:rStyle w:val="Strong"/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з</w:t>
      </w:r>
      <w:r>
        <w:rPr>
          <w:rStyle w:val="Strong"/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en-US"/>
        </w:rPr>
        <w:t>ависимость от внешних источников финансирования, ограниченные возможности для реализации социальных и инфраструктурных проектов.</w:t>
      </w:r>
    </w:p>
    <w:p>
      <w:pPr>
        <w:pStyle w:val="BodyText"/>
        <w:widowControl/>
        <w:numPr>
          <w:ilvl w:val="0"/>
          <w:numId w:val="0"/>
        </w:numPr>
        <w:suppressAutoHyphens w:val="false"/>
        <w:overflowPunct w:val="true"/>
        <w:bidi w:val="0"/>
        <w:spacing w:lineRule="auto" w:line="240" w:before="0" w:after="0"/>
        <w:ind w:hanging="0" w:left="0" w:right="0"/>
        <w:jc w:val="both"/>
        <w:rPr/>
      </w:pPr>
      <w:r>
        <w:rPr>
          <w:rStyle w:val="Strong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4. Инфраструктурные ограничения:</w:t>
      </w:r>
    </w:p>
    <w:p>
      <w:pPr>
        <w:pStyle w:val="BodyText"/>
        <w:widowControl/>
        <w:numPr>
          <w:ilvl w:val="1"/>
          <w:numId w:val="1"/>
        </w:numPr>
        <w:suppressAutoHyphens w:val="false"/>
        <w:spacing w:before="0" w:after="0"/>
        <w:ind w:hanging="0" w:left="750" w:right="0"/>
        <w:jc w:val="both"/>
        <w:rPr/>
      </w:pPr>
      <w:r>
        <w:rPr>
          <w:rStyle w:val="Emphasi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Emphasi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Риски: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неудовлетворительное состояние дорог.</w:t>
      </w:r>
    </w:p>
    <w:p>
      <w:pPr>
        <w:pStyle w:val="BodyText"/>
        <w:widowControl/>
        <w:numPr>
          <w:ilvl w:val="1"/>
          <w:numId w:val="1"/>
        </w:numPr>
        <w:suppressAutoHyphens w:val="false"/>
        <w:spacing w:before="0" w:after="0"/>
        <w:ind w:hanging="0" w:left="750" w:right="0"/>
        <w:jc w:val="both"/>
        <w:rPr/>
      </w:pPr>
      <w:r>
        <w:rPr>
          <w:rStyle w:val="Emphasi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Emphasi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Последствия:</w:t>
      </w:r>
      <w:r>
        <w:rPr>
          <w:rStyle w:val="Strong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Затруднение транспортной логистики, ограничение доступа к сельскохозяйственным землям, замедление развития аграрного сектора.</w:t>
      </w:r>
    </w:p>
    <w:p>
      <w:pPr>
        <w:pStyle w:val="BodyText"/>
        <w:widowControl/>
        <w:numPr>
          <w:ilvl w:val="0"/>
          <w:numId w:val="0"/>
        </w:numPr>
        <w:suppressAutoHyphens w:val="false"/>
        <w:overflowPunct w:val="true"/>
        <w:bidi w:val="0"/>
        <w:spacing w:lineRule="auto" w:line="240" w:before="0" w:after="0"/>
        <w:ind w:hanging="0" w:left="0" w:right="0"/>
        <w:jc w:val="both"/>
        <w:rPr/>
      </w:pPr>
      <w:r>
        <w:rPr>
          <w:rStyle w:val="Strong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5. Угроза снижения конкурентоспособности:</w:t>
      </w:r>
    </w:p>
    <w:p>
      <w:pPr>
        <w:pStyle w:val="BodyText"/>
        <w:widowControl/>
        <w:numPr>
          <w:ilvl w:val="1"/>
          <w:numId w:val="1"/>
        </w:numPr>
        <w:suppressAutoHyphens w:val="false"/>
        <w:spacing w:before="0" w:after="0"/>
        <w:ind w:hanging="0" w:left="750" w:right="0"/>
        <w:jc w:val="both"/>
        <w:rPr/>
      </w:pPr>
      <w:r>
        <w:rPr>
          <w:rStyle w:val="Emphasi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Emphasis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Риски: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Все вышеперечисленные факторы в совокупности.</w:t>
      </w:r>
    </w:p>
    <w:p>
      <w:pPr>
        <w:pStyle w:val="BodyText"/>
        <w:widowControl/>
        <w:numPr>
          <w:ilvl w:val="1"/>
          <w:numId w:val="1"/>
        </w:numPr>
        <w:suppressAutoHyphens w:val="false"/>
        <w:spacing w:before="0" w:after="0"/>
        <w:ind w:hanging="0" w:left="750" w:right="0"/>
        <w:jc w:val="both"/>
        <w:rPr/>
      </w:pPr>
      <w:r>
        <w:rPr>
          <w:rStyle w:val="Emphasis"/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en-US"/>
        </w:rPr>
        <w:t>Последствия:</w:t>
      </w:r>
      <w:r>
        <w:rPr>
          <w:rStyle w:val="Strong"/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en-US"/>
        </w:rPr>
        <w:t xml:space="preserve"> Сложности в привлечении капитала, инвестиций и квалифицированных кадров, отставание в развитии.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В сфере здравоохранения необходимо строительство гаражных боксов для автомобиля скорой медицинской помощи, расположенной в с. Ракитное Дальнереченского муниципального района (в зимний период времени температура опускается ниже 40 градусов по Цельсию), строительства жилья для молодых специалистов. </w:t>
      </w:r>
    </w:p>
    <w:p>
      <w:pPr>
        <w:pStyle w:val="ConsPlus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Собственных финансовых ресурсов не хватает для реализации в полной мере расходных обязательств муниципального образования, предусмотренных нормами действующего законодательства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В сельскохозяйственной отрасли определены следующие проблемы, требующие разрешения: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- отсутствие постоянных и надежных источников(мест) сбыта сельскохозяйственной продукции;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- отсутствие возможность взятия кредита под низкий процент без поручителя и без залогового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- высокие цены на минеральные удобрения, ядохимикаты, комплектующие, ГСМ, а также высокие транспортные расходы за доставку этих материалов;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- низкая цена за сбыт сельскохозяйственной продукции.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none"/>
          <w:shd w:fill="auto" w:val="clear"/>
        </w:rPr>
      </w:pPr>
      <w:r>
        <w:rPr>
          <w:b/>
          <w:color w:val="000000"/>
          <w:sz w:val="24"/>
          <w:szCs w:val="24"/>
          <w:shd w:fill="auto" w:val="clear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color w:val="000000"/>
          <w:sz w:val="24"/>
          <w:szCs w:val="24"/>
          <w:shd w:fill="auto" w:val="clear"/>
        </w:rPr>
        <w:t>2. Документы стратегического планирования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  <w:t>2.1.Утверждены документы стратегического планирования: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-</w:t>
      </w:r>
      <w:r>
        <w:rPr>
          <w:color w:val="000000"/>
          <w:sz w:val="24"/>
          <w:szCs w:val="24"/>
          <w:shd w:fill="auto" w:val="clear"/>
          <w:lang w:val="en-US"/>
        </w:rPr>
        <w:t xml:space="preserve"> «</w:t>
      </w:r>
      <w:r>
        <w:rPr>
          <w:color w:val="000000"/>
          <w:sz w:val="24"/>
          <w:szCs w:val="24"/>
          <w:shd w:fill="auto" w:val="clear"/>
        </w:rPr>
        <w:t>Прогноз социально-экономического развития на 2025 год и на плановый период до 2026-2027 года» утвержденный постановлением администрации Дальнереченского муниципального района от 06 сентября 2024 г. №435/1-па;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 </w:t>
      </w:r>
      <w:r>
        <w:rPr>
          <w:color w:val="000000"/>
          <w:sz w:val="24"/>
          <w:szCs w:val="24"/>
          <w:shd w:fill="auto" w:val="clear"/>
        </w:rPr>
        <w:t>«О бюджете Дальнереченского муниципального района на 2025 год и плановый период 2026 и 2027 годов», решение Думы Дальнереченского муниципального района от 19 декабря 2024 года  № 558-па;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- Бюджетный прогноз на 2023-2028 годы утвержденный постановлением администрации Дальнереченского муниципального района от 20.02.2023 № 104-па.</w:t>
      </w:r>
    </w:p>
    <w:p>
      <w:pPr>
        <w:pStyle w:val="Normal"/>
        <w:suppressAutoHyphens w:val="false"/>
        <w:spacing w:before="0" w:after="0"/>
        <w:ind w:firstLine="709" w:left="0" w:right="0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</w:rPr>
        <w:t>Утверждены муниципальная программа развития систем коммунальной, транспортной, социальной инфраструктуры:</w:t>
      </w:r>
    </w:p>
    <w:p>
      <w:pPr>
        <w:pStyle w:val="Normal"/>
        <w:suppressAutoHyphens w:val="false"/>
        <w:spacing w:before="0" w:after="0"/>
        <w:ind w:firstLine="709" w:left="0" w:right="0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</w:rPr>
        <w:t>- «Содержание и развитие муниципального хозяйства Дальнереченского муниципального района на 2020-2026 года», утвержденная постановлением администрации Дальнереченского муниципального района от 08.05.2019 года № 177-па,</w:t>
      </w:r>
    </w:p>
    <w:p>
      <w:pPr>
        <w:pStyle w:val="Normal"/>
        <w:suppressAutoHyphens w:val="false"/>
        <w:spacing w:before="0" w:after="0"/>
        <w:ind w:firstLine="709" w:left="0" w:right="0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  <w:lang w:val="ru-RU" w:eastAsia="en-US"/>
        </w:rPr>
        <w:t xml:space="preserve">- «Комплексное развитие систем коммунальной инфраструктуры Дальнереченского муниципального района </w:t>
      </w:r>
      <w:r>
        <w:rPr>
          <w:b w:val="false"/>
          <w:bCs w:val="false"/>
          <w:iCs/>
          <w:color w:val="000000"/>
          <w:sz w:val="24"/>
          <w:szCs w:val="24"/>
          <w:shd w:fill="auto" w:val="clear"/>
          <w:lang w:val="ru-RU" w:eastAsia="en-US"/>
        </w:rPr>
        <w:t>2025-2029 годы</w:t>
      </w:r>
      <w:r>
        <w:rPr>
          <w:b w:val="false"/>
          <w:bCs w:val="false"/>
          <w:color w:val="000000"/>
          <w:sz w:val="24"/>
          <w:szCs w:val="24"/>
          <w:shd w:fill="auto" w:val="clear"/>
          <w:lang w:val="ru-RU" w:eastAsia="en-US"/>
        </w:rPr>
        <w:t>», утвержденная постановлением администрации Дальнереченского муниципального района от 15.11.2024 года № 587-па,</w:t>
      </w:r>
    </w:p>
    <w:p>
      <w:pPr>
        <w:pStyle w:val="Normal"/>
        <w:suppressAutoHyphens w:val="false"/>
        <w:spacing w:before="0" w:after="0"/>
        <w:ind w:firstLine="709" w:left="0" w:right="0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  <w:lang w:val="ru-RU" w:eastAsia="en-US"/>
        </w:rPr>
        <w:t xml:space="preserve">- «Развитие дорожной отрасли на территории Дальнереченского муниципального района </w:t>
      </w:r>
      <w:r>
        <w:rPr>
          <w:b w:val="false"/>
          <w:bCs w:val="false"/>
          <w:iCs/>
          <w:color w:val="000000"/>
          <w:sz w:val="24"/>
          <w:szCs w:val="24"/>
          <w:shd w:fill="auto" w:val="clear"/>
          <w:lang w:val="ru-RU" w:eastAsia="en-US"/>
        </w:rPr>
        <w:t>2025-2029 годы</w:t>
      </w:r>
      <w:r>
        <w:rPr>
          <w:b w:val="false"/>
          <w:bCs w:val="false"/>
          <w:color w:val="000000"/>
          <w:sz w:val="24"/>
          <w:szCs w:val="24"/>
          <w:shd w:fill="auto" w:val="clear"/>
          <w:lang w:val="ru-RU" w:eastAsia="en-US"/>
        </w:rPr>
        <w:t>»,  утвержденная постановлением администрации Дальнереченского муниципального района от 15.11.2024 года № 589-па</w:t>
      </w:r>
    </w:p>
    <w:p>
      <w:pPr>
        <w:pStyle w:val="Normal"/>
        <w:suppressAutoHyphens w:val="false"/>
        <w:spacing w:before="0" w:after="0"/>
        <w:ind w:firstLine="709" w:left="0" w:right="0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  <w:lang w:val="ru-RU" w:eastAsia="en-US"/>
        </w:rPr>
        <w:t xml:space="preserve">- «Содержание и развитие жилищного хозяйства Дальнереченского муниципального района  на </w:t>
      </w:r>
      <w:r>
        <w:rPr>
          <w:b w:val="false"/>
          <w:bCs w:val="false"/>
          <w:iCs/>
          <w:color w:val="000000"/>
          <w:sz w:val="24"/>
          <w:szCs w:val="24"/>
          <w:shd w:fill="auto" w:val="clear"/>
          <w:lang w:val="ru-RU" w:eastAsia="en-US"/>
        </w:rPr>
        <w:t>2025-2029 годы</w:t>
      </w:r>
      <w:r>
        <w:rPr>
          <w:b w:val="false"/>
          <w:bCs w:val="false"/>
          <w:color w:val="000000"/>
          <w:sz w:val="24"/>
          <w:szCs w:val="24"/>
          <w:shd w:fill="auto" w:val="clear"/>
          <w:lang w:val="ru-RU" w:eastAsia="en-US"/>
        </w:rPr>
        <w:t>»,  утвержденная постановлением администрации Дальнереченского муниципального района от 15.11.2024 года № 588-па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ru-RU"/>
        </w:rPr>
        <w:t xml:space="preserve">За 1 квартал 2025 года бюджет района включил расходы по 25 муниципальным про граммам на сумму 740 610,63 тыс. руб., исполнение составило </w:t>
      </w:r>
      <w:r>
        <w:rPr>
          <w:rFonts w:cs="Times New Roman"/>
          <w:b w:val="false"/>
          <w:bCs/>
          <w:i w:val="false"/>
          <w:iCs w:val="false"/>
          <w:color w:val="000000"/>
          <w:sz w:val="24"/>
          <w:szCs w:val="24"/>
          <w:shd w:fill="auto" w:val="clear"/>
          <w:lang w:eastAsia="ru-RU"/>
        </w:rPr>
        <w:t>133 233,86</w:t>
      </w:r>
      <w:r>
        <w:rPr>
          <w:rFonts w:cs="Times New Roman"/>
          <w:b/>
          <w:bCs/>
          <w:i w:val="false"/>
          <w:iCs w:val="false"/>
          <w:color w:val="000000"/>
          <w:sz w:val="24"/>
          <w:szCs w:val="24"/>
          <w:shd w:fill="auto" w:val="clear"/>
          <w:lang w:eastAsia="ru-RU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ru-RU"/>
        </w:rPr>
        <w:t>тыс. руб., процент исполнения – 17,99%.</w:t>
      </w:r>
    </w:p>
    <w:p>
      <w:pPr>
        <w:pStyle w:val="Normal"/>
        <w:widowControl w:val="false"/>
        <w:spacing w:before="0" w:after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widowControl w:val="false"/>
        <w:spacing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  <w:t>2.2. Инвестиционные проекты: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1. Идут подготовительные процедуры к реализации инвестиционного проекта по строительству магистрального газопровода «Сахалин-Хабаровск-Вдадивосток», КС-9 «Дальнереченская». Срок реализации с 01.01.2025 по 01.11.2027 года.</w:t>
      </w:r>
    </w:p>
    <w:p>
      <w:pPr>
        <w:pStyle w:val="ConsPlus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themeColor="dark1"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themeColor="dark1" w:val="000000"/>
          <w:sz w:val="28"/>
          <w:szCs w:val="28"/>
          <w:shd w:fill="auto" w:val="clear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259" w:right="730" w:gutter="0" w:header="283" w:top="673" w:footer="0" w:bottom="53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uppressAutoHyphens w:val="false"/>
      <w:overflowPunct w:val="true"/>
      <w:bidi w:val="0"/>
      <w:spacing w:before="0" w:after="0"/>
      <w:ind w:hanging="0" w:left="0" w:right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uppressAutoHyphens w:val="false"/>
      <w:overflowPunct w:val="true"/>
      <w:bidi w:val="0"/>
      <w:spacing w:before="0" w:after="0"/>
      <w:ind w:hanging="0" w:left="0" w:right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75" w:hanging="0"/>
      </w:pPr>
      <w:rPr/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75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75" w:hanging="0"/>
      </w:pPr>
      <w:rPr/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75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75" w:hanging="0"/>
      </w:pPr>
      <w:rPr/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75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75" w:hanging="0"/>
      </w:pPr>
      <w:rPr/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75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75" w:hanging="0"/>
      </w:pPr>
      <w:rPr/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75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75" w:hanging="0"/>
      </w:pPr>
      <w:rPr/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75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204"/>
  <w:autoHyphenation w:val="true"/>
  <w:doNotHyphenateCaps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60c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7500e1"/>
    <w:rPr>
      <w:sz w:val="24"/>
      <w:szCs w:val="24"/>
    </w:rPr>
  </w:style>
  <w:style w:type="character" w:styleId="Style15" w:customStyle="1">
    <w:name w:val="Нижний колонтитул Знак"/>
    <w:uiPriority w:val="99"/>
    <w:qFormat/>
    <w:rsid w:val="007500e1"/>
    <w:rPr>
      <w:sz w:val="24"/>
      <w:szCs w:val="24"/>
    </w:rPr>
  </w:style>
  <w:style w:type="character" w:styleId="2" w:customStyle="1">
    <w:name w:val="Основной текст 2 Знак"/>
    <w:basedOn w:val="DefaultParagraphFont"/>
    <w:link w:val="21"/>
    <w:qFormat/>
    <w:rsid w:val="00de5ba8"/>
    <w:rPr>
      <w:sz w:val="24"/>
      <w:szCs w:val="24"/>
    </w:rPr>
  </w:style>
  <w:style w:type="character" w:styleId="apple-converted-space" w:customStyle="1">
    <w:name w:val="apple-converted-space"/>
    <w:basedOn w:val="DefaultParagraphFont"/>
    <w:qFormat/>
    <w:rsid w:val="007b4e83"/>
    <w:rPr/>
  </w:style>
  <w:style w:type="character" w:styleId="Strong">
    <w:name w:val="Strong"/>
    <w:basedOn w:val="DefaultParagraphFont"/>
    <w:qFormat/>
    <w:rsid w:val="00c957d9"/>
    <w:rPr>
      <w:b/>
      <w:bCs/>
    </w:rPr>
  </w:style>
  <w:style w:type="character" w:styleId="Style16" w:customStyle="1">
    <w:name w:val="Основной текст с отступом Знак"/>
    <w:basedOn w:val="DefaultParagraphFont"/>
    <w:qFormat/>
    <w:rsid w:val="00d24c66"/>
    <w:rPr>
      <w:sz w:val="24"/>
      <w:szCs w:val="24"/>
    </w:rPr>
  </w:style>
  <w:style w:type="character" w:styleId="3" w:customStyle="1">
    <w:name w:val="Основной текст с отступом 3 Знак"/>
    <w:basedOn w:val="DefaultParagraphFont"/>
    <w:link w:val="311"/>
    <w:uiPriority w:val="99"/>
    <w:qFormat/>
    <w:rsid w:val="00d75786"/>
    <w:rPr>
      <w:sz w:val="16"/>
      <w:szCs w:val="16"/>
    </w:rPr>
  </w:style>
  <w:style w:type="character" w:styleId="Normal1" w:customStyle="1">
    <w:name w:val="Normal Знак"/>
    <w:basedOn w:val="DefaultParagraphFont"/>
    <w:qFormat/>
    <w:rsid w:val="0016606e"/>
    <w:rPr>
      <w:rFonts w:ascii="Arial" w:hAnsi="Arial"/>
      <w:sz w:val="22"/>
    </w:rPr>
  </w:style>
  <w:style w:type="character" w:styleId="1" w:customStyle="1">
    <w:name w:val="Обычный1 Знак"/>
    <w:basedOn w:val="DefaultParagraphFont"/>
    <w:uiPriority w:val="99"/>
    <w:qFormat/>
    <w:rsid w:val="00fc6ccd"/>
    <w:rPr>
      <w:sz w:val="26"/>
      <w:lang w:val="ru-RU" w:eastAsia="ru-RU" w:bidi="ar-SA"/>
    </w:rPr>
  </w:style>
  <w:style w:type="character" w:styleId="bumpedfont15mailrucssattributepostfixmailrucssattributepostfix" w:customStyle="1">
    <w:name w:val="bumpedfont15mailrucssattributepostfixmailrucssattributepostfix"/>
    <w:basedOn w:val="DefaultParagraphFont"/>
    <w:qFormat/>
    <w:rsid w:val="00e46a8e"/>
    <w:rPr/>
  </w:style>
  <w:style w:type="character" w:styleId="31" w:customStyle="1">
    <w:name w:val="Основной текст 3 Знак"/>
    <w:basedOn w:val="DefaultParagraphFont"/>
    <w:link w:val="BodyText3"/>
    <w:qFormat/>
    <w:rsid w:val="00f527ae"/>
    <w:rPr>
      <w:sz w:val="16"/>
      <w:szCs w:val="16"/>
    </w:rPr>
  </w:style>
  <w:style w:type="character" w:styleId="docdata" w:customStyle="1">
    <w:name w:val="docdata"/>
    <w:basedOn w:val="DefaultParagraphFont"/>
    <w:qFormat/>
    <w:rsid w:val="00aa07c6"/>
    <w:rPr/>
  </w:style>
  <w:style w:type="character" w:styleId="Emphasis">
    <w:name w:val="Emphasis"/>
    <w:qFormat/>
    <w:rPr>
      <w:i/>
      <w:iCs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2a60c8"/>
    <w:pPr>
      <w:jc w:val="both"/>
    </w:pPr>
    <w:rPr>
      <w:sz w:val="28"/>
    </w:rPr>
  </w:style>
  <w:style w:type="paragraph" w:styleId="List">
    <w:name w:val="List"/>
    <w:basedOn w:val="BodyText"/>
    <w:rsid w:val="00e46a8e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user" w:customStyle="1">
    <w:name w:val="Заголовок (user)"/>
    <w:basedOn w:val="Normal"/>
    <w:next w:val="BodyText"/>
    <w:qFormat/>
    <w:rsid w:val="00e46a8e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 11"/>
    <w:basedOn w:val="Normal"/>
    <w:next w:val="Normal"/>
    <w:qFormat/>
    <w:rsid w:val="002a60c8"/>
    <w:pPr>
      <w:keepNext w:val="true"/>
      <w:spacing w:before="0" w:after="120"/>
      <w:outlineLvl w:val="0"/>
    </w:pPr>
    <w:rPr>
      <w:b/>
      <w:bCs/>
      <w:sz w:val="26"/>
      <w:szCs w:val="26"/>
    </w:rPr>
  </w:style>
  <w:style w:type="paragraph" w:styleId="41" w:customStyle="1">
    <w:name w:val="Заголовок 41"/>
    <w:basedOn w:val="Normal"/>
    <w:next w:val="Normal"/>
    <w:qFormat/>
    <w:rsid w:val="002a60c8"/>
    <w:pPr>
      <w:keepNext w:val="true"/>
      <w:spacing w:before="60" w:after="0"/>
      <w:jc w:val="both"/>
      <w:outlineLvl w:val="3"/>
    </w:pPr>
    <w:rPr>
      <w:b/>
      <w:bCs/>
      <w:sz w:val="26"/>
    </w:rPr>
  </w:style>
  <w:style w:type="paragraph" w:styleId="51" w:customStyle="1">
    <w:name w:val="Заголовок 51"/>
    <w:basedOn w:val="Normal"/>
    <w:next w:val="Normal"/>
    <w:qFormat/>
    <w:rsid w:val="002a60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1" w:customStyle="1">
    <w:name w:val="Заголовок 61"/>
    <w:basedOn w:val="Normal"/>
    <w:next w:val="Normal"/>
    <w:qFormat/>
    <w:rsid w:val="002a60c8"/>
    <w:pPr>
      <w:keepNext w:val="true"/>
      <w:outlineLvl w:val="5"/>
    </w:pPr>
    <w:rPr>
      <w:sz w:val="28"/>
      <w:szCs w:val="28"/>
    </w:rPr>
  </w:style>
  <w:style w:type="paragraph" w:styleId="12" w:customStyle="1">
    <w:name w:val="Название объекта1"/>
    <w:basedOn w:val="Normal"/>
    <w:qFormat/>
    <w:rsid w:val="00e46a8e"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rsid w:val="00e46a8e"/>
    <w:pPr>
      <w:suppressLineNumbers/>
    </w:pPr>
    <w:rPr>
      <w:rFonts w:cs="Lucida Sans"/>
    </w:rPr>
  </w:style>
  <w:style w:type="paragraph" w:styleId="21" w:customStyle="1">
    <w:name w:val="Основной текст 2 Знак1"/>
    <w:basedOn w:val="Normal"/>
    <w:next w:val="Normal"/>
    <w:link w:val="2"/>
    <w:qFormat/>
    <w:rsid w:val="002a60c8"/>
    <w:pPr>
      <w:keepNext w:val="true"/>
      <w:spacing w:before="0" w:after="120"/>
      <w:jc w:val="center"/>
      <w:outlineLvl w:val="1"/>
    </w:pPr>
    <w:rPr>
      <w:b/>
      <w:bCs/>
      <w:sz w:val="40"/>
      <w:szCs w:val="40"/>
    </w:rPr>
  </w:style>
  <w:style w:type="paragraph" w:styleId="311" w:customStyle="1">
    <w:name w:val="Основной текст с отступом 3 Знак1"/>
    <w:basedOn w:val="Normal"/>
    <w:next w:val="Normal"/>
    <w:link w:val="3"/>
    <w:qFormat/>
    <w:rsid w:val="002a60c8"/>
    <w:pPr>
      <w:keepNext w:val="true"/>
      <w:outlineLvl w:val="2"/>
    </w:pPr>
    <w:rPr>
      <w:b/>
      <w:bCs/>
      <w:sz w:val="26"/>
    </w:rPr>
  </w:style>
  <w:style w:type="paragraph" w:styleId="Style19" w:customStyle="1">
    <w:name w:val="Верхний и нижний колонтитулы"/>
    <w:basedOn w:val="Normal"/>
    <w:qFormat/>
    <w:rsid w:val="00e46a8e"/>
    <w:pPr/>
    <w:rPr/>
  </w:style>
  <w:style w:type="paragraph" w:styleId="13" w:customStyle="1">
    <w:name w:val="Верхний колонтитул1"/>
    <w:basedOn w:val="Normal"/>
    <w:uiPriority w:val="99"/>
    <w:qFormat/>
    <w:rsid w:val="007500e1"/>
    <w:pPr>
      <w:tabs>
        <w:tab w:val="clear" w:pos="204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2a60c8"/>
    <w:pPr/>
    <w:rPr>
      <w:rFonts w:ascii="Tahoma" w:hAnsi="Tahoma" w:cs="Tahoma"/>
      <w:sz w:val="16"/>
      <w:szCs w:val="16"/>
    </w:rPr>
  </w:style>
  <w:style w:type="paragraph" w:styleId="14" w:customStyle="1">
    <w:name w:val="Нижний колонтитул1"/>
    <w:basedOn w:val="Normal"/>
    <w:uiPriority w:val="99"/>
    <w:qFormat/>
    <w:rsid w:val="007500e1"/>
    <w:pPr>
      <w:tabs>
        <w:tab w:val="clear" w:pos="204"/>
        <w:tab w:val="center" w:pos="4677" w:leader="none"/>
        <w:tab w:val="right" w:pos="9355" w:leader="none"/>
      </w:tabs>
    </w:pPr>
    <w:rPr/>
  </w:style>
  <w:style w:type="paragraph" w:styleId="Style20" w:customStyle="1">
    <w:name w:val="Знак Знак Знак"/>
    <w:basedOn w:val="Normal"/>
    <w:qFormat/>
    <w:rsid w:val="00b36bf8"/>
    <w:pPr>
      <w:spacing w:lineRule="exact" w:line="240" w:before="0" w:after="160"/>
      <w:ind w:firstLine="709"/>
    </w:pPr>
    <w:rPr>
      <w:rFonts w:ascii="Verdana" w:hAnsi="Verdana"/>
      <w:sz w:val="16"/>
      <w:szCs w:val="20"/>
    </w:rPr>
  </w:style>
  <w:style w:type="paragraph" w:styleId="NormalWeb">
    <w:name w:val="Normal (Web)"/>
    <w:basedOn w:val="Normal"/>
    <w:uiPriority w:val="99"/>
    <w:qFormat/>
    <w:rsid w:val="00b36bf8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3446a"/>
    <w:pPr>
      <w:spacing w:before="0" w:after="0"/>
      <w:ind w:hanging="0" w:left="720"/>
      <w:contextualSpacing/>
    </w:pPr>
    <w:rPr/>
  </w:style>
  <w:style w:type="paragraph" w:styleId="15" w:customStyle="1">
    <w:name w:val="Знак1 Знак Знак"/>
    <w:basedOn w:val="Normal"/>
    <w:qFormat/>
    <w:rsid w:val="002a3b8d"/>
    <w:pPr/>
    <w:rPr>
      <w:rFonts w:ascii="Verdana" w:hAnsi="Verdana" w:cs="Verdana"/>
      <w:sz w:val="20"/>
      <w:szCs w:val="20"/>
      <w:lang w:val="en-US" w:eastAsia="en-US"/>
    </w:rPr>
  </w:style>
  <w:style w:type="paragraph" w:styleId="Style21" w:customStyle="1">
    <w:name w:val="Знак"/>
    <w:basedOn w:val="Normal"/>
    <w:qFormat/>
    <w:rsid w:val="001e5ec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6" w:customStyle="1">
    <w:name w:val="Знак1"/>
    <w:basedOn w:val="Normal"/>
    <w:qFormat/>
    <w:rsid w:val="007d4b6a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qFormat/>
    <w:rsid w:val="00de5ba8"/>
    <w:pPr>
      <w:spacing w:lineRule="auto" w:line="480" w:before="0" w:after="120"/>
    </w:pPr>
    <w:rPr/>
  </w:style>
  <w:style w:type="paragraph" w:styleId="22" w:customStyle="1">
    <w:name w:val="Знак Знак2 Знак Знак"/>
    <w:basedOn w:val="Normal"/>
    <w:qFormat/>
    <w:rsid w:val="00e55bb5"/>
    <w:pPr>
      <w:jc w:val="both"/>
    </w:pPr>
    <w:rPr>
      <w:rFonts w:ascii="Verdana" w:hAnsi="Verdana" w:eastAsia="SimSun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d24c66"/>
    <w:pPr>
      <w:spacing w:before="0" w:after="120"/>
      <w:ind w:hanging="0" w:left="283"/>
    </w:pPr>
    <w:rPr/>
  </w:style>
  <w:style w:type="paragraph" w:styleId="ConsPlusNormal" w:customStyle="1">
    <w:name w:val="ConsPlusNormal"/>
    <w:qFormat/>
    <w:rsid w:val="00e52e44"/>
    <w:pPr>
      <w:widowControl w:val="false"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e52e4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odyTextIndent3">
    <w:name w:val="Body Text Indent 3"/>
    <w:basedOn w:val="Normal"/>
    <w:uiPriority w:val="99"/>
    <w:unhideWhenUsed/>
    <w:qFormat/>
    <w:rsid w:val="00d75786"/>
    <w:pPr>
      <w:spacing w:before="0" w:after="120"/>
      <w:ind w:hanging="0" w:left="283"/>
    </w:pPr>
    <w:rPr>
      <w:sz w:val="16"/>
      <w:szCs w:val="16"/>
    </w:rPr>
  </w:style>
  <w:style w:type="paragraph" w:styleId="17" w:customStyle="1">
    <w:name w:val="Обычный1"/>
    <w:uiPriority w:val="99"/>
    <w:qFormat/>
    <w:rsid w:val="0016606e"/>
    <w:pPr>
      <w:widowControl/>
      <w:suppressAutoHyphens w:val="true"/>
      <w:bidi w:val="0"/>
      <w:spacing w:lineRule="auto" w:line="360"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ConsNonformat" w:customStyle="1">
    <w:name w:val="ConsNonformat"/>
    <w:qFormat/>
    <w:rsid w:val="00ab777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msonormalbullet1gif" w:customStyle="1">
    <w:name w:val="msonormalbullet1.gif"/>
    <w:basedOn w:val="Normal"/>
    <w:qFormat/>
    <w:rsid w:val="00e46a8e"/>
    <w:pPr>
      <w:spacing w:beforeAutospacing="1" w:afterAutospacing="1"/>
    </w:pPr>
    <w:rPr/>
  </w:style>
  <w:style w:type="paragraph" w:styleId="BodyText3">
    <w:name w:val="Body Text 3"/>
    <w:basedOn w:val="Normal"/>
    <w:link w:val="31"/>
    <w:qFormat/>
    <w:rsid w:val="00f527ae"/>
    <w:pPr>
      <w:widowControl w:val="false"/>
      <w:suppressAutoHyphens w:val="false"/>
      <w:spacing w:before="0" w:after="120"/>
    </w:pPr>
    <w:rPr>
      <w:sz w:val="16"/>
      <w:szCs w:val="16"/>
    </w:rPr>
  </w:style>
  <w:style w:type="paragraph" w:styleId="2777" w:customStyle="1">
    <w:name w:val="2777"/>
    <w:basedOn w:val="Normal"/>
    <w:qFormat/>
    <w:rsid w:val="00d405dd"/>
    <w:pPr>
      <w:suppressAutoHyphens w:val="false"/>
      <w:spacing w:beforeAutospacing="1" w:afterAutospacing="1"/>
    </w:pPr>
    <w:rPr/>
  </w:style>
  <w:style w:type="paragraph" w:styleId="2375" w:customStyle="1">
    <w:name w:val="2375"/>
    <w:basedOn w:val="Normal"/>
    <w:qFormat/>
    <w:rsid w:val="00d405dd"/>
    <w:pPr>
      <w:suppressAutoHyphens w:val="false"/>
      <w:spacing w:beforeAutospacing="1" w:afterAutospacing="1"/>
    </w:pPr>
    <w:rPr/>
  </w:style>
  <w:style w:type="paragraph" w:styleId="2666" w:customStyle="1">
    <w:name w:val="2666"/>
    <w:basedOn w:val="Normal"/>
    <w:qFormat/>
    <w:rsid w:val="00555545"/>
    <w:pPr>
      <w:suppressAutoHyphens w:val="false"/>
      <w:spacing w:beforeAutospacing="1" w:afterAutospacing="1"/>
    </w:pPr>
    <w:rPr/>
  </w:style>
  <w:style w:type="paragraph" w:styleId="3928" w:customStyle="1">
    <w:name w:val="3928"/>
    <w:basedOn w:val="Normal"/>
    <w:qFormat/>
    <w:rsid w:val="00f65767"/>
    <w:pPr>
      <w:suppressAutoHyphens w:val="false"/>
      <w:spacing w:beforeAutospacing="1" w:afterAutospacing="1"/>
    </w:pPr>
    <w:rPr/>
  </w:style>
  <w:style w:type="paragraph" w:styleId="Style22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2"/>
    <w:pPr/>
    <w:rPr/>
  </w:style>
  <w:style w:type="paragraph" w:styleId="user2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hanging="0" w:left="283" w:right="0"/>
      <w:jc w:val="both"/>
    </w:pPr>
    <w:rPr>
      <w:rFonts w:ascii="Times New Roman CYR" w:hAnsi="Times New Roman CYR"/>
      <w:szCs w:val="20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5381-991B-45A0-94BF-563F70DD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Application>LibreOffice/24.8.6.2$Windows_X86_64 LibreOffice_project/6d98ba145e9a8a39fc57bcc76981d1fb1316c60c</Application>
  <AppVersion>15.0000</AppVersion>
  <Pages>6</Pages>
  <Words>2267</Words>
  <Characters>15466</Characters>
  <CharactersWithSpaces>17540</CharactersWithSpaces>
  <Paragraphs>293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2023-05-10T00:27:00Z</dcterms:created>
  <dc:creator>user32</dc:creator>
  <dc:description/>
  <dc:language>ru-RU</dc:language>
  <cp:lastModifiedBy/>
  <cp:lastPrinted>2024-05-29T12:12:51Z</cp:lastPrinted>
  <dcterms:modified xsi:type="dcterms:W3CDTF">2025-05-28T09:07:36Z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