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</w:t>
      </w:r>
    </w:p>
    <w:tbl>
      <w:tblPr>
        <w:tblW w:w="11058" w:type="dxa"/>
        <w:jc w:val="left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84"/>
        <w:gridCol w:w="4394"/>
        <w:gridCol w:w="567"/>
        <w:gridCol w:w="992"/>
        <w:gridCol w:w="993"/>
        <w:gridCol w:w="994"/>
        <w:gridCol w:w="988"/>
        <w:gridCol w:w="856"/>
        <w:gridCol w:w="988"/>
      </w:tblGrid>
      <w:tr>
        <w:trPr>
          <w:trHeight w:val="136" w:hRule="atLeast"/>
        </w:trPr>
        <w:tc>
          <w:tcPr>
            <w:tcW w:w="11056" w:type="dxa"/>
            <w:gridSpan w:val="9"/>
            <w:tcBorders/>
          </w:tcPr>
          <w:p>
            <w:pPr>
              <w:pStyle w:val="Normal"/>
              <w:widowControl w:val="fals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 9 месяцев 2023 года в муниципальном образовании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</w:tr>
      <w:tr>
        <w:trPr>
          <w:trHeight w:val="849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кв. 2023 года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кв. 2023 года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 кв. 2023 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кв. 2023 года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2023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63" w:leader="none"/>
                <w:tab w:val="center" w:pos="46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ab/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26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08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84,1*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431,3*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141,0*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71" w:after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1,030*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1,030*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1,050*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20,4*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20,8*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на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53694,90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320084,3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40761,40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136813,2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75,91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53694,90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320084,3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40761,40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136813,2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75,91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14" w:after="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Цифра*-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Пояснительная записка к отчету о показателях развития малого и среднего  предпринимательства Дальнереченского муниципального района </w:t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2023 года.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По состоянию на 01.10.2023 года на территории Дальнереченского муниципального района зарегистрировано 184 субъектов малого предпринимательства, из них 34 юридических лица и 150 индивидуальных предпринимателя. 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Общая численность индивидуальных предпринимателей увеличилась аналогичного показателя прошлого года на 12 ед., численность юридических лиц увеличилась на 3 ед. Средняя численность работников индивидуальных предпринимателей  по оценочным данным составила 160 человек. Средняя численность работников малых предприятий списочного состава по оценочным данным 470 человек.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Из общего оборота малых предприятий наибольшую долю занимает оборот предприятий оптовой и розничной торговли, сельского хозяйства.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pacing w:val="-2"/>
          <w:sz w:val="28"/>
          <w:szCs w:val="28"/>
          <w:shd w:fill="auto" w:val="clear"/>
        </w:rPr>
        <w:t xml:space="preserve">Среднемесячная заработная плата выросла на 2,5% и составила в среднем 20,8 тыс. руб. </w:t>
      </w:r>
      <w:r>
        <w:rPr>
          <w:sz w:val="28"/>
          <w:szCs w:val="28"/>
          <w:shd w:fill="auto" w:val="clear"/>
          <w:lang w:eastAsia="zh-CN"/>
        </w:rPr>
        <w:t>Объем платных услуг, оказываемых населению за январь-сентябрь 2023 года - составил 11,4 млн. руб., рост против соответствующего периода прошлого года на 6,8%.</w:t>
      </w: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  <w:lang w:eastAsia="zh-CN"/>
        </w:rPr>
        <w:t xml:space="preserve">Оборот общественного питания составил 4,8 млн. руб., увеличение к соответствующему периоду прошлого года на 42,6%.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</w:t>
      </w:r>
      <w:r>
        <w:rPr>
          <w:color w:val="C9211E"/>
          <w:sz w:val="28"/>
          <w:szCs w:val="28"/>
          <w:shd w:fill="auto" w:val="clear"/>
        </w:rPr>
        <w:t xml:space="preserve"> 3 рабочих места</w:t>
      </w:r>
      <w:r>
        <w:rPr>
          <w:sz w:val="28"/>
          <w:szCs w:val="28"/>
          <w:shd w:fill="auto" w:val="clear"/>
        </w:rPr>
        <w:t xml:space="preserve"> (регистрация предпринимательской деятельности).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По предварительной оценке, оборот малого предпринимательства за 9 месяцев 2023 года  составит  431,3 млн. руб., что на 83 млн. руб. больше показателя 2022 года или на 23,8%.</w:t>
      </w:r>
    </w:p>
    <w:p>
      <w:pPr>
        <w:pStyle w:val="Normal"/>
        <w:spacing w:lineRule="auto" w:line="288" w:before="0" w:after="0"/>
        <w:ind w:firstLine="567" w:left="567"/>
        <w:contextualSpacing/>
        <w:jc w:val="both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</w:t>
      </w:r>
      <w:r>
        <w:rPr>
          <w:b/>
          <w:sz w:val="28"/>
          <w:szCs w:val="28"/>
          <w:shd w:fill="auto" w:val="clear"/>
        </w:rPr>
        <w:t>Меры муниципальной поддержки развития МП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Постановлением администрации ДМР от 23.10.2017 № 524-па утверждена муниципальная  программа «Развитие предпринимательства в Дальнереченском муниципальном</w:t>
      </w:r>
      <w:bookmarkStart w:id="1" w:name="bookmark2"/>
      <w:r>
        <w:rPr>
          <w:sz w:val="28"/>
          <w:szCs w:val="28"/>
          <w:shd w:fill="auto" w:val="clear"/>
        </w:rPr>
        <w:t xml:space="preserve"> районе на 2020 - 2025 годы»</w:t>
      </w:r>
      <w:bookmarkEnd w:id="1"/>
      <w:r>
        <w:rPr>
          <w:sz w:val="28"/>
          <w:szCs w:val="28"/>
          <w:shd w:fill="auto" w:val="clear"/>
        </w:rPr>
        <w:t xml:space="preserve">. </w:t>
      </w:r>
      <w:r>
        <w:rPr>
          <w:sz w:val="28"/>
          <w:szCs w:val="28"/>
          <w:shd w:fill="auto" w:val="clear"/>
          <w:lang w:eastAsia="zh-CN"/>
        </w:rPr>
        <w:t>В рамках реализации этой программы в 2023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- 50,00 тыс. руб.; популяризацию продукции местных производителей, содействие в участии юридических лиц и индивидуальных предпринимателей (в том числе самозанятых граждан и граждан ведущих личное подсобное хозяйство) выставках, ярмарках и иных реализуемых проектов на территории Приморского края – 50,00 тыс. руб.; в</w:t>
      </w:r>
      <w:r>
        <w:rPr>
          <w:sz w:val="28"/>
          <w:szCs w:val="28"/>
          <w:shd w:fill="auto" w:val="clear"/>
        </w:rPr>
        <w:t>озмещение части затрат субъектам малого и среднего предпринимательства, осуществляющих свою деятельность в сфере социального предпринимательства – 50,00 тыс. руб.; 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 – 200,00 тыс. руб.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2023 год.</w:t>
      </w:r>
    </w:p>
    <w:p>
      <w:pPr>
        <w:pStyle w:val="Normal"/>
        <w:suppressAutoHyphens w:val="true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eastAsia="zh-CN"/>
        </w:rPr>
        <w:t xml:space="preserve">За январь-сентябрь 2023 года муниципальными заказчиками проведено 1545 торгов и других способов закупок на поставки товаров, выполнение работ, оказание услуг для нужд Дальнереченского муниципального района, из них 80 аукционов в электронной форме, 1 465 закупок у единственного поставщика согласно п. 1, 4, 5, 6, 8, 9, 29  ч.1 ст. 93 Федерального закона от 05.04.2013 г. № 44-ФЗ. </w:t>
      </w:r>
    </w:p>
    <w:p>
      <w:pPr>
        <w:pStyle w:val="Normal"/>
        <w:suppressAutoHyphens w:val="true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eastAsia="zh-CN"/>
        </w:rPr>
        <w:t>По итогам размещения заказов на поставки товаров, выполнение работ, оказание</w:t>
      </w:r>
      <w:r>
        <w:rPr>
          <w:sz w:val="28"/>
          <w:szCs w:val="28"/>
          <w:shd w:fill="auto" w:val="clear"/>
          <w:lang w:eastAsia="zh-CN"/>
        </w:rPr>
        <w:t xml:space="preserve"> </w:t>
      </w:r>
      <w:r>
        <w:rPr>
          <w:sz w:val="28"/>
          <w:szCs w:val="28"/>
          <w:shd w:fill="auto" w:val="clear"/>
          <w:lang w:eastAsia="zh-CN"/>
        </w:rPr>
        <w:t xml:space="preserve">услуг за 9 месяцев 2023 года заключено муниципальных контрактов и иных гражданско-правовых договоров на сумму 320 084,3 тыс. руб., из них по проведенным аукционам на сумму 136 813,2 тыс. руб.; у единственного поставщика (согласно п. 1, 4, 5, 6, 8, 9, 29   ч.1 ст. 93 Федерального закона от 05.04.2013 г. № 44-ФЗ) - на сумму 183 271,1 тыс. руб. </w:t>
      </w:r>
    </w:p>
    <w:p>
      <w:pPr>
        <w:pStyle w:val="Normal"/>
        <w:suppressAutoHyphens w:val="true"/>
        <w:ind w:firstLine="709"/>
        <w:jc w:val="both"/>
        <w:rPr>
          <w:highlight w:val="none"/>
          <w:shd w:fill="auto" w:val="clear"/>
        </w:rPr>
      </w:pPr>
      <w:r>
        <w:rPr>
          <w:iCs/>
          <w:sz w:val="28"/>
          <w:szCs w:val="28"/>
          <w:shd w:fill="auto" w:val="clear"/>
          <w:lang w:eastAsia="zh-CN"/>
        </w:rPr>
        <w:t>За 9 месяцев текущего года закуплено товаров, работ и услуг у субъектов малого предпринимательства и социально ориентированных некоммерческих организаций на сумму 136 813,2 тыс. руб.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За 9 месяцев 2023 года из бюджета Дальнереченского муниципального района были предоставлены субсидии юридическим лицам на возмещение затрат недополученных доходов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1 660,37 тыс. руб.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В 2023 году продолжилась работа по снабжению граждан твердым топливом  (дровами),  проживающих в жилых домах с печным отоплением на территории Дальнереченского муниципального района. Выделено субсидии в размере 14,2 млн. руб. За 9 месяцев 2023 года по фиксированному тарифу получили дрова 828 семей района, объем реализованного топлива составил 7 827,49 м3. План освоения субсидии составил 78,0%.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За 9 месяцев 2023 года под программу «Дальневосточным гектар» выделено 9,23 гектаров земли. Всего, за период действия программы выделено 365,03 га земли. 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suppressAutoHyphens w:val="true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ind w:firstLine="697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За 9 месяцев 2023 года проведено 6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района, затрагивающих вопросы осуществления предпринимательской и инвестиционной деятельности.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ind w:firstLine="697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При Главе продолжает работу Совет </w:t>
      </w:r>
      <w:r>
        <w:rPr>
          <w:bCs/>
          <w:sz w:val="28"/>
          <w:szCs w:val="28"/>
          <w:shd w:fill="auto" w:val="clear"/>
        </w:rPr>
        <w:t>по улучшению инвестиционного климата и развития предпринимательства</w:t>
      </w:r>
      <w:r>
        <w:rPr>
          <w:sz w:val="28"/>
          <w:szCs w:val="28"/>
          <w:shd w:fill="auto" w:val="clear"/>
        </w:rPr>
        <w:t xml:space="preserve">. За текущий период проведено 3 заседания Совета, на котором рассматривались вопросы предпринимательской деятельности, законодательства, </w:t>
      </w:r>
      <w:r>
        <w:rPr>
          <w:bCs/>
          <w:sz w:val="28"/>
          <w:szCs w:val="28"/>
          <w:shd w:fill="auto" w:val="clear"/>
        </w:rPr>
        <w:t>реализации социального контракта</w:t>
      </w:r>
      <w:r>
        <w:rPr>
          <w:sz w:val="28"/>
          <w:szCs w:val="28"/>
          <w:shd w:fill="auto" w:val="clear"/>
        </w:rPr>
        <w:t xml:space="preserve"> и другие.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rFonts w:eastAsia="Calibri"/>
          <w:sz w:val="28"/>
          <w:szCs w:val="28"/>
          <w:shd w:fill="auto" w:val="clear"/>
          <w:lang w:eastAsia="en-US"/>
        </w:rPr>
        <w:t>В соответствии со ст. 18 Федерального закона от 24.07.2007 г. № 209-ФЗ «О развитии малого предпринимательства в Российской Федерации» и Федеральным законом от 22.07.2008 г. № 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Дальнереченского муниципального района проводилась работа по имущественной поддержке субъектов МСП.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rFonts w:eastAsia="Calibri"/>
          <w:sz w:val="28"/>
          <w:szCs w:val="28"/>
          <w:shd w:fill="auto" w:val="clear"/>
          <w:lang w:eastAsia="en-US"/>
        </w:rPr>
        <w:t>Также в рамках исполнения административного регламента от 24.08.2021 года № 362-па субъектам МСП предоставляется преимущественное право на приобретение арендуемого имущества в собственность.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С целью оказания информационной и консультативной поддержки для субъектов малого бизнеса было проведено 6 совещания с участием представителей государственной власти, органов контроля и надзора, представителей банков.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около 75 гражданам.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  <w:highlight w:val="none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  <w:highlight w:val="none"/>
          <w:shd w:fill="auto" w:val="clear"/>
        </w:rPr>
      </w:pPr>
      <w:r>
        <w:rPr>
          <w:sz w:val="26"/>
          <w:szCs w:val="26"/>
          <w:shd w:fill="auto" w:val="clear"/>
        </w:rPr>
      </w:r>
    </w:p>
    <w:sectPr>
      <w:headerReference w:type="even" r:id="rId2"/>
      <w:headerReference w:type="default" r:id="rId3"/>
      <w:type w:val="nextPage"/>
      <w:pgSz w:w="11906" w:h="16838"/>
      <w:pgMar w:left="851" w:right="424" w:gutter="0" w:header="720" w:top="777" w:footer="0" w:bottom="567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63.2pt;margin-top:0.05pt;width:5pt;height:11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a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9d5a8a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6" w:customStyle="1">
    <w:name w:val="Текст сноски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7">
    <w:name w:val="Символ сноски"/>
    <w:basedOn w:val="DefaultParagraphFont"/>
    <w:uiPriority w:val="99"/>
    <w:semiHidden/>
    <w:qFormat/>
    <w:rsid w:val="00d43a91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BalloonText"/>
    <w:uiPriority w:val="99"/>
    <w:qFormat/>
    <w:locked/>
    <w:rsid w:val="00c77047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semiHidden/>
    <w:qFormat/>
    <w:locked/>
    <w:rsid w:val="00117632"/>
    <w:rPr>
      <w:rFonts w:cs="Times New Roman"/>
      <w:sz w:val="20"/>
      <w:szCs w:val="20"/>
    </w:rPr>
  </w:style>
  <w:style w:type="character" w:styleId="Style19" w:customStyle="1">
    <w:name w:val="Название Знак"/>
    <w:basedOn w:val="DefaultParagraphFont"/>
    <w:uiPriority w:val="99"/>
    <w:qFormat/>
    <w:locked/>
    <w:rsid w:val="0018322d"/>
    <w:rPr>
      <w:rFonts w:cs="Times New Roman"/>
      <w:b/>
      <w:sz w:val="26"/>
      <w:lang w:val="ru-RU" w:eastAsia="ru-RU" w:bidi="ar-SA"/>
    </w:rPr>
  </w:style>
  <w:style w:type="character" w:styleId="TitleChar" w:customStyle="1">
    <w:name w:val="Title Char"/>
    <w:basedOn w:val="DefaultParagraphFont"/>
    <w:uiPriority w:val="99"/>
    <w:qFormat/>
    <w:locked/>
    <w:rsid w:val="00117632"/>
    <w:rPr>
      <w:rFonts w:ascii="Cambria" w:hAnsi="Cambria" w:cs="Times New Roman"/>
      <w:b/>
      <w:bCs/>
      <w:kern w:val="2"/>
      <w:sz w:val="32"/>
      <w:szCs w:val="3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locked/>
    <w:rsid w:val="00b207c6"/>
    <w:rPr>
      <w:rFonts w:cs="Times New Roman"/>
      <w:sz w:val="20"/>
      <w:szCs w:val="20"/>
    </w:rPr>
  </w:style>
  <w:style w:type="character" w:styleId="Style21" w:customStyle="1">
    <w:name w:val="Обычный (веб) Знак"/>
    <w:basedOn w:val="DefaultParagraphFont"/>
    <w:link w:val="NormalWeb"/>
    <w:uiPriority w:val="99"/>
    <w:qFormat/>
    <w:locked/>
    <w:rsid w:val="00d309ba"/>
    <w:rPr>
      <w:rFonts w:cs="Times New Roman"/>
      <w:sz w:val="24"/>
      <w:szCs w:val="24"/>
      <w:lang w:val="ru-RU" w:eastAsia="ru-RU" w:bidi="ar-SA"/>
    </w:rPr>
  </w:style>
  <w:style w:type="character" w:styleId="1" w:customStyle="1">
    <w:name w:val="Обычный1 Знак"/>
    <w:basedOn w:val="DefaultParagraphFont"/>
    <w:link w:val="13"/>
    <w:uiPriority w:val="99"/>
    <w:qFormat/>
    <w:locked/>
    <w:rsid w:val="004d1bc1"/>
    <w:rPr>
      <w:sz w:val="26"/>
      <w:lang w:val="ru-RU" w:eastAsia="ru-RU" w:bidi="ar-SA"/>
    </w:rPr>
  </w:style>
  <w:style w:type="character" w:styleId="11" w:customStyle="1">
    <w:name w:val="Название Знак1"/>
    <w:basedOn w:val="DefaultParagraphFont"/>
    <w:uiPriority w:val="99"/>
    <w:qFormat/>
    <w:locked/>
    <w:rsid w:val="00b02cc5"/>
    <w:rPr>
      <w:b/>
      <w:sz w:val="26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c722c8"/>
    <w:rPr>
      <w:sz w:val="16"/>
      <w:szCs w:val="16"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rsid w:val="009d5a8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">
    <w:name w:val="Body Text Indent"/>
    <w:basedOn w:val="Normal"/>
    <w:link w:val="Style15"/>
    <w:uiPriority w:val="99"/>
    <w:rsid w:val="009d5a8a"/>
    <w:pPr>
      <w:spacing w:lineRule="auto" w:line="360"/>
      <w:jc w:val="both"/>
    </w:pPr>
    <w:rPr>
      <w:sz w:val="28"/>
    </w:rPr>
  </w:style>
  <w:style w:type="paragraph" w:styleId="FootnoteText">
    <w:name w:val="Footnote Text"/>
    <w:basedOn w:val="Normal"/>
    <w:link w:val="Style16"/>
    <w:uiPriority w:val="99"/>
    <w:semiHidden/>
    <w:rsid w:val="00d43a91"/>
    <w:pPr/>
    <w:rPr/>
  </w:style>
  <w:style w:type="paragraph" w:styleId="BalloonText">
    <w:name w:val="Balloon Text"/>
    <w:basedOn w:val="Normal"/>
    <w:link w:val="Style18"/>
    <w:uiPriority w:val="99"/>
    <w:qFormat/>
    <w:rsid w:val="00c7704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qFormat/>
    <w:rsid w:val="00e704e0"/>
    <w:pPr>
      <w:spacing w:lineRule="auto" w:line="480" w:before="0" w:after="120"/>
      <w:ind w:hanging="0" w:left="283"/>
      <w:jc w:val="both"/>
    </w:pPr>
    <w:rPr>
      <w:rFonts w:ascii="Times New Roman CYR" w:hAnsi="Times New Roman CYR"/>
      <w:sz w:val="28"/>
    </w:rPr>
  </w:style>
  <w:style w:type="paragraph" w:styleId="Title">
    <w:name w:val="Title"/>
    <w:basedOn w:val="Normal"/>
    <w:link w:val="Style19"/>
    <w:uiPriority w:val="99"/>
    <w:qFormat/>
    <w:rsid w:val="0018322d"/>
    <w:pPr>
      <w:jc w:val="center"/>
    </w:pPr>
    <w:rPr>
      <w:b/>
      <w:sz w:val="26"/>
    </w:rPr>
  </w:style>
  <w:style w:type="paragraph" w:styleId="12" w:customStyle="1">
    <w:name w:val="Название1"/>
    <w:basedOn w:val="Normal"/>
    <w:uiPriority w:val="99"/>
    <w:qFormat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link w:val="Style21"/>
    <w:uiPriority w:val="99"/>
    <w:qFormat/>
    <w:rsid w:val="003115a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3c4e13"/>
    <w:pPr>
      <w:spacing w:beforeAutospacing="1" w:afterAutospacing="1"/>
    </w:pPr>
    <w:rPr>
      <w:sz w:val="24"/>
      <w:szCs w:val="24"/>
    </w:rPr>
  </w:style>
  <w:style w:type="paragraph" w:styleId="Footer">
    <w:name w:val="Footer"/>
    <w:basedOn w:val="Normal"/>
    <w:link w:val="Style20"/>
    <w:uiPriority w:val="99"/>
    <w:rsid w:val="004b0de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 w:customStyle="1">
    <w:name w:val="Обычный1"/>
    <w:link w:val="1"/>
    <w:uiPriority w:val="99"/>
    <w:qFormat/>
    <w:rsid w:val="004d1b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ConsNonformat" w:customStyle="1">
    <w:name w:val="ConsNonformat"/>
    <w:qFormat/>
    <w:rsid w:val="009c58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c722c8"/>
    <w:pPr>
      <w:spacing w:before="0" w:after="120"/>
    </w:pPr>
    <w:rPr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832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B982-DD2E-4CB3-8B0D-FFC81511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LibreOffice/7.6.4.1$Windows_X86_64 LibreOffice_project/e19e193f88cd6c0525a17fb7a176ed8e6a3e2aa1</Application>
  <AppVersion>15.0000</AppVersion>
  <Pages>6</Pages>
  <Words>2048</Words>
  <Characters>13663</Characters>
  <CharactersWithSpaces>15443</CharactersWithSpaces>
  <Paragraphs>419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2023-09-21T07:20:00Z</dcterms:created>
  <dc:creator>ContrUpr</dc:creator>
  <dc:description/>
  <dc:language>ru-RU</dc:language>
  <cp:lastModifiedBy/>
  <cp:lastPrinted>2022-05-18T04:55:00Z</cp:lastPrinted>
  <dcterms:modified xsi:type="dcterms:W3CDTF">2024-03-04T11:24:00Z</dcterms:modified>
  <cp:revision>25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