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ПРЕСС-РЕЛИЗ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Имущественная поддержка в рамках национального проекта по малому и среднему предпринимательству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 июня 2021 года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Администрация Дальнереченского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 xml:space="preserve"> принял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участие в проводимом Корпорацией МСП общероссийском совещании с аппаратами Полномочных представителей Президента Российской Федерации в федеральных округах, территориальными органами Росимущества, 85 субъектами Российской Федерации, муниципальными об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разованиями по направлению имущественной поддержки субъектов малого и среднего предпринимательства (далее – МСП) и самозанятых граждан.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совещании обсудили промежуточные итоги работы органов государственной власти субъектов Российской Федерации, органов местного самоуправления в первом полугодии 2021 года по направлению имущественной поддержки в рамках задач </w:t>
      </w:r>
      <w:r>
        <w:rPr>
          <w:rFonts w:cs="Times New Roman" w:ascii="Times New Roman" w:hAnsi="Times New Roman"/>
          <w:spacing w:val="-2"/>
          <w:sz w:val="28"/>
          <w:szCs w:val="28"/>
        </w:rPr>
        <w:t>федеральных проектов в составе национального проекта по малому и среднему предпринимательству, возложенных на такие органы и Корпорацию. О</w:t>
      </w:r>
      <w:r>
        <w:rPr>
          <w:rFonts w:cs="Times New Roman" w:ascii="Times New Roman" w:hAnsi="Times New Roman"/>
          <w:sz w:val="28"/>
          <w:szCs w:val="28"/>
        </w:rPr>
        <w:t xml:space="preserve">звучены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результаты исполнения контрольных точек по формированию на территории субъектов Российской Федерации прогнозных планов дополнения перечней государственного, муниципального имущества, предназначенного для субъектов МСП и самозанятых граждан, и предоставления имущества, включенного в такие перечни, предпринимателям, и обеспечено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82 регионов, предусматривающих предоставление бизнесу порядка 3,5 тысяч объектов. </w:t>
      </w:r>
      <w:r>
        <w:rPr>
          <w:rFonts w:ascii="Times New Roman" w:hAnsi="Times New Roman"/>
          <w:sz w:val="28"/>
          <w:szCs w:val="28"/>
        </w:rPr>
        <w:t xml:space="preserve">В конце года Корпорация МСП осуществит мониторинг исполнения утвержденных планов.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в настоящее время более 60 тысяч объектов из состава казны и имущества, закрепленного за предприятиями и учреждениями, предоставляются на льготных условиях аренды.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Лидерами по передаче имущества субъектам МСП в текущем году являются 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область. Среди первых завершение работы по установлению в региональных и муниципальных нормативных (правовых) актах порядка и условий оказания имущественной поддержки самозанятым гражданам, аналогичных субъектам МСП, отмечено на территории 20% субъектов Российской Федерации, в числе которых Брянская, Волгоградская, Калужская, Рязанская, Тюменская, Челябинская области, Удмуртская Республика, которые уже начали работу с самозанятыми гражданами.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Напоминаем, что 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ведется работа по формированию их из числа пригодных для предоставления бизнесу земель, 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коллегиальные органы по имущественной поддержке.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87a8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87a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0eb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Application>LibreOffice/7.1.3.2$Windows_X86_64 LibreOffice_project/47f78053abe362b9384784d31a6e56f8511eb1c1</Application>
  <AppVersion>15.0000</AppVersion>
  <Pages>2</Pages>
  <Words>421</Words>
  <Characters>3253</Characters>
  <CharactersWithSpaces>3673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2021-04-01T09:32:00Z</dcterms:created>
  <dc:creator>Богданова Марина Валерьевна</dc:creator>
  <dc:description/>
  <dc:language>ru-RU</dc:language>
  <cp:lastModifiedBy/>
  <cp:lastPrinted>2021-06-08T08:49:00Z</cp:lastPrinted>
  <dcterms:modified xsi:type="dcterms:W3CDTF">2021-06-09T09:36:38Z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