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571500" cy="6858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rPr>
          <w:sz w:val="28"/>
        </w:rPr>
      </w:pPr>
      <w:r>
        <w:rPr>
          <w:sz w:val="28"/>
        </w:rPr>
        <w:t xml:space="preserve">ДУМА ДАЛЬНЕРЕЧЕНСКОГО МУНИЦИПАЛЬНОГО </w:t>
      </w:r>
      <w:r>
        <w:rPr>
          <w:rFonts w:eastAsia="Times New Roman" w:cs="Times New Roman"/>
          <w:b/>
          <w:bCs/>
          <w:color w:val="auto"/>
          <w:kern w:val="0"/>
          <w:sz w:val="28"/>
          <w:szCs w:val="26"/>
          <w:lang w:val="ru-RU" w:eastAsia="ru-RU" w:bidi="ar-SA"/>
        </w:rPr>
        <w:t>ОКРУГА</w:t>
      </w:r>
    </w:p>
    <w:p>
      <w:pPr>
        <w:pStyle w:val="Style21"/>
        <w:rPr>
          <w:sz w:val="28"/>
        </w:rPr>
      </w:pPr>
      <w:r>
        <w:rPr>
          <w:sz w:val="28"/>
        </w:rPr>
      </w:r>
    </w:p>
    <w:p>
      <w:pPr>
        <w:pStyle w:val="Style21"/>
        <w:rPr>
          <w:sz w:val="28"/>
        </w:rPr>
      </w:pPr>
      <w:r>
        <w:rPr>
          <w:sz w:val="28"/>
        </w:rPr>
        <w:t>ПРОЕКТ РЕШЕНИЯ</w:t>
      </w:r>
    </w:p>
    <w:p>
      <w:pPr>
        <w:pStyle w:val="Style21"/>
        <w:rPr>
          <w:b w:val="false"/>
          <w:b w:val="false"/>
        </w:rPr>
      </w:pPr>
      <w:r>
        <w:rPr>
          <w:b w:val="false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   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октября 2025 года </w:t>
      </w: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г. Дальнереченск    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№ 00</w:t>
      </w:r>
    </w:p>
    <w:p>
      <w:pPr>
        <w:pStyle w:val="Normal"/>
        <w:spacing w:lineRule="auto" w:line="240" w:before="0" w:after="0"/>
        <w:ind w:firstLine="540"/>
        <w:jc w:val="both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center"/>
        <w:outlineLvl w:val="0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 нагрудном знаке депутата Думы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center"/>
        <w:outlineLvl w:val="0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Дальнереченского муниципального </w:t>
      </w:r>
      <w:r>
        <w:rPr>
          <w:rFonts w:eastAsia="" w:cs="Times New Roman" w:ascii="Times New Roman" w:hAnsi="Times New Roman" w:eastAsiaTheme="minorEastAsia"/>
          <w:b/>
          <w:color w:val="auto"/>
          <w:kern w:val="0"/>
          <w:sz w:val="28"/>
          <w:szCs w:val="28"/>
          <w:lang w:val="ru-RU" w:eastAsia="ru-RU" w:bidi="ar-SA"/>
        </w:rPr>
        <w:t>округа</w:t>
      </w:r>
      <w:r>
        <w:rPr>
          <w:rFonts w:cs="Times New Roman" w:ascii="Times New Roman" w:hAnsi="Times New Roman"/>
          <w:b/>
          <w:sz w:val="28"/>
          <w:szCs w:val="28"/>
        </w:rPr>
        <w:t xml:space="preserve"> 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center"/>
        <w:outlineLvl w:val="0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Приморского края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соответствии с Федеральным </w:t>
      </w:r>
      <w:hyperlink r:id="rId3">
        <w:r>
          <w:rPr>
            <w:rFonts w:cs="Times New Roman" w:ascii="Times New Roman" w:hAnsi="Times New Roman"/>
            <w:sz w:val="28"/>
            <w:szCs w:val="28"/>
          </w:rPr>
          <w:t>законом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от </w:t>
      </w:r>
      <w:r>
        <w:rPr>
          <w:rFonts w:cs="Times New Roman" w:ascii="Times New Roman" w:hAnsi="Times New Roman"/>
          <w:b w:val="false"/>
          <w:color w:val="000000"/>
          <w:sz w:val="28"/>
          <w:szCs w:val="28"/>
        </w:rPr>
        <w:t>20.03.2025 № 33-ФЗ</w:t>
        <w:br/>
        <w:t>«</w:t>
      </w:r>
      <w:r>
        <w:rPr>
          <w:rFonts w:cs="Times New Roman" w:ascii="Times New Roman" w:hAnsi="Times New Roman"/>
          <w:b w:val="false"/>
          <w:sz w:val="28"/>
          <w:szCs w:val="28"/>
        </w:rPr>
        <w:t>Об общих принципах организации местного самоуправления в единой системе публичной власти»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Законом Приморского края </w:t>
      </w: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8"/>
          <w:szCs w:val="28"/>
          <w:u w:val="none"/>
        </w:rPr>
        <w:t>от 14.07.2008</w:t>
      </w: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8"/>
          <w:szCs w:val="28"/>
          <w:u w:val="none"/>
          <w:lang w:val="ru-RU"/>
        </w:rPr>
        <w:t xml:space="preserve"> </w:t>
      </w: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8"/>
          <w:szCs w:val="28"/>
          <w:u w:val="none"/>
          <w:lang w:val="en-US"/>
        </w:rPr>
        <w:t>№</w:t>
      </w: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8"/>
          <w:szCs w:val="28"/>
          <w:u w:val="none"/>
          <w:lang w:val="ru-RU"/>
        </w:rPr>
        <w:t xml:space="preserve"> </w:t>
      </w: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8"/>
          <w:szCs w:val="28"/>
          <w:u w:val="none"/>
        </w:rPr>
        <w:t xml:space="preserve">288-КЗ «О сроке полномочий и гарантиях осуществления полномочий депутата, члена выборного органа местного самоуправления, выборного должностного лица местного самоуправления в Приморском крае», </w:t>
      </w:r>
      <w:r>
        <w:rPr>
          <w:rFonts w:cs="Times New Roman" w:ascii="Times New Roman" w:hAnsi="Times New Roman"/>
          <w:b w:val="false"/>
          <w:i w:val="false"/>
          <w:strike w:val="false"/>
          <w:dstrike w:val="false"/>
          <w:color w:val="000000"/>
          <w:sz w:val="28"/>
          <w:szCs w:val="28"/>
          <w:u w:val="none"/>
        </w:rPr>
        <w:t xml:space="preserve">руководствуясь Уставом Дальнереченского муниципального района, </w:t>
      </w:r>
      <w:r>
        <w:rPr>
          <w:rFonts w:cs="Times New Roman" w:ascii="Times New Roman" w:hAnsi="Times New Roman"/>
          <w:sz w:val="28"/>
          <w:szCs w:val="28"/>
        </w:rPr>
        <w:t xml:space="preserve">Дума Дальнереченского муниципального </w:t>
      </w:r>
      <w:r>
        <w:rPr>
          <w:rFonts w:eastAsia="" w:cs="Times New Roman" w:ascii="Times New Roman" w:hAnsi="Times New Roman" w:eastAsiaTheme="minorEastAsia"/>
          <w:color w:val="auto"/>
          <w:kern w:val="0"/>
          <w:sz w:val="28"/>
          <w:szCs w:val="28"/>
          <w:lang w:val="ru-RU" w:eastAsia="ru-RU" w:bidi="ar-SA"/>
        </w:rPr>
        <w:t>округа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РЕШИЛА:</w:t>
      </w:r>
    </w:p>
    <w:p>
      <w:pPr>
        <w:pStyle w:val="Normal"/>
        <w:spacing w:lineRule="auto" w:line="240" w:before="109" w:after="0"/>
        <w:ind w:firstLine="5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Утвердить прилагаемое Положение  о нагрудном знаке депутата Думы Дальнереченского муниципального </w:t>
      </w:r>
      <w:r>
        <w:rPr>
          <w:rFonts w:eastAsia="" w:cs="Times New Roman" w:ascii="Times New Roman" w:hAnsi="Times New Roman" w:eastAsiaTheme="minorEastAsia"/>
          <w:color w:val="auto"/>
          <w:kern w:val="0"/>
          <w:sz w:val="28"/>
          <w:szCs w:val="28"/>
          <w:lang w:val="ru-RU" w:eastAsia="ru-RU" w:bidi="ar-SA"/>
        </w:rPr>
        <w:t>округа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5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Признать утратившим силу решение Думы Дальнереченского муниципального района от 28.07.2020 № 772 «Об утверждении Положения о нагрудном знаке депутата Думы Дальнереченского муниципального района». </w:t>
      </w:r>
    </w:p>
    <w:p>
      <w:pPr>
        <w:pStyle w:val="Normal"/>
        <w:spacing w:lineRule="auto" w:line="240" w:before="52" w:after="0"/>
        <w:ind w:firstLine="5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Настоящее решение вступает в силу со дня его принятия.</w:t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ind w:hanging="0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Председатель Думы </w:t>
      </w:r>
    </w:p>
    <w:p>
      <w:pPr>
        <w:pStyle w:val="Normal"/>
        <w:spacing w:lineRule="auto" w:line="240" w:before="0" w:after="0"/>
        <w:ind w:hanging="0"/>
        <w:rPr/>
      </w:pPr>
      <w:r>
        <w:rPr>
          <w:rFonts w:cs="Times New Roman" w:ascii="Times New Roman" w:hAnsi="Times New Roman"/>
          <w:sz w:val="28"/>
          <w:szCs w:val="28"/>
        </w:rPr>
        <w:t xml:space="preserve">Дальнереченского муниципального </w:t>
      </w:r>
      <w:r>
        <w:rPr>
          <w:rFonts w:eastAsia="" w:cs="Times New Roman" w:ascii="Times New Roman" w:hAnsi="Times New Roman" w:eastAsiaTheme="minorEastAsia"/>
          <w:color w:val="auto"/>
          <w:kern w:val="0"/>
          <w:sz w:val="28"/>
          <w:szCs w:val="28"/>
          <w:lang w:val="ru-RU" w:eastAsia="ru-RU" w:bidi="ar-SA"/>
        </w:rPr>
        <w:t>округа</w:t>
        <w:tab/>
        <w:tab/>
        <w:tab/>
        <w:t xml:space="preserve">        Н.В. Гуцалюк</w:t>
      </w:r>
      <w:r>
        <w:rPr>
          <w:rFonts w:cs="Times New Roman" w:ascii="Times New Roman" w:hAnsi="Times New Roman"/>
          <w:sz w:val="28"/>
          <w:szCs w:val="28"/>
        </w:rPr>
        <w:t xml:space="preserve"> </w:t>
        <w:tab/>
        <w:tab/>
        <w:tab/>
        <w:tab/>
        <w:tab/>
        <w:tab/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ind w:hanging="0"/>
        <w:jc w:val="right"/>
        <w:rPr/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  <w:tab/>
        <w:tab/>
        <w:tab/>
        <w:tab/>
        <w:t xml:space="preserve">Утверждено </w:t>
      </w:r>
    </w:p>
    <w:p>
      <w:pPr>
        <w:pStyle w:val="Normal"/>
        <w:spacing w:lineRule="auto" w:line="240" w:before="0" w:after="0"/>
        <w:ind w:hanging="0"/>
        <w:jc w:val="right"/>
        <w:rPr/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  <w:tab/>
        <w:t xml:space="preserve">    </w:t>
        <w:tab/>
        <w:t xml:space="preserve">             </w:t>
        <w:tab/>
        <w:t xml:space="preserve">решением Думы </w:t>
      </w:r>
    </w:p>
    <w:p>
      <w:pPr>
        <w:pStyle w:val="Normal"/>
        <w:spacing w:lineRule="auto" w:line="240" w:before="0" w:after="0"/>
        <w:ind w:hanging="0"/>
        <w:jc w:val="right"/>
        <w:rPr/>
      </w:pPr>
      <w:r>
        <w:rPr>
          <w:rFonts w:cs="Times New Roman" w:ascii="Times New Roman" w:hAnsi="Times New Roman"/>
          <w:sz w:val="22"/>
          <w:szCs w:val="22"/>
        </w:rPr>
        <w:t>Дальнереченского</w:t>
      </w:r>
    </w:p>
    <w:p>
      <w:pPr>
        <w:pStyle w:val="Normal"/>
        <w:spacing w:lineRule="auto" w:line="240" w:before="0" w:after="0"/>
        <w:ind w:hanging="0"/>
        <w:jc w:val="right"/>
        <w:rPr/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  <w:tab/>
        <w:tab/>
        <w:tab/>
        <w:tab/>
        <w:t xml:space="preserve">муниципального </w:t>
      </w:r>
      <w:r>
        <w:rPr>
          <w:rFonts w:eastAsia="" w:cs="Times New Roman" w:ascii="Times New Roman" w:hAnsi="Times New Roman" w:eastAsiaTheme="minorEastAsia"/>
          <w:color w:val="auto"/>
          <w:kern w:val="0"/>
          <w:sz w:val="22"/>
          <w:szCs w:val="22"/>
          <w:lang w:val="ru-RU" w:eastAsia="ru-RU" w:bidi="ar-SA"/>
        </w:rPr>
        <w:t>округа</w:t>
      </w:r>
    </w:p>
    <w:p>
      <w:pPr>
        <w:pStyle w:val="Normal"/>
        <w:spacing w:lineRule="auto" w:line="240" w:before="0" w:after="0"/>
        <w:ind w:left="6372" w:hanging="0"/>
        <w:jc w:val="right"/>
        <w:rPr/>
      </w:pPr>
      <w:r>
        <w:rPr>
          <w:rFonts w:cs="Times New Roman" w:ascii="Times New Roman" w:hAnsi="Times New Roman"/>
          <w:sz w:val="22"/>
          <w:szCs w:val="22"/>
        </w:rPr>
        <w:t xml:space="preserve">от </w:t>
      </w:r>
      <w:r>
        <w:rPr>
          <w:rFonts w:eastAsia="" w:cs="Times New Roman" w:ascii="Times New Roman" w:hAnsi="Times New Roman" w:eastAsiaTheme="minorEastAsia"/>
          <w:color w:val="auto"/>
          <w:kern w:val="0"/>
          <w:sz w:val="22"/>
          <w:szCs w:val="22"/>
          <w:lang w:val="ru-RU" w:eastAsia="ru-RU" w:bidi="ar-SA"/>
        </w:rPr>
        <w:t xml:space="preserve">00 октября </w:t>
      </w:r>
      <w:r>
        <w:rPr>
          <w:rFonts w:cs="Times New Roman" w:ascii="Times New Roman" w:hAnsi="Times New Roman"/>
          <w:sz w:val="22"/>
          <w:szCs w:val="22"/>
        </w:rPr>
        <w:t>2025 № 00</w:t>
      </w:r>
    </w:p>
    <w:p>
      <w:pPr>
        <w:pStyle w:val="Normal"/>
        <w:spacing w:lineRule="auto" w:line="240" w:before="0" w:after="0"/>
        <w:ind w:left="6372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bookmarkStart w:id="0" w:name="Par19"/>
      <w:bookmarkEnd w:id="0"/>
      <w:r>
        <w:rPr>
          <w:rFonts w:cs="Times New Roman" w:ascii="Times New Roman" w:hAnsi="Times New Roman"/>
          <w:b/>
          <w:bCs/>
          <w:sz w:val="28"/>
          <w:szCs w:val="28"/>
        </w:rPr>
        <w:t xml:space="preserve">Положение </w:t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О нагрудном знаке депутата Думы </w:t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Дальнереченского муниципального округа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1. Общие положения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1. Настоящее Положение устанавливает общие требования к порядку изготовления, хранения и выдачи нагрудного знака депутата Думы Дальнереченского муниципального округа (далее — нагрудный знак).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2. Нагрудный знак является отличительным знаком депутата Думы Дальнереченского муниципального округа.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ab/>
        <w:t>3. Нагрудный знак носится на левой стороне груди.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4.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Изготовление нагрудного знака организует организационно-правовой отдел аппарата Думы Дальнереченского муниципального округа.</w:t>
      </w:r>
    </w:p>
    <w:p>
      <w:pPr>
        <w:pStyle w:val="Normal"/>
        <w:spacing w:lineRule="auto" w:line="240" w:before="0" w:after="29"/>
        <w:ind w:left="0" w:right="0" w:firstLine="709"/>
        <w:jc w:val="both"/>
        <w:rPr/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ab/>
        <w:t xml:space="preserve">5. Внешний вид </w:t>
      </w:r>
      <w:r>
        <w:rPr>
          <w:rFonts w:eastAsia="" w:cs="Times New Roman" w:ascii="Times New Roman" w:hAnsi="Times New Roman"/>
          <w:b w:val="false"/>
          <w:bCs w:val="false"/>
          <w:color w:val="000000"/>
          <w:kern w:val="0"/>
          <w:sz w:val="28"/>
          <w:szCs w:val="28"/>
          <w:lang w:val="ru-RU" w:eastAsia="ru-RU" w:bidi="ar-SA"/>
        </w:rPr>
        <w:t xml:space="preserve">нагрудного знака 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должен соответствовать описанию </w:t>
      </w:r>
      <w:r>
        <w:rPr>
          <w:rFonts w:eastAsia="" w:cs="Times New Roman" w:ascii="Times New Roman" w:hAnsi="Times New Roman"/>
          <w:b w:val="false"/>
          <w:bCs w:val="false"/>
          <w:color w:val="000000"/>
          <w:kern w:val="0"/>
          <w:sz w:val="28"/>
          <w:szCs w:val="28"/>
          <w:lang w:val="ru-RU" w:eastAsia="ru-RU" w:bidi="ar-SA"/>
        </w:rPr>
        <w:t>нагрудного знака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</w:t>
      </w:r>
      <w:r>
        <w:rPr>
          <w:rFonts w:eastAsia="" w:cs="" w:ascii="Times New Roman" w:hAnsi="Times New Roman"/>
          <w:b w:val="false"/>
          <w:bCs w:val="false"/>
          <w:color w:val="000000"/>
          <w:kern w:val="0"/>
          <w:sz w:val="28"/>
          <w:szCs w:val="28"/>
          <w:lang w:val="ru-RU" w:eastAsia="ru-RU" w:bidi="ar-SA"/>
        </w:rPr>
        <w:t>в соответствии с разделом 3 настоящего Положения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и образцу (приложение 1).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ab/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center"/>
        <w:outlineLvl w:val="0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2. Порядок выдачи </w:t>
      </w: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нагрудного знака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ab/>
        <w:t>1. Вручение нагрудного знака депутату Думы Дальнереченского муниципального округа очередного созыва осуществляется председателем Думы Дальнереченского муниципального округа на первом заседании Думы Дальнереченского муниципального округа.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ab/>
        <w:t>2. Депутат Думы Дальнереченского муниципального округа обязан обеспечить сохранность нагрудного знака в течение всего срока полномочий депутата.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ab/>
        <w:t>В случае утраты или повреждения нагрудного знака депутат  Думы Дальнереченского муниципального округа обращается в организационно-правовой отдел аппарата Думы Дальнереченского муниципального округа с заявлением о выдаче нового нагрудного знака. В заявлении указывается причина утраты (повреждения) нагрудного знака.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ab/>
        <w:t>С письменного разрешения председателя Думы Дальнереченского муниципального округа депутату Думы Дальнереченского муниципального округа выдается новый нагрудный знак.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3. Право на ношение нагрудного знака прекращается по истечении срока полномочий депутата  Думы Дальнереченского муниципального округа либо при досрочном прекращении его полномочий, при этом нагрудный знак остается у депутата.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4. Факт выдачи нагрудного знака регистрируется в журнале </w:t>
      </w:r>
      <w:r>
        <w:rPr>
          <w:rFonts w:eastAsia="" w:cs="Times New Roman" w:ascii="Times New Roman" w:hAnsi="Times New Roman"/>
          <w:b w:val="false"/>
          <w:bCs w:val="false"/>
          <w:color w:val="000000"/>
          <w:kern w:val="0"/>
          <w:sz w:val="28"/>
          <w:szCs w:val="28"/>
          <w:lang w:val="ru-RU" w:eastAsia="ru-RU" w:bidi="ar-SA"/>
        </w:rPr>
        <w:t>регистрации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и выдачи нагрудных знаков (приложение 2).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center"/>
        <w:outlineLvl w:val="0"/>
        <w:rPr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3. Описание нагрудного знака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Нагрудный знак представляет собой цветное стилизованное изображение флага Дальнереченского муниципального округа Приморского края. Размер нагрудного знака 41,0 мм x 24,9 мм (приложение 1).</w:t>
      </w:r>
    </w:p>
    <w:p>
      <w:pPr>
        <w:pStyle w:val="Normal"/>
        <w:spacing w:lineRule="auto" w:line="240" w:before="0" w:after="0"/>
        <w:ind w:firstLine="5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Изготовлен нагрудный знак из сплава металлов.</w:t>
      </w:r>
    </w:p>
    <w:p>
      <w:pPr>
        <w:pStyle w:val="Normal"/>
        <w:spacing w:lineRule="auto" w:line="240" w:before="0" w:after="0"/>
        <w:ind w:firstLine="5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Базовый цвет метала – золото, поверхность нагрудного знака покрыта эмалью лазоревого цвета. На лазоревом фоне слева расположен герб Дальнереченского муниципального округа, справа в четыре строки помещается надпись прописными буквами: "ДЕПУТАТ ДУМЫ ДАЛЬНЕРЕЧЕНСКОГО МУНИЦИПАЛЬНОГО ОКРУГА". Указанные слова выполняются  в золотом цвете,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крепление -  простая безопасная булавка.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__________________________________________________________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  <w:bookmarkStart w:id="1" w:name="Par40"/>
      <w:bookmarkStart w:id="2" w:name="Par40"/>
      <w:bookmarkEnd w:id="2"/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spacing w:lineRule="auto" w:line="240" w:before="0" w:after="0"/>
        <w:ind w:left="4248" w:right="0" w:hanging="0"/>
        <w:jc w:val="right"/>
        <w:rPr>
          <w:sz w:val="24"/>
          <w:szCs w:val="24"/>
        </w:rPr>
      </w:pPr>
      <w:r>
        <w:rPr>
          <w:rFonts w:eastAsia="" w:cs="Times New Roman" w:ascii="Times New Roman" w:hAnsi="Times New Roman"/>
          <w:color w:val="000000"/>
          <w:kern w:val="0"/>
          <w:sz w:val="24"/>
          <w:szCs w:val="24"/>
          <w:lang w:val="ru-RU" w:eastAsia="ru-RU" w:bidi="ar-SA"/>
        </w:rPr>
        <w:t>Приложение 1</w:t>
      </w:r>
      <w:r>
        <w:rPr>
          <w:rFonts w:cs="Times New Roman" w:ascii="Times New Roman" w:hAnsi="Times New Roman"/>
          <w:color w:val="C9211E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left="4248" w:right="0" w:hanging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  <w:t xml:space="preserve">к Положению </w:t>
      </w:r>
    </w:p>
    <w:p>
      <w:pPr>
        <w:pStyle w:val="Normal"/>
        <w:spacing w:lineRule="auto" w:line="240" w:before="0" w:after="0"/>
        <w:ind w:left="4248" w:right="0" w:hanging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  <w:t>об удостоверении депутата Думы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248" w:right="0" w:firstLine="708"/>
        <w:jc w:val="right"/>
        <w:outlineLvl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  <w:t>Дальнереченского  муниципального округа Приморского края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248" w:right="0" w:firstLine="708"/>
        <w:jc w:val="right"/>
        <w:outlineLvl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248" w:right="0" w:firstLine="708"/>
        <w:jc w:val="right"/>
        <w:outlineLvl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248" w:right="0" w:firstLine="708"/>
        <w:jc w:val="right"/>
        <w:outlineLvl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248" w:right="0" w:firstLine="708"/>
        <w:jc w:val="right"/>
        <w:outlineLvl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248" w:right="0" w:firstLine="708"/>
        <w:jc w:val="right"/>
        <w:outlineLvl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248" w:right="0" w:firstLine="708"/>
        <w:jc w:val="right"/>
        <w:outlineLvl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248" w:right="0" w:firstLine="708"/>
        <w:jc w:val="right"/>
        <w:outlineLvl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5968365" cy="3551555"/>
            <wp:effectExtent l="0" t="0" r="0" b="0"/>
            <wp:wrapNone/>
            <wp:docPr id="2" name="Фигура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гура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Times New Roman" w:hAnsi="Times New Roman" w:cs="Times New Roman"/>
          <w:color w:val="392C69"/>
          <w:sz w:val="26"/>
          <w:szCs w:val="26"/>
        </w:rPr>
      </w:pPr>
      <w:r>
        <w:rPr>
          <w:rFonts w:cs="Times New Roman" w:ascii="Times New Roman" w:hAnsi="Times New Roman"/>
          <w:color w:val="392C69"/>
          <w:sz w:val="26"/>
          <w:szCs w:val="26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956" w:hanging="0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         </w:t>
      </w:r>
      <w:r>
        <w:rPr>
          <w:rFonts w:cs="Times New Roman" w:ascii="Times New Roman" w:hAnsi="Times New Roman"/>
          <w:sz w:val="26"/>
          <w:szCs w:val="26"/>
        </w:rPr>
        <w:tab/>
        <w:tab/>
      </w:r>
      <w:r>
        <w:rPr>
          <w:rFonts w:cs="Times New Roman" w:ascii="Times New Roman" w:hAnsi="Times New Roman"/>
          <w:sz w:val="22"/>
          <w:szCs w:val="22"/>
        </w:rPr>
        <w:t>Приложение 2</w:t>
      </w:r>
    </w:p>
    <w:p>
      <w:pPr>
        <w:pStyle w:val="Normal"/>
        <w:spacing w:lineRule="auto" w:line="240" w:before="0" w:after="0"/>
        <w:ind w:left="4956" w:firstLine="708"/>
        <w:jc w:val="right"/>
        <w:rPr/>
      </w:pPr>
      <w:r>
        <w:rPr>
          <w:rFonts w:cs="Times New Roman" w:ascii="Times New Roman" w:hAnsi="Times New Roman"/>
          <w:sz w:val="22"/>
          <w:szCs w:val="22"/>
        </w:rPr>
        <w:tab/>
        <w:t>к Положению о нагрудном знаке депутата Думы Дальнереченского муниципального округа</w:t>
      </w:r>
    </w:p>
    <w:p>
      <w:pPr>
        <w:pStyle w:val="Normal"/>
        <w:spacing w:lineRule="auto" w:line="240" w:before="0" w:after="0"/>
        <w:ind w:left="5664" w:hanging="0"/>
        <w:jc w:val="right"/>
        <w:rPr/>
      </w:pPr>
      <w:r>
        <w:rPr>
          <w:rFonts w:cs="Times New Roman" w:ascii="Times New Roman" w:hAnsi="Times New Roman"/>
          <w:sz w:val="22"/>
          <w:szCs w:val="22"/>
        </w:rPr>
        <w:tab/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ЖУРНАЛ</w:t>
      </w:r>
    </w:p>
    <w:p>
      <w:pPr>
        <w:pStyle w:val="Normal"/>
        <w:spacing w:lineRule="auto" w:line="240" w:before="0" w:after="0"/>
        <w:ind w:right="0" w:hanging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регистрации и выдачи </w:t>
      </w:r>
      <w:r>
        <w:rPr>
          <w:rFonts w:eastAsia="" w:cs="" w:ascii="Times New Roman" w:hAnsi="Times New Roman" w:cstheme="minorBidi" w:eastAsiaTheme="minorEastAsia"/>
          <w:b/>
          <w:bCs/>
          <w:color w:val="auto"/>
          <w:kern w:val="0"/>
          <w:sz w:val="32"/>
          <w:szCs w:val="32"/>
          <w:lang w:val="ru-RU" w:eastAsia="ru-RU" w:bidi="ar-SA"/>
        </w:rPr>
        <w:t>нагрудных знаков</w:t>
      </w:r>
    </w:p>
    <w:p>
      <w:pPr>
        <w:pStyle w:val="Normal"/>
        <w:spacing w:lineRule="auto" w:line="240" w:before="0" w:after="0"/>
        <w:ind w:right="0" w:hanging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ind w:left="4248" w:right="0" w:firstLine="708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color w:val="auto"/>
          <w:sz w:val="24"/>
          <w:szCs w:val="24"/>
        </w:rPr>
      </w:r>
    </w:p>
    <w:tbl>
      <w:tblPr>
        <w:tblW w:w="9645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30"/>
        <w:gridCol w:w="6075"/>
        <w:gridCol w:w="1844"/>
        <w:gridCol w:w="695"/>
      </w:tblGrid>
      <w:tr>
        <w:trPr/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 xml:space="preserve">№ </w:t>
            </w:r>
            <w:r>
              <w:rPr>
                <w:rFonts w:ascii="Times New Roman" w:hAnsi="Times New Roman"/>
                <w:b/>
                <w:bCs/>
                <w:lang w:val="ru-RU"/>
              </w:rPr>
              <w:t>п/п</w:t>
            </w:r>
          </w:p>
        </w:tc>
        <w:tc>
          <w:tcPr>
            <w:tcW w:w="6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Ф.И.О.</w:t>
            </w:r>
          </w:p>
          <w:p>
            <w:pPr>
              <w:pStyle w:val="Style22"/>
              <w:widowControl w:val="false"/>
              <w:spacing w:lineRule="auto" w:line="240" w:before="0" w:after="86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депутата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Дата выдачи</w:t>
            </w:r>
          </w:p>
        </w:tc>
        <w:tc>
          <w:tcPr>
            <w:tcW w:w="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Подпись</w:t>
            </w:r>
          </w:p>
        </w:tc>
      </w:tr>
      <w:tr>
        <w:trPr/>
        <w:tc>
          <w:tcPr>
            <w:tcW w:w="10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0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8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</w:tr>
      <w:tr>
        <w:trPr/>
        <w:tc>
          <w:tcPr>
            <w:tcW w:w="10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10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2"/>
              <w:widowControl w:val="false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lineRule="auto" w:line="240" w:before="0" w:after="0"/>
        <w:ind w:left="4248" w:right="0"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/>
      </w:r>
    </w:p>
    <w:sectPr>
      <w:type w:val="nextPage"/>
      <w:pgSz w:w="11906" w:h="16838"/>
      <w:pgMar w:left="1417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b5d4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2">
    <w:name w:val="Heading 2"/>
    <w:basedOn w:val="Normal"/>
    <w:link w:val="20"/>
    <w:uiPriority w:val="9"/>
    <w:qFormat/>
    <w:rsid w:val="005d446d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uiPriority w:val="9"/>
    <w:qFormat/>
    <w:rsid w:val="005d446d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Style13">
    <w:name w:val="Интернет-ссылка"/>
    <w:basedOn w:val="DefaultParagraphFont"/>
    <w:uiPriority w:val="99"/>
    <w:semiHidden/>
    <w:unhideWhenUsed/>
    <w:rsid w:val="005d446d"/>
    <w:rPr>
      <w:color w:val="0000FF"/>
      <w:u w:val="single"/>
    </w:rPr>
  </w:style>
  <w:style w:type="character" w:styleId="Mwheadline" w:customStyle="1">
    <w:name w:val="mw-headline"/>
    <w:basedOn w:val="DefaultParagraphFont"/>
    <w:qFormat/>
    <w:rsid w:val="005d446d"/>
    <w:rPr/>
  </w:style>
  <w:style w:type="character" w:styleId="Mweditsection" w:customStyle="1">
    <w:name w:val="mw-editsection"/>
    <w:basedOn w:val="DefaultParagraphFont"/>
    <w:qFormat/>
    <w:rsid w:val="005d446d"/>
    <w:rPr/>
  </w:style>
  <w:style w:type="character" w:styleId="Mweditsectionbracket" w:customStyle="1">
    <w:name w:val="mw-editsection-bracket"/>
    <w:basedOn w:val="DefaultParagraphFont"/>
    <w:qFormat/>
    <w:rsid w:val="005d446d"/>
    <w:rPr/>
  </w:style>
  <w:style w:type="character" w:styleId="Mweditsectiondivider" w:customStyle="1">
    <w:name w:val="mw-editsection-divider"/>
    <w:basedOn w:val="DefaultParagraphFont"/>
    <w:qFormat/>
    <w:rsid w:val="005d446d"/>
    <w:rPr/>
  </w:style>
  <w:style w:type="character" w:styleId="Mwcitebacklink" w:customStyle="1">
    <w:name w:val="mw-cite-backlink"/>
    <w:basedOn w:val="DefaultParagraphFont"/>
    <w:qFormat/>
    <w:rsid w:val="005d446d"/>
    <w:rPr/>
  </w:style>
  <w:style w:type="character" w:styleId="Referencetext" w:customStyle="1">
    <w:name w:val="reference-text"/>
    <w:basedOn w:val="DefaultParagraphFont"/>
    <w:qFormat/>
    <w:rsid w:val="005d446d"/>
    <w:rPr/>
  </w:style>
  <w:style w:type="character" w:styleId="Refinfo" w:customStyle="1">
    <w:name w:val="ref-info"/>
    <w:basedOn w:val="DefaultParagraphFont"/>
    <w:qFormat/>
    <w:rsid w:val="005d446d"/>
    <w:rPr/>
  </w:style>
  <w:style w:type="character" w:styleId="Style14" w:customStyle="1">
    <w:name w:val="Название Знак"/>
    <w:basedOn w:val="DefaultParagraphFont"/>
    <w:link w:val="a5"/>
    <w:qFormat/>
    <w:rsid w:val="005e421d"/>
    <w:rPr>
      <w:rFonts w:ascii="Times New Roman" w:hAnsi="Times New Roman" w:eastAsia="Times New Roman" w:cs="Times New Roman"/>
      <w:b/>
      <w:bCs/>
      <w:sz w:val="26"/>
      <w:szCs w:val="26"/>
    </w:rPr>
  </w:style>
  <w:style w:type="character" w:styleId="Style15" w:customStyle="1">
    <w:name w:val="Текст выноски Знак"/>
    <w:basedOn w:val="DefaultParagraphFont"/>
    <w:link w:val="a7"/>
    <w:uiPriority w:val="99"/>
    <w:semiHidden/>
    <w:qFormat/>
    <w:rsid w:val="005e421d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5d44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yle21">
    <w:name w:val="Title"/>
    <w:basedOn w:val="Normal"/>
    <w:link w:val="a6"/>
    <w:qFormat/>
    <w:rsid w:val="005e421d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26"/>
      <w:szCs w:val="26"/>
    </w:rPr>
  </w:style>
  <w:style w:type="paragraph" w:styleId="ConsPlusTitle" w:customStyle="1">
    <w:name w:val="ConsPlusTitle"/>
    <w:qFormat/>
    <w:rsid w:val="005e421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5e421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577c"/>
    <w:pPr>
      <w:spacing w:before="0" w:after="200"/>
      <w:ind w:left="720" w:hanging="0"/>
      <w:contextualSpacing/>
    </w:pPr>
    <w:rPr/>
  </w:style>
  <w:style w:type="paragraph" w:styleId="ConsPlusNormal">
    <w:name w:val="ConsPlusNormal"/>
    <w:qFormat/>
    <w:pPr>
      <w:widowControl w:val="false"/>
      <w:suppressAutoHyphens w:val="true"/>
      <w:bidi w:val="0"/>
      <w:spacing w:lineRule="auto" w:line="276" w:before="0" w:after="200"/>
      <w:jc w:val="left"/>
    </w:pPr>
    <w:rPr>
      <w:rFonts w:ascii="Arial" w:hAnsi="Arial" w:eastAsia="Courier New" w:cs="Liberation Serif"/>
      <w:b w:val="false"/>
      <w:i w:val="false"/>
      <w:strike w:val="false"/>
      <w:dstrike w:val="false"/>
      <w:color w:val="auto"/>
      <w:kern w:val="2"/>
      <w:sz w:val="16"/>
      <w:szCs w:val="24"/>
      <w:u w:val="none"/>
      <w:lang w:val="ru-RU" w:eastAsia="hi-IN" w:bidi="ar-SA"/>
    </w:rPr>
  </w:style>
  <w:style w:type="paragraph" w:styleId="Style22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consultantplus://offline/ref=504F24698767187181B88C413FBAE97E4C100ADA905F89613A5CB35FD85FD5B45413A73322CE203CEA6374CD19CB19A7A308BB81582C11BFQBvAB" TargetMode="External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Application>LibreOffice/7.0.3.1$Windows_X86_64 LibreOffice_project/d7547858d014d4cf69878db179d326fc3483e082</Application>
  <Pages>5</Pages>
  <Words>497</Words>
  <Characters>3678</Characters>
  <CharactersWithSpaces>4306</CharactersWithSpaces>
  <Paragraphs>61</Paragraphs>
  <Company>КонсультантПлюс Версия 4025.00.02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2025-07-17T15:13:00Z</dcterms:created>
  <dc:creator>Duma</dc:creator>
  <dc:description/>
  <dc:language>ru-RU</dc:language>
  <cp:lastModifiedBy/>
  <cp:lastPrinted>2020-07-29T05:20:00Z</cp:lastPrinted>
  <dcterms:modified xsi:type="dcterms:W3CDTF">2025-10-13T12:41:35Z</dcterms:modified>
  <cp:revision>20</cp:revision>
  <dc:subject/>
  <dc:title>Решение Думы Черниговского муниципального округа от 27.11.2024 N 127"Об утверждении Положения об удостоверении депутата Думы Черниговского муниципального округа Приморского края"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4025.00.02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