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/>
      </w:pPr>
      <w:r>
        <w:rPr/>
        <w:drawing>
          <wp:inline distT="0" distB="0" distL="0" distR="0">
            <wp:extent cx="571500" cy="6858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Style21"/>
        <w:rPr>
          <w:sz w:val="28"/>
        </w:rPr>
      </w:pPr>
      <w:r>
        <w:rPr>
          <w:sz w:val="28"/>
        </w:rPr>
        <w:t>ДУМА ДАЛЬНЕРЕЧЕНСКОГО МУНИЦИПАЛЬНОГО ОКРУГА</w:t>
      </w:r>
    </w:p>
    <w:p>
      <w:pPr>
        <w:pStyle w:val="Style2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1"/>
        <w:rPr>
          <w:sz w:val="28"/>
        </w:rPr>
      </w:pPr>
      <w:r>
        <w:rPr>
          <w:sz w:val="28"/>
        </w:rPr>
        <w:t>ПРОЕКТ РЕШЕНИЯ</w:t>
      </w:r>
    </w:p>
    <w:p>
      <w:pPr>
        <w:pStyle w:val="Style21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 xml:space="preserve">00 ноября 2025 года </w:t>
      </w:r>
      <w:r>
        <w:rPr>
          <w:rFonts w:cs="Times New Roman" w:ascii="Times New Roman" w:hAnsi="Times New Roman"/>
          <w:b/>
          <w:sz w:val="24"/>
          <w:szCs w:val="24"/>
        </w:rPr>
        <w:t xml:space="preserve">                           г. Дальнереченск                                                      </w:t>
      </w:r>
      <w:r>
        <w:rPr>
          <w:rFonts w:cs="Times New Roman" w:ascii="Times New Roman" w:hAnsi="Times New Roman"/>
          <w:b/>
          <w:sz w:val="24"/>
          <w:szCs w:val="24"/>
          <w:u w:val="single"/>
        </w:rPr>
        <w:t>№ 00</w:t>
      </w:r>
    </w:p>
    <w:p>
      <w:pPr>
        <w:pStyle w:val="Normal"/>
        <w:spacing w:lineRule="auto" w:line="240" w:before="0" w:after="0"/>
        <w:ind w:firstLine="540"/>
        <w:jc w:val="both"/>
        <w:rPr>
          <w:rFonts w:ascii="Calibri" w:hAnsi="Calibri"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0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Об утверждении структуры администрации Дальнереченского муниципального округа Приморского края</w:t>
      </w:r>
    </w:p>
    <w:p>
      <w:pPr>
        <w:pStyle w:val="Normal"/>
        <w:spacing w:lineRule="auto" w:line="240" w:before="0" w:after="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pacing w:lineRule="auto" w:line="36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</w:t>
      </w:r>
      <w:r>
        <w:rPr>
          <w:rFonts w:cs="Times New Roman" w:ascii="Times New Roman" w:hAnsi="Times New Roman"/>
          <w:sz w:val="28"/>
          <w:szCs w:val="28"/>
          <w:lang w:val="en-US"/>
        </w:rPr>
        <w:t>c</w:t>
      </w:r>
      <w:r>
        <w:rPr>
          <w:rFonts w:cs="Times New Roman" w:ascii="Times New Roman" w:hAnsi="Times New Roman"/>
          <w:sz w:val="28"/>
          <w:szCs w:val="28"/>
        </w:rPr>
        <w:t xml:space="preserve"> Федеральным законом от 20.03.2025 № 33-ФЗ «Об общих принципах организации местного самоуправления в единой системе публичной власти», Законом Приморского края </w:t>
      </w:r>
      <w:r>
        <w:rPr>
          <w:rFonts w:ascii="Times New Roman" w:hAnsi="Times New Roman"/>
          <w:sz w:val="28"/>
          <w:szCs w:val="28"/>
        </w:rPr>
        <w:t xml:space="preserve">от 02.06.2025 № 788-КЗ «О Дальнереченском муниципальном округе Приморского края», руководствуясь Уставом Дальнереченского муниципального округа, </w:t>
      </w:r>
      <w:r>
        <w:rPr>
          <w:rFonts w:cs="Times New Roman" w:ascii="Times New Roman" w:hAnsi="Times New Roman"/>
          <w:sz w:val="28"/>
          <w:szCs w:val="28"/>
        </w:rPr>
        <w:t>Дума Дальнереченского муниципального округа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36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РЕШИЛА: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1. Утвердить структуру администрации Дальнереченского муниципального округа Приморского края в соответствии с приложением к настоящему решению.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3. Настоящее решение вступает в силу со дня его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принятия</w:t>
      </w:r>
      <w:r>
        <w:rPr>
          <w:rFonts w:eastAsia="Times New Roman"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8"/>
          <w:szCs w:val="28"/>
        </w:rPr>
        <w:t xml:space="preserve">Председатель Думы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Дальнереченского муниципального округа</w:t>
        <w:tab/>
        <w:tab/>
        <w:t xml:space="preserve">                     Н.В. Гуцалюк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/>
      </w:pPr>
      <w:r>
        <w:rPr>
          <w:rFonts w:cs="Times New Roman" w:ascii="Times New Roman" w:hAnsi="Times New Roman"/>
        </w:rPr>
        <w:t>Приложение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right"/>
        <w:rPr/>
      </w:pPr>
      <w:r>
        <w:rPr>
          <w:rFonts w:cs="Times New Roman" w:ascii="Times New Roman" w:hAnsi="Times New Roman"/>
        </w:rPr>
        <w:t xml:space="preserve">УТВЕРЖДЕНО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ab/>
        <w:tab/>
        <w:tab/>
        <w:tab/>
        <w:t xml:space="preserve">    </w:t>
        <w:tab/>
        <w:t xml:space="preserve">             </w:t>
        <w:tab/>
        <w:t xml:space="preserve">решением Думы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Дальнереченского</w:t>
      </w:r>
    </w:p>
    <w:p>
      <w:pPr>
        <w:pStyle w:val="Normal"/>
        <w:spacing w:lineRule="auto" w:line="240" w:before="0" w:after="0"/>
        <w:jc w:val="right"/>
        <w:rPr/>
      </w:pPr>
      <w:r>
        <w:rPr>
          <w:rFonts w:cs="Times New Roman" w:ascii="Times New Roman" w:hAnsi="Times New Roman"/>
        </w:rPr>
        <w:tab/>
        <w:tab/>
        <w:tab/>
        <w:tab/>
        <w:tab/>
        <w:tab/>
        <w:tab/>
        <w:t>муниципального округа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</w:rPr>
        <w:tab/>
        <w:tab/>
        <w:tab/>
        <w:tab/>
        <w:tab/>
        <w:tab/>
        <w:tab/>
        <w:tab/>
        <w:tab/>
        <w:tab/>
        <w:t xml:space="preserve">  от  00 </w:t>
      </w:r>
      <w:r>
        <w:rPr>
          <w:rFonts w:cs="Times New Roman" w:ascii="Times New Roman" w:hAnsi="Times New Roman"/>
        </w:rPr>
        <w:t xml:space="preserve">ноября </w:t>
      </w:r>
      <w:r>
        <w:rPr>
          <w:rFonts w:eastAsia="Times New Roman" w:cs="Times New Roman" w:ascii="Times New Roman" w:hAnsi="Times New Roman"/>
        </w:rPr>
        <w:t>2025 № 00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false"/>
        <w:spacing w:lineRule="auto" w:line="240" w:before="0" w:after="0"/>
        <w:jc w:val="center"/>
        <w:rPr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</w:rPr>
        <w:t>СТРУКТУРА</w:t>
      </w:r>
    </w:p>
    <w:p>
      <w:pPr>
        <w:pStyle w:val="Normal"/>
        <w:suppressAutoHyphens w:val="false"/>
        <w:spacing w:lineRule="auto" w:line="240" w:before="0" w:after="0"/>
        <w:jc w:val="center"/>
        <w:rPr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</w:rPr>
        <w:t xml:space="preserve">администрации Дальнереченского муниципального округа </w:t>
      </w:r>
    </w:p>
    <w:p>
      <w:pPr>
        <w:pStyle w:val="Normal"/>
        <w:suppressAutoHyphens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p>
      <w:pPr>
        <w:pStyle w:val="Normal"/>
        <w:suppressAutoHyphens w:val="false"/>
        <w:spacing w:lineRule="auto" w:line="240" w:before="0" w:after="0"/>
        <w:jc w:val="center"/>
        <w:rPr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val="en-US"/>
        </w:rPr>
        <w:t>I</w:t>
      </w:r>
      <w:r>
        <w:rPr>
          <w:rFonts w:eastAsia="Times New Roman" w:cs="Times New Roman" w:ascii="Times New Roman" w:hAnsi="Times New Roman"/>
          <w:b/>
          <w:bCs/>
          <w:sz w:val="26"/>
          <w:szCs w:val="26"/>
        </w:rPr>
        <w:t>. РУКОВОДИТЕЛИ</w:t>
      </w:r>
    </w:p>
    <w:p>
      <w:pPr>
        <w:pStyle w:val="Normal"/>
        <w:suppressAutoHyphens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6"/>
          <w:szCs w:val="26"/>
          <w:u w:val="single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u w:val="single"/>
        </w:rPr>
      </w:r>
    </w:p>
    <w:p>
      <w:pPr>
        <w:pStyle w:val="Normal"/>
        <w:suppressAutoHyphens w:val="false"/>
        <w:spacing w:lineRule="auto" w:line="240" w:before="0" w:after="0"/>
        <w:rPr>
          <w:sz w:val="26"/>
          <w:szCs w:val="26"/>
        </w:rPr>
      </w:pPr>
      <w:r>
        <w:rPr>
          <w:rFonts w:eastAsia="Times New Roman" w:cs="Times New Roman" w:ascii="Times New Roman" w:hAnsi="Times New Roman"/>
          <w:b w:val="false"/>
          <w:bCs w:val="false"/>
          <w:sz w:val="26"/>
          <w:szCs w:val="26"/>
        </w:rPr>
        <w:t xml:space="preserve">1. </w:t>
      </w:r>
      <w:r>
        <w:rPr>
          <w:rFonts w:eastAsia="Times New Roman" w:cs="Times New Roman" w:ascii="Times New Roman" w:hAnsi="Times New Roman"/>
          <w:sz w:val="26"/>
          <w:szCs w:val="26"/>
        </w:rPr>
        <w:t>Глава Дальнереченского муниципального округа</w:t>
      </w:r>
    </w:p>
    <w:p>
      <w:pPr>
        <w:pStyle w:val="Normal"/>
        <w:suppressAutoHyphens w:val="false"/>
        <w:spacing w:lineRule="auto" w:line="240" w:before="0" w:after="0"/>
        <w:rPr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2. Заместитель главы администрации</w:t>
      </w:r>
    </w:p>
    <w:p>
      <w:pPr>
        <w:pStyle w:val="Normal"/>
        <w:suppressAutoHyphens w:val="false"/>
        <w:spacing w:lineRule="auto" w:line="240" w:before="0" w:after="0"/>
        <w:rPr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3. Заместитель главы администрации</w:t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p>
      <w:pPr>
        <w:pStyle w:val="Normal"/>
        <w:tabs>
          <w:tab w:val="clear" w:pos="720"/>
          <w:tab w:val="left" w:pos="3994" w:leader="none"/>
        </w:tabs>
        <w:suppressAutoHyphens w:val="false"/>
        <w:spacing w:lineRule="auto" w:line="240" w:before="0" w:after="0"/>
        <w:jc w:val="center"/>
        <w:rPr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val="en-US"/>
        </w:rPr>
        <w:t>II</w:t>
      </w:r>
      <w:r>
        <w:rPr>
          <w:rFonts w:eastAsia="Times New Roman" w:cs="Times New Roman" w:ascii="Times New Roman" w:hAnsi="Times New Roman"/>
          <w:b/>
          <w:bCs/>
          <w:sz w:val="26"/>
          <w:szCs w:val="26"/>
        </w:rPr>
        <w:t>. УПРАВЛЕНИЯ И ОТДЕЛЫ</w:t>
      </w:r>
    </w:p>
    <w:p>
      <w:pPr>
        <w:pStyle w:val="Normal"/>
        <w:tabs>
          <w:tab w:val="clear" w:pos="720"/>
          <w:tab w:val="left" w:pos="3994" w:leader="none"/>
        </w:tabs>
        <w:suppressAutoHyphens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6"/>
          <w:szCs w:val="26"/>
          <w:lang w:val="en-US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val="en-US"/>
        </w:rPr>
      </w:r>
    </w:p>
    <w:p>
      <w:pPr>
        <w:pStyle w:val="Normal"/>
        <w:suppressAutoHyphens w:val="false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sz w:val="26"/>
          <w:szCs w:val="26"/>
        </w:rPr>
        <w:t>1.  Управление финансов</w:t>
      </w:r>
    </w:p>
    <w:p>
      <w:pPr>
        <w:pStyle w:val="Normal"/>
        <w:suppressAutoHyphens w:val="false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sz w:val="26"/>
          <w:szCs w:val="26"/>
        </w:rPr>
        <w:t>1.1. Отдел по формированию и исполнению бюджета</w:t>
      </w:r>
    </w:p>
    <w:p>
      <w:pPr>
        <w:pStyle w:val="Normal"/>
        <w:suppressAutoHyphens w:val="false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sz w:val="26"/>
          <w:szCs w:val="26"/>
        </w:rPr>
        <w:t>1.2. Отдел учета, отчетности и казначейства</w:t>
      </w:r>
    </w:p>
    <w:p>
      <w:pPr>
        <w:pStyle w:val="Normal"/>
        <w:suppressAutoHyphens w:val="false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sz w:val="26"/>
          <w:szCs w:val="26"/>
        </w:rPr>
        <w:t>1.3. Отдел внутреннего муниципального финансового контроля</w:t>
      </w:r>
    </w:p>
    <w:p>
      <w:pPr>
        <w:pStyle w:val="Normal"/>
        <w:suppressAutoHyphens w:val="false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6"/>
          <w:szCs w:val="26"/>
        </w:rPr>
        <w:t>2. Управление бухгалтерского учета и отчетности</w:t>
      </w:r>
    </w:p>
    <w:p>
      <w:pPr>
        <w:pStyle w:val="Normal"/>
        <w:suppressAutoHyphens w:val="false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6"/>
          <w:szCs w:val="26"/>
        </w:rPr>
        <w:t>3.</w:t>
      </w:r>
      <w:r>
        <w:rPr>
          <w:rFonts w:eastAsia="Times New Roman" w:cs="Times New Roman" w:ascii="Times New Roman" w:hAnsi="Times New Roman"/>
          <w:b/>
          <w:bCs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Отдел архитектуры, градостроительства и ЖКХ</w:t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4. Отдел ГОЧС</w:t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5. Отдел кадров</w:t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6. Отдел мобилизационной работы</w:t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7. Отдел экономики</w:t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8. Отдел закупок</w:t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9. Отдел по управлению муниципальным имуществом</w:t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10. Отдел делопроизводства и информационного взаимодействия</w:t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11. Отдел по обеспечению деятельности комиссии по делам несовершеннолетних и защите их прав</w:t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12. Отдел по исполнению административного законодательства</w:t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13. Отдел ЗАГС</w:t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14. Архивный отдел</w:t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15. Юридический отдел</w:t>
      </w:r>
    </w:p>
    <w:p>
      <w:pPr>
        <w:pStyle w:val="Normal"/>
        <w:suppressAutoHyphens w:val="false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6"/>
          <w:szCs w:val="26"/>
        </w:rPr>
        <w:t>1</w:t>
      </w:r>
      <w:r>
        <w:rPr>
          <w:rFonts w:eastAsia="Times New Roman" w:cs="Times New Roman" w:ascii="Times New Roman" w:hAnsi="Times New Roman"/>
          <w:sz w:val="26"/>
          <w:szCs w:val="26"/>
        </w:rPr>
        <w:t>6</w:t>
      </w:r>
      <w:r>
        <w:rPr>
          <w:rFonts w:eastAsia="Times New Roman" w:cs="Times New Roman" w:ascii="Times New Roman" w:hAnsi="Times New Roman"/>
          <w:sz w:val="26"/>
          <w:szCs w:val="26"/>
        </w:rPr>
        <w:t>. Отдел опеки и попечительства</w:t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1</w:t>
      </w:r>
      <w:r>
        <w:rPr>
          <w:rFonts w:eastAsia="Times New Roman" w:cs="Times New Roman" w:ascii="Times New Roman" w:hAnsi="Times New Roman"/>
          <w:sz w:val="26"/>
          <w:szCs w:val="26"/>
        </w:rPr>
        <w:t>7</w:t>
      </w:r>
      <w:r>
        <w:rPr>
          <w:rFonts w:eastAsia="Times New Roman" w:cs="Times New Roman" w:ascii="Times New Roman" w:hAnsi="Times New Roman"/>
          <w:sz w:val="26"/>
          <w:szCs w:val="26"/>
        </w:rPr>
        <w:t>. Отдел информатизации и информационной безопасности</w:t>
      </w:r>
    </w:p>
    <w:p>
      <w:pPr>
        <w:pStyle w:val="Normal"/>
        <w:suppressAutoHyphens w:val="false"/>
        <w:spacing w:lineRule="auto" w:line="240" w:before="0" w:after="0"/>
        <w:rPr/>
      </w:pPr>
      <w:r>
        <w:rPr>
          <w:rFonts w:cs="Times New Roman" w:ascii="Times New Roman" w:hAnsi="Times New Roman"/>
          <w:sz w:val="26"/>
          <w:szCs w:val="26"/>
        </w:rPr>
        <w:t>1</w:t>
      </w:r>
      <w:r>
        <w:rPr>
          <w:rFonts w:cs="Times New Roman" w:ascii="Times New Roman" w:hAnsi="Times New Roman"/>
          <w:sz w:val="26"/>
          <w:szCs w:val="26"/>
        </w:rPr>
        <w:t>8</w:t>
      </w:r>
      <w:r>
        <w:rPr>
          <w:rFonts w:cs="Times New Roman" w:ascii="Times New Roman" w:hAnsi="Times New Roman"/>
          <w:sz w:val="26"/>
          <w:szCs w:val="26"/>
        </w:rPr>
        <w:t xml:space="preserve"> Территориальный отдел с. Веденка</w:t>
      </w:r>
    </w:p>
    <w:p>
      <w:pPr>
        <w:pStyle w:val="Normal"/>
        <w:suppressAutoHyphens w:val="false"/>
        <w:spacing w:lineRule="auto" w:line="240" w:before="0" w:after="0"/>
        <w:rPr/>
      </w:pPr>
      <w:r>
        <w:rPr>
          <w:rFonts w:cs="Times New Roman" w:ascii="Times New Roman" w:hAnsi="Times New Roman"/>
          <w:sz w:val="26"/>
          <w:szCs w:val="26"/>
        </w:rPr>
        <w:t>19</w:t>
      </w:r>
      <w:r>
        <w:rPr>
          <w:rFonts w:cs="Times New Roman" w:ascii="Times New Roman" w:hAnsi="Times New Roman"/>
          <w:sz w:val="26"/>
          <w:szCs w:val="26"/>
        </w:rPr>
        <w:t>. Территориальный отдел с. Малиново</w:t>
      </w:r>
    </w:p>
    <w:p>
      <w:pPr>
        <w:pStyle w:val="Normal"/>
        <w:suppressAutoHyphens w:val="false"/>
        <w:spacing w:lineRule="auto" w:line="240" w:before="0" w:after="0"/>
        <w:rPr/>
      </w:pPr>
      <w:r>
        <w:rPr>
          <w:rFonts w:cs="Times New Roman" w:ascii="Times New Roman" w:hAnsi="Times New Roman"/>
          <w:sz w:val="26"/>
          <w:szCs w:val="26"/>
        </w:rPr>
        <w:t>2</w:t>
      </w:r>
      <w:r>
        <w:rPr>
          <w:rFonts w:cs="Times New Roman" w:ascii="Times New Roman" w:hAnsi="Times New Roman"/>
          <w:sz w:val="26"/>
          <w:szCs w:val="26"/>
        </w:rPr>
        <w:t>0</w:t>
      </w:r>
      <w:r>
        <w:rPr>
          <w:rFonts w:cs="Times New Roman" w:ascii="Times New Roman" w:hAnsi="Times New Roman"/>
          <w:sz w:val="26"/>
          <w:szCs w:val="26"/>
        </w:rPr>
        <w:t>. Территориальный отдел с. Орехово</w:t>
      </w:r>
    </w:p>
    <w:p>
      <w:pPr>
        <w:pStyle w:val="Normal"/>
        <w:suppressAutoHyphens w:val="false"/>
        <w:spacing w:lineRule="auto" w:line="240" w:before="0" w:after="0"/>
        <w:rPr/>
      </w:pPr>
      <w:r>
        <w:rPr>
          <w:rFonts w:cs="Times New Roman" w:ascii="Times New Roman" w:hAnsi="Times New Roman"/>
          <w:sz w:val="26"/>
          <w:szCs w:val="26"/>
        </w:rPr>
        <w:t>2</w:t>
      </w:r>
      <w:r>
        <w:rPr>
          <w:rFonts w:cs="Times New Roman" w:ascii="Times New Roman" w:hAnsi="Times New Roman"/>
          <w:sz w:val="26"/>
          <w:szCs w:val="26"/>
        </w:rPr>
        <w:t>1</w:t>
      </w:r>
      <w:r>
        <w:rPr>
          <w:rFonts w:cs="Times New Roman" w:ascii="Times New Roman" w:hAnsi="Times New Roman"/>
          <w:sz w:val="26"/>
          <w:szCs w:val="26"/>
        </w:rPr>
        <w:t>. Территориальный отдел с. Ракитное</w:t>
      </w:r>
    </w:p>
    <w:p>
      <w:pPr>
        <w:pStyle w:val="Normal"/>
        <w:suppressAutoHyphens w:val="false"/>
        <w:spacing w:lineRule="auto" w:line="240" w:before="0" w:after="0"/>
        <w:rPr/>
      </w:pPr>
      <w:r>
        <w:rPr>
          <w:rFonts w:cs="Times New Roman" w:ascii="Times New Roman" w:hAnsi="Times New Roman"/>
          <w:sz w:val="26"/>
          <w:szCs w:val="26"/>
        </w:rPr>
        <w:t>2</w:t>
      </w:r>
      <w:r>
        <w:rPr>
          <w:rFonts w:cs="Times New Roman" w:ascii="Times New Roman" w:hAnsi="Times New Roman"/>
          <w:sz w:val="26"/>
          <w:szCs w:val="26"/>
        </w:rPr>
        <w:t>2</w:t>
      </w:r>
      <w:r>
        <w:rPr>
          <w:rFonts w:cs="Times New Roman" w:ascii="Times New Roman" w:hAnsi="Times New Roman"/>
          <w:sz w:val="26"/>
          <w:szCs w:val="26"/>
        </w:rPr>
        <w:t>. Территориальный отдел с. Р</w:t>
      </w:r>
      <w:r>
        <w:rPr>
          <w:rFonts w:cs="Times New Roman" w:ascii="Times New Roman" w:hAnsi="Times New Roman"/>
          <w:sz w:val="26"/>
          <w:szCs w:val="26"/>
        </w:rPr>
        <w:t>ождественка</w:t>
      </w:r>
    </w:p>
    <w:p>
      <w:pPr>
        <w:pStyle w:val="Normal"/>
        <w:suppressAutoHyphens w:val="false"/>
        <w:spacing w:lineRule="auto" w:line="240" w:before="0" w:after="0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sz w:val="26"/>
          <w:szCs w:val="26"/>
        </w:rPr>
        <w:t>2</w:t>
      </w:r>
      <w:r>
        <w:rPr>
          <w:rFonts w:eastAsia="Times New Roman" w:cs="Times New Roman" w:ascii="Times New Roman" w:hAnsi="Times New Roman"/>
          <w:b w:val="false"/>
          <w:bCs w:val="false"/>
          <w:sz w:val="26"/>
          <w:szCs w:val="26"/>
        </w:rPr>
        <w:t>3</w:t>
      </w:r>
      <w:r>
        <w:rPr>
          <w:rFonts w:eastAsia="Times New Roman" w:cs="Times New Roman" w:ascii="Times New Roman" w:hAnsi="Times New Roman"/>
          <w:b w:val="false"/>
          <w:bCs w:val="false"/>
          <w:sz w:val="26"/>
          <w:szCs w:val="26"/>
        </w:rPr>
        <w:t xml:space="preserve">. Территориальный отдел с.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6"/>
          <w:szCs w:val="26"/>
          <w:lang w:val="ru-RU" w:eastAsia="ru-RU" w:bidi="ar-SA"/>
        </w:rPr>
        <w:t>Сальское</w:t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b w:val="false"/>
          <w:b w:val="false"/>
          <w:bCs w:val="false"/>
          <w:sz w:val="26"/>
          <w:szCs w:val="26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6"/>
          <w:szCs w:val="26"/>
          <w:lang w:val="ru-RU" w:eastAsia="ru-RU" w:bidi="ar-SA"/>
        </w:rPr>
        <w:t xml:space="preserve">24.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6"/>
          <w:szCs w:val="26"/>
          <w:lang w:val="ru-RU" w:eastAsia="ru-RU" w:bidi="ar-SA"/>
        </w:rPr>
        <w:t>Главный специалист 1 разряда по государственному управлению охраной труда</w:t>
      </w:r>
    </w:p>
    <w:sectPr>
      <w:type w:val="nextPage"/>
      <w:pgSz w:w="11906" w:h="16838"/>
      <w:pgMar w:left="1417" w:right="850" w:header="0" w:top="851" w:footer="0" w:bottom="850" w:gutter="0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b5d4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2">
    <w:name w:val="Heading 2"/>
    <w:basedOn w:val="Normal"/>
    <w:link w:val="20"/>
    <w:uiPriority w:val="9"/>
    <w:qFormat/>
    <w:rsid w:val="005d446d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Заголовок 2 Знак"/>
    <w:basedOn w:val="DefaultParagraphFont"/>
    <w:link w:val="2"/>
    <w:uiPriority w:val="9"/>
    <w:qFormat/>
    <w:rsid w:val="005d446d"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Style13" w:customStyle="1">
    <w:name w:val="Интернет-ссылка"/>
    <w:basedOn w:val="DefaultParagraphFont"/>
    <w:uiPriority w:val="99"/>
    <w:semiHidden/>
    <w:unhideWhenUsed/>
    <w:rsid w:val="005d446d"/>
    <w:rPr>
      <w:color w:val="0000FF"/>
      <w:u w:val="single"/>
    </w:rPr>
  </w:style>
  <w:style w:type="character" w:styleId="Mwheadline" w:customStyle="1">
    <w:name w:val="mw-headline"/>
    <w:basedOn w:val="DefaultParagraphFont"/>
    <w:qFormat/>
    <w:rsid w:val="005d446d"/>
    <w:rPr/>
  </w:style>
  <w:style w:type="character" w:styleId="Mweditsection" w:customStyle="1">
    <w:name w:val="mw-editsection"/>
    <w:basedOn w:val="DefaultParagraphFont"/>
    <w:qFormat/>
    <w:rsid w:val="005d446d"/>
    <w:rPr/>
  </w:style>
  <w:style w:type="character" w:styleId="Mweditsectionbracket" w:customStyle="1">
    <w:name w:val="mw-editsection-bracket"/>
    <w:basedOn w:val="DefaultParagraphFont"/>
    <w:qFormat/>
    <w:rsid w:val="005d446d"/>
    <w:rPr/>
  </w:style>
  <w:style w:type="character" w:styleId="Mweditsectiondivider" w:customStyle="1">
    <w:name w:val="mw-editsection-divider"/>
    <w:basedOn w:val="DefaultParagraphFont"/>
    <w:qFormat/>
    <w:rsid w:val="005d446d"/>
    <w:rPr/>
  </w:style>
  <w:style w:type="character" w:styleId="Mwcitebacklink" w:customStyle="1">
    <w:name w:val="mw-cite-backlink"/>
    <w:basedOn w:val="DefaultParagraphFont"/>
    <w:qFormat/>
    <w:rsid w:val="005d446d"/>
    <w:rPr/>
  </w:style>
  <w:style w:type="character" w:styleId="Referencetext" w:customStyle="1">
    <w:name w:val="reference-text"/>
    <w:basedOn w:val="DefaultParagraphFont"/>
    <w:qFormat/>
    <w:rsid w:val="005d446d"/>
    <w:rPr/>
  </w:style>
  <w:style w:type="character" w:styleId="Refinfo" w:customStyle="1">
    <w:name w:val="ref-info"/>
    <w:basedOn w:val="DefaultParagraphFont"/>
    <w:qFormat/>
    <w:rsid w:val="005d446d"/>
    <w:rPr/>
  </w:style>
  <w:style w:type="character" w:styleId="Style14" w:customStyle="1">
    <w:name w:val="Название Знак"/>
    <w:basedOn w:val="DefaultParagraphFont"/>
    <w:qFormat/>
    <w:rsid w:val="005e421d"/>
    <w:rPr>
      <w:rFonts w:ascii="Times New Roman" w:hAnsi="Times New Roman" w:eastAsia="Times New Roman" w:cs="Times New Roman"/>
      <w:b/>
      <w:bCs/>
      <w:sz w:val="26"/>
      <w:szCs w:val="26"/>
    </w:rPr>
  </w:style>
  <w:style w:type="character" w:styleId="Style15" w:customStyle="1">
    <w:name w:val="Текст выноски Знак"/>
    <w:basedOn w:val="DefaultParagraphFont"/>
    <w:uiPriority w:val="99"/>
    <w:semiHidden/>
    <w:qFormat/>
    <w:rsid w:val="005e421d"/>
    <w:rPr>
      <w:rFonts w:ascii="Tahoma" w:hAnsi="Tahoma" w:cs="Tahoma"/>
      <w:sz w:val="16"/>
      <w:szCs w:val="16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pPr>
      <w:spacing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</w:rPr>
  </w:style>
  <w:style w:type="paragraph" w:styleId="Style21">
    <w:name w:val="Title"/>
    <w:basedOn w:val="Normal"/>
    <w:next w:val="Style17"/>
    <w:qFormat/>
    <w:rsid w:val="005e421d"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bCs/>
      <w:sz w:val="26"/>
      <w:szCs w:val="2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5d446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ConsPlusTitle" w:customStyle="1">
    <w:name w:val="ConsPlusTitle"/>
    <w:qFormat/>
    <w:rsid w:val="005e421d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uiPriority w:val="99"/>
    <w:semiHidden/>
    <w:unhideWhenUsed/>
    <w:qFormat/>
    <w:rsid w:val="005e421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5577c"/>
    <w:pPr>
      <w:spacing w:before="0" w:after="200"/>
      <w:ind w:left="720" w:hanging="0"/>
      <w:contextualSpacing/>
    </w:pPr>
    <w:rPr/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lineRule="auto" w:line="276" w:before="0" w:after="200"/>
      <w:jc w:val="left"/>
    </w:pPr>
    <w:rPr>
      <w:rFonts w:ascii="Arial" w:hAnsi="Arial" w:eastAsia="Courier New" w:cs="Liberation Serif"/>
      <w:color w:val="auto"/>
      <w:kern w:val="2"/>
      <w:sz w:val="16"/>
      <w:szCs w:val="24"/>
      <w:lang w:val="ru-RU" w:eastAsia="hi-IN" w:bidi="ar-SA"/>
    </w:rPr>
  </w:style>
  <w:style w:type="paragraph" w:styleId="Style22" w:customStyle="1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B16A4-DC41-41AA-84A6-EEC9EF226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Application>LibreOffice/7.0.3.1$Windows_X86_64 LibreOffice_project/d7547858d014d4cf69878db179d326fc3483e082</Application>
  <Pages>2</Pages>
  <Words>277</Words>
  <Characters>1960</Characters>
  <CharactersWithSpaces>2339</CharactersWithSpaces>
  <Paragraphs>51</Paragraphs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2025-11-13T06:52:00Z</dcterms:created>
  <dc:creator>Duma</dc:creator>
  <dc:description/>
  <dc:language>ru-RU</dc:language>
  <cp:lastModifiedBy/>
  <cp:lastPrinted>2025-11-14T09:53:17Z</cp:lastPrinted>
  <dcterms:modified xsi:type="dcterms:W3CDTF">2025-11-18T11:22:07Z</dcterms:modified>
  <cp:revision>10</cp:revision>
  <dc:subject/>
  <dc:title>Решение Думы Михайловского муниципального округа от 19.09.2024 N 11-НПА"О правопреемстве вновь образованного муниципального образования Михайловский муниципальный округ Приморского края"(принято Думой Михайловского муниципального округа от 19.09.2024 N 11)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КонсультантПлюс Версия 4025.00.30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