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Times New Roman" w:cs="Times New Roman"/>
          <w:b/>
          <w:b/>
          <w:sz w:val="26"/>
          <w:szCs w:val="28"/>
          <w:lang w:eastAsia="zh-CN"/>
        </w:rPr>
      </w:pPr>
      <w:r>
        <w:rPr/>
        <w:drawing>
          <wp:inline distT="0" distB="0" distL="0" distR="0">
            <wp:extent cx="534670" cy="6699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34670" cy="669925"/>
                    </a:xfrm>
                    <a:prstGeom prst="rect">
                      <a:avLst/>
                    </a:prstGeom>
                  </pic:spPr>
                </pic:pic>
              </a:graphicData>
            </a:graphic>
          </wp:inline>
        </w:drawing>
      </w:r>
    </w:p>
    <w:p>
      <w:pPr>
        <w:pStyle w:val="Normal"/>
        <w:suppressAutoHyphens w:val="true"/>
        <w:spacing w:lineRule="auto" w:line="240" w:before="0" w:after="0"/>
        <w:jc w:val="center"/>
        <w:rPr>
          <w:rFonts w:ascii="Times New Roman" w:hAnsi="Times New Roman" w:eastAsia="Times New Roman" w:cs="Times New Roman"/>
          <w:b/>
          <w:b/>
          <w:sz w:val="26"/>
          <w:szCs w:val="28"/>
          <w:lang w:eastAsia="zh-CN"/>
        </w:rPr>
      </w:pPr>
      <w:r>
        <w:rPr>
          <w:rFonts w:eastAsia="Times New Roman" w:cs="Times New Roman" w:ascii="Times New Roman" w:hAnsi="Times New Roman"/>
          <w:b/>
          <w:sz w:val="26"/>
          <w:szCs w:val="28"/>
          <w:lang w:eastAsia="zh-CN"/>
        </w:rPr>
      </w:r>
    </w:p>
    <w:p>
      <w:pPr>
        <w:pStyle w:val="Normal"/>
        <w:suppressAutoHyphens w:val="true"/>
        <w:spacing w:lineRule="auto" w:line="240" w:before="0" w:after="0"/>
        <w:jc w:val="center"/>
        <w:rPr>
          <w:b/>
          <w:b/>
          <w:bCs/>
        </w:rPr>
      </w:pPr>
      <w:r>
        <w:rPr>
          <w:rFonts w:eastAsia="Times New Roman" w:cs="Times New Roman" w:ascii="Times New Roman" w:hAnsi="Times New Roman"/>
          <w:b/>
          <w:bCs/>
          <w:sz w:val="28"/>
          <w:szCs w:val="28"/>
          <w:lang w:eastAsia="zh-CN"/>
        </w:rPr>
        <w:t xml:space="preserve">ДУМА ДАЛЬНЕРЕЧЕНСКОГО МУНИЦИПАЛЬНОГО РАЙОНА </w:t>
      </w:r>
    </w:p>
    <w:p>
      <w:pPr>
        <w:pStyle w:val="Normal"/>
        <w:suppressAutoHyphens w:val="tru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uppressAutoHyphens w:val="true"/>
        <w:spacing w:lineRule="auto" w:line="240" w:before="0" w:after="0"/>
        <w:jc w:val="center"/>
        <w:rPr>
          <w:b/>
          <w:b/>
          <w:bCs/>
        </w:rPr>
      </w:pPr>
      <w:r>
        <w:rPr>
          <w:rFonts w:eastAsia="Times New Roman" w:cs="Times New Roman" w:ascii="Times New Roman" w:hAnsi="Times New Roman"/>
          <w:b/>
          <w:bCs/>
          <w:sz w:val="28"/>
          <w:szCs w:val="28"/>
          <w:lang w:eastAsia="zh-CN"/>
        </w:rPr>
        <w:t>ПРОЕКТ РЕШЕНИЯ</w:t>
      </w:r>
    </w:p>
    <w:p>
      <w:pPr>
        <w:pStyle w:val="Normal"/>
        <w:suppressAutoHyphens w:val="true"/>
        <w:spacing w:lineRule="auto" w:line="240" w:before="0" w:after="0"/>
        <w:rPr>
          <w:rFonts w:ascii="Courier New" w:hAnsi="Courier New" w:eastAsia="Times New Roman" w:cs="Courier New"/>
          <w:sz w:val="24"/>
          <w:szCs w:val="28"/>
          <w:lang w:eastAsia="zh-CN"/>
        </w:rPr>
      </w:pPr>
      <w:r>
        <w:rPr>
          <w:rFonts w:eastAsia="Times New Roman" w:cs="Courier New" w:ascii="Courier New" w:hAnsi="Courier New"/>
          <w:sz w:val="24"/>
          <w:szCs w:val="28"/>
          <w:lang w:eastAsia="zh-CN"/>
        </w:rPr>
      </w:r>
    </w:p>
    <w:p>
      <w:pPr>
        <w:pStyle w:val="Normal"/>
        <w:suppressAutoHyphens w:val="true"/>
        <w:spacing w:lineRule="auto" w:line="240" w:before="0" w:after="0"/>
        <w:rPr>
          <w:rFonts w:ascii="Arial" w:hAnsi="Arial" w:eastAsia="Times New Roman" w:cs="Arial"/>
          <w:sz w:val="20"/>
          <w:szCs w:val="20"/>
          <w:lang w:eastAsia="zh-CN"/>
        </w:rPr>
      </w:pPr>
      <w:r>
        <w:rPr>
          <w:rFonts w:eastAsia="Times New Roman" w:cs="Times New Roman" w:ascii="Times New Roman" w:hAnsi="Times New Roman"/>
          <w:b/>
          <w:sz w:val="24"/>
          <w:szCs w:val="20"/>
          <w:u w:val="single"/>
          <w:lang w:eastAsia="zh-CN"/>
        </w:rPr>
        <w:t xml:space="preserve">     </w:t>
      </w:r>
      <w:r>
        <w:rPr>
          <w:rFonts w:eastAsia="Times New Roman" w:cs="Times New Roman" w:ascii="Times New Roman" w:hAnsi="Times New Roman"/>
          <w:b/>
          <w:sz w:val="24"/>
          <w:szCs w:val="20"/>
          <w:u w:val="single"/>
          <w:lang w:eastAsia="zh-CN"/>
        </w:rPr>
        <w:t xml:space="preserve">ноября </w:t>
      </w:r>
      <w:r>
        <w:rPr>
          <w:rFonts w:eastAsia="Times New Roman" w:cs="Times New Roman" w:ascii="Times New Roman" w:hAnsi="Times New Roman"/>
          <w:b/>
          <w:sz w:val="24"/>
          <w:szCs w:val="24"/>
          <w:u w:val="single"/>
          <w:lang w:eastAsia="zh-CN"/>
        </w:rPr>
        <w:t>2024 года</w:t>
      </w:r>
      <w:r>
        <w:rPr>
          <w:rFonts w:eastAsia="Times New Roman" w:cs="Times New Roman" w:ascii="Times New Roman" w:hAnsi="Times New Roman"/>
          <w:b/>
          <w:sz w:val="24"/>
          <w:szCs w:val="24"/>
          <w:lang w:eastAsia="zh-CN"/>
        </w:rPr>
        <w:t xml:space="preserve">                             г. Дальнереченск                                   </w:t>
      </w:r>
      <w:r>
        <w:rPr>
          <w:rFonts w:eastAsia="Times New Roman" w:cs="Times New Roman" w:ascii="Times New Roman" w:hAnsi="Times New Roman"/>
          <w:b/>
          <w:sz w:val="24"/>
          <w:szCs w:val="24"/>
          <w:u w:val="single"/>
          <w:lang w:eastAsia="zh-CN"/>
        </w:rPr>
        <w:t>№  000 - МНПА</w:t>
      </w:r>
      <w:r>
        <w:rPr>
          <w:rFonts w:eastAsia="Times New Roman" w:cs="Times New Roman" w:ascii="Times New Roman" w:hAnsi="Times New Roman"/>
          <w:sz w:val="24"/>
          <w:szCs w:val="24"/>
          <w:u w:val="single"/>
          <w:lang w:eastAsia="zh-CN"/>
        </w:rPr>
        <w:t xml:space="preserve">  </w:t>
      </w:r>
      <w:r>
        <w:rPr>
          <w:rFonts w:eastAsia="Times New Roman" w:cs="Times New Roman" w:ascii="Times New Roman" w:hAnsi="Times New Roman"/>
          <w:sz w:val="24"/>
          <w:szCs w:val="24"/>
          <w:lang w:eastAsia="zh-CN"/>
        </w:rPr>
        <w:t xml:space="preserve">                                          </w:t>
      </w:r>
    </w:p>
    <w:p>
      <w:pPr>
        <w:pStyle w:val="ConsPlusTitle"/>
        <w:numPr>
          <w:ilvl w:val="0"/>
          <w:numId w:val="0"/>
        </w:numPr>
        <w:ind w:left="0" w:hanging="0"/>
        <w:jc w:val="center"/>
        <w:outlineLvl w:val="0"/>
        <w:rPr>
          <w:sz w:val="24"/>
          <w:szCs w:val="24"/>
        </w:rPr>
      </w:pPr>
      <w:r>
        <w:rPr>
          <w:sz w:val="24"/>
          <w:szCs w:val="24"/>
        </w:rPr>
      </w:r>
    </w:p>
    <w:p>
      <w:pPr>
        <w:pStyle w:val="ConsPlusTitle"/>
        <w:numPr>
          <w:ilvl w:val="0"/>
          <w:numId w:val="0"/>
        </w:numPr>
        <w:ind w:left="0" w:hanging="0"/>
        <w:jc w:val="center"/>
        <w:outlineLvl w:val="0"/>
        <w:rPr/>
      </w:pPr>
      <w:r>
        <w:rPr/>
      </w:r>
    </w:p>
    <w:p>
      <w:pPr>
        <w:pStyle w:val="ConsPlusTitle"/>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Об утверждении Положения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 ежемесячной доплате к страховой пенсии лица, замещавшего муниципальную должность на постоянной основе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в органах местного самоуправления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Дальнереченского муниципального района </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руководствуясь Уставом Дальнереченского муниципального района, Дума Дальнереченского муниципального района</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numPr>
          <w:ilvl w:val="0"/>
          <w:numId w:val="0"/>
        </w:numPr>
        <w:ind w:left="0" w:firstLine="540"/>
        <w:jc w:val="both"/>
        <w:outlineLvl w:val="1"/>
        <w:rPr>
          <w:b w:val="false"/>
          <w:b w:val="false"/>
          <w:bCs w:val="false"/>
        </w:rPr>
      </w:pPr>
      <w:r>
        <w:rPr>
          <w:rFonts w:cs="Times New Roman" w:ascii="Times New Roman" w:hAnsi="Times New Roman"/>
          <w:b w:val="false"/>
          <w:bCs w:val="false"/>
          <w:color w:val="000000" w:themeColor="text1"/>
          <w:sz w:val="28"/>
          <w:szCs w:val="28"/>
        </w:rPr>
        <w:t>РЕШИЛА:</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 Утвердить прилагаемое </w:t>
      </w:r>
      <w:hyperlink w:anchor="P43" w:tgtFrame="ПОЛОЖЕНИЕ">
        <w:r>
          <w:rPr>
            <w:rFonts w:cs="Times New Roman" w:ascii="Times New Roman" w:hAnsi="Times New Roman"/>
            <w:color w:val="000000" w:themeColor="text1"/>
            <w:sz w:val="28"/>
            <w:szCs w:val="28"/>
          </w:rPr>
          <w:t>Положение</w:t>
        </w:r>
      </w:hyperlink>
      <w:r>
        <w:rPr>
          <w:rFonts w:cs="Times New Roman" w:ascii="Times New Roman" w:hAnsi="Times New Roman"/>
          <w:color w:val="000000" w:themeColor="text1"/>
          <w:sz w:val="28"/>
          <w:szCs w:val="28"/>
        </w:rPr>
        <w:t xml:space="preserve"> о ежемесячной доплате к страховой пенсии лица, замещавшего муниципальную должность на постоянной основе в органах местного самоуправления Дальнереченского муниципального района.</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Признать утратившими силу решения Думы Дальнереченского муниципального района:</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26 апреля 2018 года № 392 «Об утверждении Положения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18 декабря 2018 года № 506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29 октября 2020 года № 26-МНПА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28 октября 2021 года № 161-МНПА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24 ноября 2022 года № 299-МНПА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27 октября 2023 года № 406-МНПА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от 23 ноября 2023 года № 415-МНПА «О внесении изменений в Положение о ежемесячной доплате к страховой пенсии лица, замещавшего муниципальную должность на постоянной основе».</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Настоящее решение вступает в силу со дня его официального опубликования и применяется к правоотношениям, возникшим со дня его вступления в силу.</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Глава Дальнереченского</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муниципального района</w:t>
        <w:tab/>
        <w:t xml:space="preserve">                                                           В.С. Дернов</w:t>
      </w:r>
    </w:p>
    <w:p>
      <w:pPr>
        <w:pStyle w:val="ConsPlusNormal"/>
        <w:tabs>
          <w:tab w:val="clear" w:pos="708"/>
          <w:tab w:val="left" w:pos="7707" w:leader="none"/>
        </w:tabs>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w:t>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jc w:val="both"/>
        <w:rPr/>
      </w:pPr>
      <w:r>
        <w:rPr/>
      </w:r>
    </w:p>
    <w:p>
      <w:pPr>
        <w:pStyle w:val="Normal"/>
        <w:jc w:val="both"/>
        <w:rPr/>
      </w:pPr>
      <w:r>
        <w:rPr/>
      </w:r>
    </w:p>
    <w:p>
      <w:pPr>
        <w:pStyle w:val="Normal"/>
        <w:rPr/>
      </w:pPr>
      <w:r>
        <w:rPr/>
      </w:r>
    </w:p>
    <w:p>
      <w:pPr>
        <w:pStyle w:val="Normal"/>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pPr>
      <w:r>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rFonts w:cs="Times New Roman" w:ascii="Times New Roman" w:hAnsi="Times New Roman"/>
        </w:rPr>
        <w:t>Приложение</w:t>
      </w:r>
    </w:p>
    <w:p>
      <w:pPr>
        <w:pStyle w:val="ConsPlusNormal"/>
        <w:jc w:val="right"/>
        <w:rPr>
          <w:rFonts w:ascii="Times New Roman" w:hAnsi="Times New Roman" w:cs="Times New Roman"/>
        </w:rPr>
      </w:pPr>
      <w:r>
        <w:rPr>
          <w:rFonts w:cs="Times New Roman" w:ascii="Times New Roman" w:hAnsi="Times New Roman"/>
        </w:rPr>
        <w:t>к решению</w:t>
      </w:r>
    </w:p>
    <w:p>
      <w:pPr>
        <w:pStyle w:val="ConsPlusNormal"/>
        <w:jc w:val="right"/>
        <w:rPr>
          <w:rFonts w:ascii="Times New Roman" w:hAnsi="Times New Roman" w:cs="Times New Roman"/>
        </w:rPr>
      </w:pPr>
      <w:r>
        <w:rPr>
          <w:rFonts w:cs="Times New Roman" w:ascii="Times New Roman" w:hAnsi="Times New Roman"/>
        </w:rPr>
        <w:t>Думы Дальнереченского</w:t>
      </w:r>
    </w:p>
    <w:p>
      <w:pPr>
        <w:pStyle w:val="ConsPlusNormal"/>
        <w:jc w:val="right"/>
        <w:rPr>
          <w:rFonts w:ascii="Times New Roman" w:hAnsi="Times New Roman" w:cs="Times New Roman"/>
        </w:rPr>
      </w:pPr>
      <w:r>
        <w:rPr>
          <w:rFonts w:cs="Times New Roman" w:ascii="Times New Roman" w:hAnsi="Times New Roman"/>
        </w:rPr>
        <w:t>муниципального района</w:t>
      </w:r>
    </w:p>
    <w:p>
      <w:pPr>
        <w:pStyle w:val="ConsPlusNormal"/>
        <w:jc w:val="right"/>
        <w:rPr>
          <w:u w:val="single"/>
        </w:rPr>
      </w:pPr>
      <w:r>
        <w:rPr>
          <w:rFonts w:cs="Times New Roman" w:ascii="Times New Roman" w:hAnsi="Times New Roman"/>
          <w:u w:val="single"/>
        </w:rPr>
        <w:t>от   ноября 2024 № 000 - НПА</w:t>
      </w:r>
    </w:p>
    <w:p>
      <w:pPr>
        <w:pStyle w:val="ConsPlusNormal"/>
        <w:jc w:val="both"/>
        <w:rPr/>
      </w:pPr>
      <w:r>
        <w:rPr/>
      </w:r>
    </w:p>
    <w:p>
      <w:pPr>
        <w:pStyle w:val="ConsPlusTitle"/>
        <w:jc w:val="center"/>
        <w:rPr/>
      </w:pPr>
      <w:bookmarkStart w:id="0" w:name="P43"/>
      <w:bookmarkEnd w:id="0"/>
      <w:r>
        <w:rPr>
          <w:rFonts w:cs="Times New Roman" w:ascii="Times New Roman" w:hAnsi="Times New Roman"/>
          <w:color w:val="000000" w:themeColor="text1"/>
          <w:sz w:val="28"/>
          <w:szCs w:val="28"/>
        </w:rPr>
        <w:t>Положение о ежемесячной доплате к страховой пенсии лица, замещавшего муниципальную должность на постоянной основе в органах местного самоуправления Дальнереченского муниципального района</w:t>
      </w:r>
    </w:p>
    <w:p>
      <w:pPr>
        <w:pStyle w:val="ConsPlusTitle"/>
        <w:jc w:val="center"/>
        <w:rPr/>
      </w:pPr>
      <w:r>
        <w:rPr/>
      </w:r>
    </w:p>
    <w:p>
      <w:pPr>
        <w:pStyle w:val="Normal"/>
        <w:widowControl w:val="false"/>
        <w:numPr>
          <w:ilvl w:val="0"/>
          <w:numId w:val="0"/>
        </w:numPr>
        <w:spacing w:lineRule="auto" w:line="240" w:before="0" w:after="0"/>
        <w:ind w:left="0" w:hanging="0"/>
        <w:jc w:val="center"/>
        <w:outlineLvl w:val="1"/>
        <w:rPr>
          <w:rFonts w:ascii="Times New Roman" w:hAnsi="Times New Roman" w:eastAsia="" w:cs="Times New Roman" w:eastAsiaTheme="minorEastAsia"/>
          <w:b/>
          <w:b/>
          <w:color w:val="000000" w:themeColor="text1"/>
          <w:sz w:val="28"/>
          <w:szCs w:val="28"/>
          <w:lang w:eastAsia="ru-RU"/>
        </w:rPr>
      </w:pPr>
      <w:r>
        <w:rPr>
          <w:rFonts w:eastAsia="" w:cs="Times New Roman" w:ascii="Times New Roman" w:hAnsi="Times New Roman" w:eastAsiaTheme="minorEastAsia"/>
          <w:b/>
          <w:color w:val="000000" w:themeColor="text1"/>
          <w:sz w:val="28"/>
          <w:szCs w:val="28"/>
          <w:lang w:eastAsia="ru-RU"/>
        </w:rPr>
        <w:t>1. Общие положения</w:t>
      </w:r>
    </w:p>
    <w:p>
      <w:pPr>
        <w:pStyle w:val="Normal"/>
        <w:widowControl w:val="false"/>
        <w:spacing w:lineRule="auto" w:line="240" w:before="0" w:after="0"/>
        <w:jc w:val="both"/>
        <w:rPr>
          <w:rFonts w:ascii="Times New Roman" w:hAnsi="Times New Roman" w:eastAsia="" w:cs="Times New Roman" w:eastAsiaTheme="minorEastAsia"/>
          <w:color w:val="000000" w:themeColor="text1"/>
          <w:sz w:val="28"/>
          <w:szCs w:val="28"/>
          <w:lang w:eastAsia="ru-RU"/>
        </w:rPr>
      </w:pPr>
      <w:r>
        <w:rPr>
          <w:rFonts w:eastAsia="" w:cs="Times New Roman" w:eastAsiaTheme="minorEastAsia" w:ascii="Times New Roman" w:hAnsi="Times New Roman"/>
          <w:color w:val="000000" w:themeColor="text1"/>
          <w:sz w:val="28"/>
          <w:szCs w:val="28"/>
          <w:lang w:eastAsia="ru-RU"/>
        </w:rPr>
      </w:r>
    </w:p>
    <w:p>
      <w:pPr>
        <w:pStyle w:val="Normal"/>
        <w:widowControl w:val="false"/>
        <w:spacing w:lineRule="auto" w:line="240" w:before="0" w:after="0"/>
        <w:ind w:firstLine="540"/>
        <w:jc w:val="both"/>
        <w:rPr>
          <w:rFonts w:ascii="Times New Roman" w:hAnsi="Times New Roman" w:eastAsia="" w:cs="Times New Roman" w:eastAsiaTheme="minorEastAsia"/>
          <w:color w:val="000000" w:themeColor="text1"/>
          <w:sz w:val="28"/>
          <w:szCs w:val="28"/>
          <w:lang w:eastAsia="ru-RU"/>
        </w:rPr>
      </w:pPr>
      <w:r>
        <w:rPr>
          <w:rFonts w:eastAsia="" w:cs="Times New Roman" w:ascii="Times New Roman" w:hAnsi="Times New Roman" w:eastAsiaTheme="minorEastAsia"/>
          <w:color w:val="000000" w:themeColor="text1"/>
          <w:sz w:val="28"/>
          <w:szCs w:val="28"/>
          <w:lang w:eastAsia="ru-RU"/>
        </w:rPr>
        <w:t xml:space="preserve">1.1. Настоящее Положение о ежемесячной доплате к страховой пенсии лица, замещавшего муниципальную должность на постоянной основе в органах местного самоуправления Дальнереченского муниципального района (далее - Положение) разработано в соответствии с Федеральным </w:t>
      </w:r>
      <w:hyperlink r:id="rId3"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законом</w:t>
        </w:r>
      </w:hyperlink>
      <w:r>
        <w:rPr>
          <w:rFonts w:eastAsia="" w:cs="Times New Roman" w:ascii="Times New Roman" w:hAnsi="Times New Roman" w:eastAsiaTheme="minorEastAsia"/>
          <w:color w:val="000000" w:themeColor="text1"/>
          <w:sz w:val="28"/>
          <w:szCs w:val="28"/>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4" w:tgtFrame="Федеральный закон от 15.12.2001 N 166-ФЗ (ред. от 13.07.2024) О государственном пенсионном обеспечении в Российской Федерации">
        <w:r>
          <w:rPr>
            <w:rFonts w:eastAsia="" w:cs="Times New Roman" w:ascii="Times New Roman" w:hAnsi="Times New Roman" w:eastAsiaTheme="minorEastAsia"/>
            <w:color w:val="000000" w:themeColor="text1"/>
            <w:sz w:val="28"/>
            <w:szCs w:val="28"/>
            <w:lang w:eastAsia="ru-RU"/>
          </w:rPr>
          <w:t>законом</w:t>
        </w:r>
      </w:hyperlink>
      <w:r>
        <w:rPr>
          <w:rFonts w:eastAsia="" w:cs="Times New Roman" w:ascii="Times New Roman" w:hAnsi="Times New Roman" w:eastAsiaTheme="minorEastAsia"/>
          <w:color w:val="000000" w:themeColor="text1"/>
          <w:sz w:val="28"/>
          <w:szCs w:val="28"/>
          <w:lang w:eastAsia="ru-RU"/>
        </w:rPr>
        <w:t xml:space="preserve"> от 15 декабря 2001 года № 166-ФЗ "О государственном пенсионном обеспечении в Российской Федерации", Федеральным </w:t>
      </w:r>
      <w:hyperlink r:id="rId5" w:tgtFrame="Федеральный закон от 28.12.2013 N 400-ФЗ (ред. от 29.05.2024) О страховых пенсиях">
        <w:r>
          <w:rPr>
            <w:rFonts w:eastAsia="" w:cs="Times New Roman" w:ascii="Times New Roman" w:hAnsi="Times New Roman" w:eastAsiaTheme="minorEastAsia"/>
            <w:color w:val="000000" w:themeColor="text1"/>
            <w:sz w:val="28"/>
            <w:szCs w:val="28"/>
            <w:lang w:eastAsia="ru-RU"/>
          </w:rPr>
          <w:t>законом</w:t>
        </w:r>
      </w:hyperlink>
      <w:r>
        <w:rPr>
          <w:rFonts w:eastAsia="" w:cs="Times New Roman" w:ascii="Times New Roman" w:hAnsi="Times New Roman" w:eastAsiaTheme="minorEastAsia"/>
          <w:color w:val="000000" w:themeColor="text1"/>
          <w:sz w:val="28"/>
          <w:szCs w:val="28"/>
          <w:lang w:eastAsia="ru-RU"/>
        </w:rPr>
        <w:t xml:space="preserve"> от 28 декабря 2013 года № 400-ФЗ "О страховых пенсиях", </w:t>
      </w:r>
      <w:hyperlink r:id="rId6" w:tgtFrame="Решение Думы Чугуевского муниципального округа от 07.09.2020 N 80-НПА (ред. от 23.09.2024) О принятии Устава Чугуевского муниципального округа Приморского края">
        <w:r>
          <w:rPr>
            <w:rFonts w:eastAsia="" w:cs="Times New Roman" w:ascii="Times New Roman" w:hAnsi="Times New Roman" w:eastAsiaTheme="minorEastAsia"/>
            <w:color w:val="000000" w:themeColor="text1"/>
            <w:sz w:val="28"/>
            <w:szCs w:val="28"/>
            <w:lang w:eastAsia="ru-RU"/>
          </w:rPr>
          <w:t>Уставом</w:t>
        </w:r>
      </w:hyperlink>
      <w:r>
        <w:rPr>
          <w:rFonts w:eastAsia="" w:cs="Times New Roman" w:ascii="Times New Roman" w:hAnsi="Times New Roman" w:eastAsiaTheme="minorEastAsia"/>
          <w:color w:val="000000" w:themeColor="text1"/>
          <w:sz w:val="28"/>
          <w:szCs w:val="28"/>
          <w:lang w:eastAsia="ru-RU"/>
        </w:rPr>
        <w:t xml:space="preserve"> Дальнереченского муниципального района и определяет порядок установления, выплаты и перерасчета ежемесячной доплаты к страховой пенсии лиц, замещавших муниципальные должности на постоянной основе в органах местного самоуправления Дальнереченского муниципального района (далее - лица, замещавшие муниципальные должности; лицо, замещавшее муниципальную должность).</w:t>
      </w:r>
    </w:p>
    <w:p>
      <w:pPr>
        <w:pStyle w:val="Normal"/>
        <w:widowControl w:val="false"/>
        <w:spacing w:lineRule="auto" w:line="240" w:before="0" w:after="0"/>
        <w:jc w:val="both"/>
        <w:rPr>
          <w:rFonts w:ascii="Times New Roman" w:hAnsi="Times New Roman" w:eastAsia="" w:cs="Times New Roman" w:eastAsiaTheme="minorEastAsia"/>
          <w:color w:val="000000" w:themeColor="text1"/>
          <w:sz w:val="28"/>
          <w:szCs w:val="28"/>
          <w:lang w:eastAsia="ru-RU"/>
        </w:rPr>
      </w:pPr>
      <w:r>
        <w:rPr>
          <w:rFonts w:eastAsia="" w:cs="Times New Roman" w:eastAsiaTheme="minorEastAsia" w:ascii="Times New Roman" w:hAnsi="Times New Roman"/>
          <w:color w:val="000000" w:themeColor="text1"/>
          <w:sz w:val="28"/>
          <w:szCs w:val="28"/>
          <w:lang w:eastAsia="ru-RU"/>
        </w:rPr>
      </w:r>
    </w:p>
    <w:p>
      <w:pPr>
        <w:pStyle w:val="Normal"/>
        <w:widowControl w:val="false"/>
        <w:numPr>
          <w:ilvl w:val="0"/>
          <w:numId w:val="0"/>
        </w:numPr>
        <w:spacing w:lineRule="auto" w:line="240" w:before="0" w:after="0"/>
        <w:ind w:left="0" w:hanging="0"/>
        <w:jc w:val="center"/>
        <w:outlineLvl w:val="1"/>
        <w:rPr>
          <w:rFonts w:ascii="Times New Roman" w:hAnsi="Times New Roman" w:eastAsia="" w:cs="Times New Roman" w:eastAsiaTheme="minorEastAsia"/>
          <w:b/>
          <w:b/>
          <w:color w:val="000000" w:themeColor="text1"/>
          <w:sz w:val="28"/>
          <w:szCs w:val="28"/>
          <w:lang w:eastAsia="ru-RU"/>
        </w:rPr>
      </w:pPr>
      <w:r>
        <w:rPr>
          <w:rFonts w:eastAsia="" w:cs="Times New Roman" w:ascii="Times New Roman" w:hAnsi="Times New Roman" w:eastAsiaTheme="minorEastAsia"/>
          <w:b/>
          <w:color w:val="000000" w:themeColor="text1"/>
          <w:sz w:val="28"/>
          <w:szCs w:val="28"/>
          <w:lang w:eastAsia="ru-RU"/>
        </w:rPr>
        <w:t>2. Условия установления ежемесячной</w:t>
      </w:r>
    </w:p>
    <w:p>
      <w:pPr>
        <w:pStyle w:val="Normal"/>
        <w:widowControl w:val="false"/>
        <w:spacing w:lineRule="auto" w:line="240" w:before="0" w:after="0"/>
        <w:jc w:val="center"/>
        <w:rPr>
          <w:rFonts w:ascii="Times New Roman" w:hAnsi="Times New Roman" w:eastAsia="" w:cs="Times New Roman" w:eastAsiaTheme="minorEastAsia"/>
          <w:b/>
          <w:b/>
          <w:color w:val="000000" w:themeColor="text1"/>
          <w:sz w:val="28"/>
          <w:szCs w:val="28"/>
          <w:lang w:eastAsia="ru-RU"/>
        </w:rPr>
      </w:pPr>
      <w:r>
        <w:rPr>
          <w:rFonts w:eastAsia="" w:cs="Times New Roman" w:ascii="Times New Roman" w:hAnsi="Times New Roman" w:eastAsiaTheme="minorEastAsia"/>
          <w:b/>
          <w:color w:val="000000" w:themeColor="text1"/>
          <w:sz w:val="28"/>
          <w:szCs w:val="28"/>
          <w:lang w:eastAsia="ru-RU"/>
        </w:rPr>
        <w:t>доплаты к страховой пенсии</w:t>
      </w:r>
    </w:p>
    <w:p>
      <w:pPr>
        <w:pStyle w:val="Normal"/>
        <w:widowControl w:val="false"/>
        <w:spacing w:lineRule="auto" w:line="240" w:before="0" w:after="0"/>
        <w:jc w:val="both"/>
        <w:rPr>
          <w:rFonts w:ascii="Times New Roman" w:hAnsi="Times New Roman" w:eastAsia="" w:cs="Times New Roman" w:eastAsiaTheme="minorEastAsia"/>
          <w:color w:val="000000" w:themeColor="text1"/>
          <w:sz w:val="28"/>
          <w:szCs w:val="28"/>
          <w:lang w:eastAsia="ru-RU"/>
        </w:rPr>
      </w:pPr>
      <w:r>
        <w:rPr>
          <w:rFonts w:eastAsia="" w:cs="Times New Roman" w:eastAsiaTheme="minorEastAsia" w:ascii="Times New Roman" w:hAnsi="Times New Roman"/>
          <w:color w:val="000000" w:themeColor="text1"/>
          <w:sz w:val="28"/>
          <w:szCs w:val="28"/>
          <w:lang w:eastAsia="ru-RU"/>
        </w:rPr>
      </w:r>
    </w:p>
    <w:p>
      <w:pPr>
        <w:pStyle w:val="Normal"/>
        <w:widowControl w:val="false"/>
        <w:spacing w:lineRule="auto" w:line="240" w:before="0" w:after="0"/>
        <w:ind w:firstLine="540"/>
        <w:jc w:val="both"/>
        <w:rPr>
          <w:rFonts w:ascii="Times New Roman" w:hAnsi="Times New Roman" w:eastAsia="" w:cs="Times New Roman" w:eastAsiaTheme="minorEastAsia"/>
          <w:color w:val="000000" w:themeColor="text1"/>
          <w:sz w:val="28"/>
          <w:szCs w:val="28"/>
          <w:lang w:eastAsia="ru-RU"/>
        </w:rPr>
      </w:pPr>
      <w:r>
        <w:rPr>
          <w:rFonts w:eastAsia="" w:cs="Times New Roman" w:ascii="Times New Roman" w:hAnsi="Times New Roman" w:eastAsiaTheme="minorEastAsia"/>
          <w:color w:val="000000" w:themeColor="text1"/>
          <w:sz w:val="28"/>
          <w:szCs w:val="28"/>
          <w:lang w:eastAsia="ru-RU"/>
        </w:rPr>
        <w:t xml:space="preserve">2.1. </w:t>
      </w:r>
      <w:hyperlink r:id="rId7" w:tgtFrame="Решение Думы Чугуевского муниципального округа от 07.09.2020 N 80-НПА (ред. от 23.09.2024) О принятии Устава Чугуевского муниципального округа Приморского края">
        <w:r>
          <w:rPr>
            <w:rFonts w:eastAsia="" w:cs="Times New Roman" w:ascii="Times New Roman" w:hAnsi="Times New Roman" w:eastAsiaTheme="minorEastAsia"/>
            <w:color w:val="000000" w:themeColor="text1"/>
            <w:sz w:val="28"/>
            <w:szCs w:val="28"/>
            <w:lang w:eastAsia="ru-RU"/>
          </w:rPr>
          <w:t>Уставом</w:t>
        </w:r>
      </w:hyperlink>
      <w:r>
        <w:rPr>
          <w:rFonts w:eastAsia="" w:cs="Times New Roman" w:ascii="Times New Roman" w:hAnsi="Times New Roman" w:eastAsiaTheme="minorEastAsia"/>
          <w:color w:val="000000" w:themeColor="text1"/>
          <w:sz w:val="28"/>
          <w:szCs w:val="28"/>
          <w:lang w:eastAsia="ru-RU"/>
        </w:rPr>
        <w:t xml:space="preserve"> Дальнереченского муниципального района в отношении лиц, замещавших муниципальную должность, утверждено право на ежемесячную доплату к страховой пенсии по старости (инвалидности), назначенной в соответствии с Федеральным </w:t>
      </w:r>
      <w:hyperlink r:id="rId8" w:tgtFrame="Федеральный закон от 28.12.2013 N 400-ФЗ (ред. от 29.05.2024) О страховых пенсиях">
        <w:r>
          <w:rPr>
            <w:rFonts w:eastAsia="" w:cs="Times New Roman" w:ascii="Times New Roman" w:hAnsi="Times New Roman" w:eastAsiaTheme="minorEastAsia"/>
            <w:color w:val="000000" w:themeColor="text1"/>
            <w:sz w:val="28"/>
            <w:szCs w:val="28"/>
            <w:lang w:eastAsia="ru-RU"/>
          </w:rPr>
          <w:t>законом</w:t>
        </w:r>
      </w:hyperlink>
      <w:r>
        <w:rPr>
          <w:rFonts w:eastAsia="" w:cs="Times New Roman" w:ascii="Times New Roman" w:hAnsi="Times New Roman" w:eastAsiaTheme="minorEastAsia"/>
          <w:color w:val="000000" w:themeColor="text1"/>
          <w:sz w:val="28"/>
          <w:szCs w:val="28"/>
          <w:lang w:eastAsia="ru-RU"/>
        </w:rPr>
        <w:t xml:space="preserve"> от 28 декабря 2013 года № 400-ФЗ "О страховых пенсиях" в связи с прекращением его полномочий (в том числе досрочно) (далее - ежемесячная доплата к страховой пенсии).</w:t>
      </w:r>
    </w:p>
    <w:p>
      <w:pPr>
        <w:pStyle w:val="Normal"/>
        <w:widowControl w:val="false"/>
        <w:spacing w:lineRule="auto" w:line="240" w:before="0" w:after="0"/>
        <w:ind w:firstLine="540"/>
        <w:jc w:val="both"/>
        <w:rPr>
          <w:rFonts w:ascii="Times New Roman" w:hAnsi="Times New Roman" w:eastAsia="" w:cs="Times New Roman" w:eastAsiaTheme="minorEastAsia"/>
          <w:color w:val="000000" w:themeColor="text1"/>
          <w:sz w:val="28"/>
          <w:szCs w:val="28"/>
          <w:lang w:eastAsia="ru-RU"/>
        </w:rPr>
      </w:pPr>
      <w:r>
        <w:rPr>
          <w:rFonts w:eastAsia="" w:cs="Times New Roman" w:ascii="Times New Roman" w:hAnsi="Times New Roman" w:eastAsiaTheme="minorEastAsia"/>
          <w:color w:val="000000" w:themeColor="text1"/>
          <w:sz w:val="28"/>
          <w:szCs w:val="28"/>
          <w:lang w:eastAsia="ru-RU"/>
        </w:rPr>
        <w:t xml:space="preserve">2.2. Ежемесячная доплата к страховой пенсии, указанная в пункте 2.1 настоящего Положения, устанавливается только в отношении лиц, замещавших муниципальную должность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w:t>
      </w:r>
      <w:hyperlink r:id="rId9"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абзацем седьмым части 16 статьи 35</w:t>
        </w:r>
      </w:hyperlink>
      <w:r>
        <w:rPr>
          <w:rFonts w:eastAsia="" w:cs="Times New Roman" w:ascii="Times New Roman" w:hAnsi="Times New Roman" w:eastAsiaTheme="minorEastAsia"/>
          <w:color w:val="000000" w:themeColor="text1"/>
          <w:sz w:val="28"/>
          <w:szCs w:val="28"/>
          <w:lang w:eastAsia="ru-RU"/>
        </w:rPr>
        <w:t xml:space="preserve">, </w:t>
      </w:r>
      <w:hyperlink r:id="rId10"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пунктами 2(1)</w:t>
        </w:r>
      </w:hyperlink>
      <w:r>
        <w:rPr>
          <w:rFonts w:eastAsia="" w:cs="Times New Roman" w:ascii="Times New Roman" w:hAnsi="Times New Roman" w:eastAsiaTheme="minorEastAsia"/>
          <w:color w:val="000000" w:themeColor="text1"/>
          <w:sz w:val="28"/>
          <w:szCs w:val="28"/>
          <w:lang w:eastAsia="ru-RU"/>
        </w:rPr>
        <w:t xml:space="preserve">, </w:t>
      </w:r>
      <w:hyperlink r:id="rId11"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3</w:t>
        </w:r>
      </w:hyperlink>
      <w:r>
        <w:rPr>
          <w:rFonts w:eastAsia="" w:cs="Times New Roman" w:ascii="Times New Roman" w:hAnsi="Times New Roman" w:eastAsiaTheme="minorEastAsia"/>
          <w:color w:val="000000" w:themeColor="text1"/>
          <w:sz w:val="28"/>
          <w:szCs w:val="28"/>
          <w:lang w:eastAsia="ru-RU"/>
        </w:rPr>
        <w:t xml:space="preserve">, </w:t>
      </w:r>
      <w:hyperlink r:id="rId12"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6</w:t>
        </w:r>
      </w:hyperlink>
      <w:r>
        <w:rPr>
          <w:rFonts w:eastAsia="" w:cs="Times New Roman" w:ascii="Times New Roman" w:hAnsi="Times New Roman" w:eastAsiaTheme="minorEastAsia"/>
          <w:color w:val="000000" w:themeColor="text1"/>
          <w:sz w:val="28"/>
          <w:szCs w:val="28"/>
          <w:lang w:eastAsia="ru-RU"/>
        </w:rPr>
        <w:t xml:space="preserve"> - </w:t>
      </w:r>
      <w:hyperlink r:id="rId13"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9 части 6</w:t>
        </w:r>
      </w:hyperlink>
      <w:r>
        <w:rPr>
          <w:rFonts w:eastAsia="" w:cs="Times New Roman" w:ascii="Times New Roman" w:hAnsi="Times New Roman" w:eastAsiaTheme="minorEastAsia"/>
          <w:color w:val="000000" w:themeColor="text1"/>
          <w:sz w:val="28"/>
          <w:szCs w:val="28"/>
          <w:lang w:eastAsia="ru-RU"/>
        </w:rPr>
        <w:t xml:space="preserve">, </w:t>
      </w:r>
      <w:hyperlink r:id="rId14"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частью 6(1) статьи 36</w:t>
        </w:r>
      </w:hyperlink>
      <w:r>
        <w:rPr>
          <w:rFonts w:eastAsia="" w:cs="Times New Roman" w:ascii="Times New Roman" w:hAnsi="Times New Roman" w:eastAsiaTheme="minorEastAsia"/>
          <w:color w:val="000000" w:themeColor="text1"/>
          <w:sz w:val="28"/>
          <w:szCs w:val="28"/>
          <w:lang w:eastAsia="ru-RU"/>
        </w:rPr>
        <w:t xml:space="preserve">, </w:t>
      </w:r>
      <w:hyperlink r:id="rId15"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частью 7(1)</w:t>
        </w:r>
      </w:hyperlink>
      <w:r>
        <w:rPr>
          <w:rFonts w:eastAsia="" w:cs="Times New Roman" w:ascii="Times New Roman" w:hAnsi="Times New Roman" w:eastAsiaTheme="minorEastAsia"/>
          <w:color w:val="000000" w:themeColor="text1"/>
          <w:sz w:val="28"/>
          <w:szCs w:val="28"/>
          <w:lang w:eastAsia="ru-RU"/>
        </w:rPr>
        <w:t xml:space="preserve">, </w:t>
      </w:r>
      <w:hyperlink r:id="rId16"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пунктами 5</w:t>
        </w:r>
      </w:hyperlink>
      <w:r>
        <w:rPr>
          <w:rFonts w:eastAsia="" w:cs="Times New Roman" w:ascii="Times New Roman" w:hAnsi="Times New Roman" w:eastAsiaTheme="minorEastAsia"/>
          <w:color w:val="000000" w:themeColor="text1"/>
          <w:sz w:val="28"/>
          <w:szCs w:val="28"/>
          <w:lang w:eastAsia="ru-RU"/>
        </w:rPr>
        <w:t xml:space="preserve"> - </w:t>
      </w:r>
      <w:hyperlink r:id="rId17"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8 части 10</w:t>
        </w:r>
      </w:hyperlink>
      <w:r>
        <w:rPr>
          <w:rFonts w:eastAsia="" w:cs="Times New Roman" w:ascii="Times New Roman" w:hAnsi="Times New Roman" w:eastAsiaTheme="minorEastAsia"/>
          <w:color w:val="000000" w:themeColor="text1"/>
          <w:sz w:val="28"/>
          <w:szCs w:val="28"/>
          <w:lang w:eastAsia="ru-RU"/>
        </w:rPr>
        <w:t xml:space="preserve">, </w:t>
      </w:r>
      <w:hyperlink r:id="rId18"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частью 10(1) статьи 40</w:t>
        </w:r>
      </w:hyperlink>
      <w:r>
        <w:rPr>
          <w:rFonts w:eastAsia="" w:cs="Times New Roman" w:ascii="Times New Roman" w:hAnsi="Times New Roman" w:eastAsiaTheme="minorEastAsia"/>
          <w:color w:val="000000" w:themeColor="text1"/>
          <w:sz w:val="28"/>
          <w:szCs w:val="28"/>
          <w:lang w:eastAsia="ru-RU"/>
        </w:rPr>
        <w:t xml:space="preserve">, </w:t>
      </w:r>
      <w:hyperlink r:id="rId19"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частями 1</w:t>
        </w:r>
      </w:hyperlink>
      <w:r>
        <w:rPr>
          <w:rFonts w:eastAsia="" w:cs="Times New Roman" w:ascii="Times New Roman" w:hAnsi="Times New Roman" w:eastAsiaTheme="minorEastAsia"/>
          <w:color w:val="000000" w:themeColor="text1"/>
          <w:sz w:val="28"/>
          <w:szCs w:val="28"/>
          <w:lang w:eastAsia="ru-RU"/>
        </w:rPr>
        <w:t xml:space="preserve"> и </w:t>
      </w:r>
      <w:hyperlink r:id="rId20" w:tgtFrame="Федеральный закон от 06.10.2003 N 131-ФЗ (ред. от 08.08.2024) Об общих принципах организации местного самоуправления в Российской Федерации">
        <w:r>
          <w:rPr>
            <w:rFonts w:eastAsia="" w:cs="Times New Roman" w:ascii="Times New Roman" w:hAnsi="Times New Roman" w:eastAsiaTheme="minorEastAsia"/>
            <w:color w:val="000000" w:themeColor="text1"/>
            <w:sz w:val="28"/>
            <w:szCs w:val="28"/>
            <w:lang w:eastAsia="ru-RU"/>
          </w:rPr>
          <w:t>2 статьи 73</w:t>
        </w:r>
      </w:hyperlink>
      <w:r>
        <w:rPr>
          <w:rFonts w:eastAsia="" w:cs="Times New Roman" w:ascii="Times New Roman" w:hAnsi="Times New Roman" w:eastAsiaTheme="minorEastAsia"/>
          <w:color w:val="000000" w:themeColor="text1"/>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Normal"/>
        <w:widowControl w:val="false"/>
        <w:spacing w:lineRule="auto" w:line="240" w:before="0" w:after="0"/>
        <w:ind w:firstLine="540"/>
        <w:jc w:val="both"/>
        <w:rPr>
          <w:rFonts w:ascii="Times New Roman" w:hAnsi="Times New Roman" w:eastAsia="" w:cs="Times New Roman" w:eastAsiaTheme="minorEastAsia"/>
          <w:color w:val="000000" w:themeColor="text1"/>
          <w:sz w:val="28"/>
          <w:szCs w:val="28"/>
          <w:lang w:eastAsia="ru-RU"/>
        </w:rPr>
      </w:pPr>
      <w:r>
        <w:rPr>
          <w:rFonts w:eastAsia="" w:cs="Times New Roman" w:ascii="Times New Roman" w:hAnsi="Times New Roman" w:eastAsiaTheme="minorEastAsia"/>
          <w:color w:val="000000" w:themeColor="text1"/>
          <w:sz w:val="28"/>
          <w:szCs w:val="28"/>
          <w:lang w:eastAsia="ru-RU"/>
        </w:rPr>
        <w:t>2.3. Ежемесячная доплата к страховой пенсии лицу, замещавшему муниципальную должность, устанавливается в размере: при замещении муниципальной должности от одного года до трех лет - 55 процентов, от трех до восьми лет - 75 процентов, от восьми до двенадцати лет - 85 процентов и свыше двенадцати лет - 95 процентов ежемесячного денежного вознаграждения (без ежемесячных и иных дополнительных выплат) лица, замещающего муниципальную должность, с учетом районного коэффициента и процентных надбавок к заработной плате, установленных законодательством Российской Федерации, за вычетом сумм фиксированной выплаты к установленной им страховой пенсии по старости (инвалидности) и повышений фиксированной выплаты к страховой пенсии по старости (инвалидности).</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Максимальный размер ежемесячной доплаты к страховой пенсии лица, замещавшего муниципальную должность, не может превышать максимальный размер ежемесячной доплаты к страховой пенсии лица, замещавшего государственную должность на постоянной основе.</w:t>
      </w:r>
      <w:bookmarkStart w:id="1" w:name="P66"/>
      <w:bookmarkEnd w:id="1"/>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2.4. При определении размера ежемесячной доплаты к страховой пенсии в порядке, установленном </w:t>
      </w:r>
      <w:hyperlink w:anchor="P63" w:tgtFrame="2.3. Ежемесячная доплата к страховой пенсии лицу, замещавшему муниципальную должность, устанавливается в размере: при замещении муниципальной должности от одного года до трех лет - 55 процентов, от трех до восьми лет - 75 процентов, от восьми до двенадцати лет">
        <w:r>
          <w:rPr>
            <w:rFonts w:cs="Times New Roman" w:ascii="Times New Roman" w:hAnsi="Times New Roman"/>
            <w:color w:val="000000" w:themeColor="text1"/>
            <w:sz w:val="28"/>
            <w:szCs w:val="28"/>
          </w:rPr>
          <w:t>пунктом 2.3</w:t>
        </w:r>
      </w:hyperlink>
      <w:r>
        <w:rPr>
          <w:rFonts w:cs="Times New Roman" w:ascii="Times New Roman" w:hAnsi="Times New Roman"/>
          <w:color w:val="000000" w:themeColor="text1"/>
          <w:sz w:val="28"/>
          <w:szCs w:val="28"/>
        </w:rPr>
        <w:t xml:space="preserve">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2.5. Ежемесячная доплата к страховой пенсии устанавливается со дня подачи заявления лицом, имеющим право на эту ежемесячную доплату, при условии соблюдения требований, указанных в </w:t>
      </w:r>
      <w:hyperlink w:anchor="P61" w:tgtFrame="2.2. Ежемесячная доплата к страховой пенсии, указанная в пункте 2.1 настоящего Положения, устанавливается только в отношении лиц, замещавших муниципальную должность на постоянной основе и в этот период достигших пенсионного возраста или потерявших трудоспособн">
        <w:r>
          <w:rPr>
            <w:rFonts w:cs="Times New Roman" w:ascii="Times New Roman" w:hAnsi="Times New Roman"/>
            <w:color w:val="000000" w:themeColor="text1"/>
            <w:sz w:val="28"/>
            <w:szCs w:val="28"/>
          </w:rPr>
          <w:t>пунктах 2.2</w:t>
        </w:r>
      </w:hyperlink>
      <w:r>
        <w:rPr>
          <w:rFonts w:cs="Times New Roman" w:ascii="Times New Roman" w:hAnsi="Times New Roman"/>
          <w:color w:val="000000" w:themeColor="text1"/>
          <w:sz w:val="28"/>
          <w:szCs w:val="28"/>
        </w:rPr>
        <w:t xml:space="preserve"> и </w:t>
      </w:r>
      <w:hyperlink w:anchor="P63" w:tgtFrame="2.3. Ежемесячная доплата к страховой пенсии лицу, замещавшему муниципальную должность, устанавливается в размере: при замещении муниципальной должности от одного года до трех лет - 55 процентов, от трех до восьми лет - 75 процентов, от восьми до двенадцати лет">
        <w:r>
          <w:rPr>
            <w:rFonts w:cs="Times New Roman" w:ascii="Times New Roman" w:hAnsi="Times New Roman"/>
            <w:color w:val="000000" w:themeColor="text1"/>
            <w:sz w:val="28"/>
            <w:szCs w:val="28"/>
          </w:rPr>
          <w:t>2.3</w:t>
        </w:r>
      </w:hyperlink>
      <w:r>
        <w:rPr>
          <w:rFonts w:cs="Times New Roman" w:ascii="Times New Roman" w:hAnsi="Times New Roman"/>
          <w:color w:val="000000" w:themeColor="text1"/>
          <w:sz w:val="28"/>
          <w:szCs w:val="28"/>
        </w:rPr>
        <w:t xml:space="preserve"> настоящего Положения, в комиссию по установлению пенсии за выслугу лет муниципальным служащим Дальнереченского муниципального района (далее - Комиссия).</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2.6. Ежемесячная доплата к страховой пенсии не устанавливается лицу, замещавшему муниципальную должность, которому в соответствии с законодательством Российской Федерации, Приморского края и других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Приморского края и других субъектов Российской Федерации установлена ежемесячная доплата к страховой пенсии, а также в отношении которого вступил в законную силу обвинительный приговор суда.</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2.7. Выплаты ежемесячной доплаты к страховой пенсии лицу, замещавшему муниципальную должность, приостанавливаются при замещении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государственной гражданской службы субъектов Российской Федерации, должности муниципальной службы. При замещении должности, указанной в настоящем пункте Положения, лицо, которому установлена ежемесячная доплата к страховой пенсии в соответствии с настоящим Положением, в течение 3-х рабочих дней обязано уведомить об этом Комиссию.</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Выплата ежемесячной доплаты к страховой пенсии лицу, замещавшему муниципальную должность, приостанавливается со дня замещения им указанных в настоящем пункте Положения должностей.</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После освобождения названных лиц от указанных должностей выплата ежемесячной доплаты к страховой пенсии возобновляется, на основании </w:t>
      </w:r>
      <w:hyperlink w:anchor="P277" w:tgtFrame="ЗАЯВЛЕНИЕ">
        <w:r>
          <w:rPr>
            <w:rFonts w:cs="Times New Roman" w:ascii="Times New Roman" w:hAnsi="Times New Roman"/>
            <w:color w:val="000000" w:themeColor="text1"/>
            <w:sz w:val="28"/>
            <w:szCs w:val="28"/>
          </w:rPr>
          <w:t>заявления</w:t>
        </w:r>
      </w:hyperlink>
      <w:r>
        <w:rPr>
          <w:rFonts w:cs="Times New Roman" w:ascii="Times New Roman" w:hAnsi="Times New Roman"/>
          <w:color w:val="000000" w:themeColor="text1"/>
          <w:sz w:val="28"/>
          <w:szCs w:val="28"/>
        </w:rPr>
        <w:t xml:space="preserve"> лица, замещавшего муниципальную должность (приложение № 4) о возобновлении ежемесячной доплаты к страховой пенсии в порядке, предусмотренном настоящим Положением.</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2.8. Лицо, замещавшее муниципальную должность, вправе обратиться за ежемесячной доплатой к страховой пенсии в любое время после возникновения права на ежемесячную доплату к страховой пенсии.</w:t>
      </w:r>
    </w:p>
    <w:p>
      <w:pPr>
        <w:pStyle w:val="Normal"/>
        <w:widowControl w:val="false"/>
        <w:spacing w:lineRule="auto" w:line="240" w:before="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2.9. Информация о назначении ежемесячной доплаты к страховой пенсии в соответствии с настоящим Положением размещается в Единой централизованной цифровой платформе в социальной сфере. Размещение и получение указанной информации в Единой централизованной цифровой платформе в социальной сфере осуществляется в соответствии с Федеральным </w:t>
      </w:r>
      <w:hyperlink r:id="rId21" w:tgtFrame="Федеральный закон от 17.07.1999 N 178-ФЗ (ред. от 29.05.2024) О государственной социальной помощи">
        <w:r>
          <w:rPr>
            <w:rFonts w:cs="Times New Roman" w:ascii="Times New Roman" w:hAnsi="Times New Roman"/>
            <w:color w:val="000000" w:themeColor="text1"/>
            <w:sz w:val="28"/>
            <w:szCs w:val="28"/>
          </w:rPr>
          <w:t>законом</w:t>
        </w:r>
      </w:hyperlink>
      <w:r>
        <w:rPr>
          <w:rFonts w:cs="Times New Roman" w:ascii="Times New Roman" w:hAnsi="Times New Roman"/>
          <w:color w:val="000000" w:themeColor="text1"/>
          <w:sz w:val="28"/>
          <w:szCs w:val="28"/>
        </w:rPr>
        <w:t xml:space="preserve"> от 17 июля 1999 года № 178-ФЗ "О государственной социальной помощи".</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numPr>
          <w:ilvl w:val="0"/>
          <w:numId w:val="0"/>
        </w:numPr>
        <w:ind w:left="0" w:hanging="0"/>
        <w:jc w:val="center"/>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Порядок индексации ежемесячной доплаты к страховой пенсии</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Ежемесячная доплата к страховой пенсии подлежит индексации в размере и сроки, установленные решением Думы Дальнереченского муниципального района о бюджете на соответствующий финансовый год и плановый период для ежемесячного денежного вознаграждения лиц, замещающих соответствующие муниципальные должности.</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numPr>
          <w:ilvl w:val="0"/>
          <w:numId w:val="0"/>
        </w:numPr>
        <w:ind w:left="0" w:hanging="0"/>
        <w:jc w:val="center"/>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 Порядок установления и выплаты</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ежемесячной доплаты к страховой пенсии</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4.1. Заявление об установлении ежемесячной доплаты к страховой пенсии (далее - заявление) подается на имя председателя Комиссии по установленной </w:t>
      </w:r>
      <w:hyperlink w:anchor="P143" w:tgtFrame="Заявление">
        <w:r>
          <w:rPr>
            <w:rFonts w:cs="Times New Roman" w:ascii="Times New Roman" w:hAnsi="Times New Roman"/>
            <w:color w:val="000000" w:themeColor="text1"/>
            <w:sz w:val="28"/>
            <w:szCs w:val="28"/>
          </w:rPr>
          <w:t>форме</w:t>
        </w:r>
      </w:hyperlink>
      <w:r>
        <w:rPr>
          <w:rFonts w:cs="Times New Roman" w:ascii="Times New Roman" w:hAnsi="Times New Roman"/>
          <w:color w:val="000000" w:themeColor="text1"/>
          <w:sz w:val="28"/>
          <w:szCs w:val="28"/>
        </w:rPr>
        <w:t xml:space="preserve"> (приложение № 1) и регистрируется кадровой службой администрации Дальнереченского муниципального района (далее - кадровая служба).</w:t>
      </w:r>
    </w:p>
    <w:p>
      <w:pPr>
        <w:pStyle w:val="ConsPlusNormal"/>
        <w:spacing w:before="20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 заявлению прилагаются:</w:t>
      </w:r>
    </w:p>
    <w:p>
      <w:pPr>
        <w:pStyle w:val="ConsPlusNormal"/>
        <w:spacing w:before="200" w:after="0"/>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bookmarkStart w:id="2" w:name="P87"/>
      <w:bookmarkEnd w:id="2"/>
      <w:r>
        <w:rPr>
          <w:rFonts w:cs="Times New Roman" w:ascii="Times New Roman" w:hAnsi="Times New Roman"/>
          <w:color w:val="000000" w:themeColor="text1"/>
          <w:sz w:val="28"/>
          <w:szCs w:val="28"/>
        </w:rPr>
        <w:t>а) копия паспорта (подлинник паспорта предъявляется лично при подаче заявления);</w:t>
      </w:r>
    </w:p>
    <w:p>
      <w:pPr>
        <w:pStyle w:val="ConsPlusNormal"/>
        <w:ind w:firstLine="540"/>
        <w:jc w:val="both"/>
        <w:rPr>
          <w:rFonts w:ascii="Times New Roman" w:hAnsi="Times New Roman" w:cs="Times New Roman"/>
          <w:color w:val="000000" w:themeColor="text1"/>
          <w:sz w:val="28"/>
          <w:szCs w:val="28"/>
        </w:rPr>
      </w:pPr>
      <w:bookmarkStart w:id="3" w:name="P88"/>
      <w:bookmarkEnd w:id="3"/>
      <w:r>
        <w:rPr>
          <w:rFonts w:cs="Times New Roman" w:ascii="Times New Roman" w:hAnsi="Times New Roman"/>
          <w:color w:val="000000" w:themeColor="text1"/>
          <w:sz w:val="28"/>
          <w:szCs w:val="28"/>
        </w:rPr>
        <w:t>б) копия документа, подтверждающего регистрацию в системе индивидуального (персонифицированного) учета;</w:t>
      </w:r>
    </w:p>
    <w:p>
      <w:pPr>
        <w:pStyle w:val="ConsPlusNormal"/>
        <w:ind w:firstLine="540"/>
        <w:jc w:val="both"/>
        <w:rPr>
          <w:rFonts w:ascii="Times New Roman" w:hAnsi="Times New Roman" w:cs="Times New Roman"/>
          <w:color w:val="000000" w:themeColor="text1"/>
          <w:sz w:val="28"/>
          <w:szCs w:val="28"/>
        </w:rPr>
      </w:pPr>
      <w:bookmarkStart w:id="4" w:name="P89"/>
      <w:bookmarkEnd w:id="4"/>
      <w:r>
        <w:rPr>
          <w:rFonts w:cs="Times New Roman" w:ascii="Times New Roman" w:hAnsi="Times New Roman"/>
          <w:color w:val="000000" w:themeColor="text1"/>
          <w:sz w:val="28"/>
          <w:szCs w:val="28"/>
        </w:rPr>
        <w:t>в) справка о размере ежемесячного денежного вознаграждения;</w:t>
      </w:r>
    </w:p>
    <w:p>
      <w:pPr>
        <w:pStyle w:val="ConsPlusNormal"/>
        <w:ind w:firstLine="540"/>
        <w:jc w:val="both"/>
        <w:rPr>
          <w:rFonts w:ascii="Times New Roman" w:hAnsi="Times New Roman" w:cs="Times New Roman"/>
          <w:color w:val="000000" w:themeColor="text1"/>
          <w:sz w:val="28"/>
          <w:szCs w:val="28"/>
        </w:rPr>
      </w:pPr>
      <w:bookmarkStart w:id="5" w:name="P90"/>
      <w:bookmarkEnd w:id="5"/>
      <w:r>
        <w:rPr>
          <w:rFonts w:cs="Times New Roman" w:ascii="Times New Roman" w:hAnsi="Times New Roman"/>
          <w:color w:val="000000" w:themeColor="text1"/>
          <w:sz w:val="28"/>
          <w:szCs w:val="28"/>
        </w:rPr>
        <w:t xml:space="preserve">г) справка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перечисленных в </w:t>
      </w:r>
      <w:hyperlink w:anchor="P66" w:tgtFrame="2.4. При определении размера ежемесячной доплаты к страховой пенсии в порядке, установленном пунктом 2.3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
        <w:r>
          <w:rPr>
            <w:rFonts w:cs="Times New Roman" w:ascii="Times New Roman" w:hAnsi="Times New Roman"/>
            <w:color w:val="000000" w:themeColor="text1"/>
            <w:sz w:val="28"/>
            <w:szCs w:val="28"/>
          </w:rPr>
          <w:t>пункте 2.4</w:t>
        </w:r>
      </w:hyperlink>
      <w:r>
        <w:rPr>
          <w:rFonts w:cs="Times New Roman" w:ascii="Times New Roman" w:hAnsi="Times New Roman"/>
          <w:color w:val="000000" w:themeColor="text1"/>
          <w:sz w:val="28"/>
          <w:szCs w:val="28"/>
        </w:rPr>
        <w:t xml:space="preserve"> настоящего Положения, и дате ее назначения, датированная месяцем подачи заявления, но не ранее даты возникновения права на ежемесячную доплату к страховой пенсии;</w:t>
      </w:r>
    </w:p>
    <w:p>
      <w:pPr>
        <w:pStyle w:val="ConsPlusNormal"/>
        <w:ind w:firstLine="540"/>
        <w:jc w:val="both"/>
        <w:rPr>
          <w:rFonts w:ascii="Times New Roman" w:hAnsi="Times New Roman" w:cs="Times New Roman"/>
          <w:color w:val="000000" w:themeColor="text1"/>
          <w:sz w:val="28"/>
          <w:szCs w:val="28"/>
        </w:rPr>
      </w:pPr>
      <w:bookmarkStart w:id="6" w:name="P91"/>
      <w:bookmarkEnd w:id="6"/>
      <w:r>
        <w:rPr>
          <w:rFonts w:cs="Times New Roman" w:ascii="Times New Roman" w:hAnsi="Times New Roman"/>
          <w:color w:val="000000" w:themeColor="text1"/>
          <w:sz w:val="28"/>
          <w:szCs w:val="28"/>
        </w:rPr>
        <w:t>д) копия решения о прекращении полномочий лица, замещавшего муниципальную должность;</w:t>
      </w:r>
      <w:bookmarkStart w:id="7" w:name="P92"/>
      <w:bookmarkEnd w:id="7"/>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е) копии трудовой книжки и (или) сведений о трудовой деятельности, трудовом стаже и других документов, подтверждающих факты назначения (избрания) на муниципальную должность и освобождения от должности (сложения полномочий).</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Документы, предусмотренные </w:t>
      </w:r>
      <w:hyperlink w:anchor="P87" w:tgtFrame="а) копия паспорта (подлинник паспорта предъявляется лично при подаче заявления);">
        <w:r>
          <w:rPr>
            <w:rFonts w:cs="Times New Roman" w:ascii="Times New Roman" w:hAnsi="Times New Roman"/>
            <w:color w:val="000000" w:themeColor="text1"/>
            <w:sz w:val="28"/>
            <w:szCs w:val="28"/>
          </w:rPr>
          <w:t>абзацами а)</w:t>
        </w:r>
      </w:hyperlink>
      <w:r>
        <w:rPr>
          <w:rFonts w:cs="Times New Roman" w:ascii="Times New Roman" w:hAnsi="Times New Roman"/>
          <w:color w:val="000000" w:themeColor="text1"/>
          <w:sz w:val="28"/>
          <w:szCs w:val="28"/>
        </w:rPr>
        <w:t xml:space="preserve">, </w:t>
      </w:r>
      <w:hyperlink w:anchor="P88" w:tgtFrame="б) копия документа, подтверждающего регистрацию в системе индивидуального (персонифицированного) учета;">
        <w:r>
          <w:rPr>
            <w:rFonts w:cs="Times New Roman" w:ascii="Times New Roman" w:hAnsi="Times New Roman"/>
            <w:color w:val="000000" w:themeColor="text1"/>
            <w:sz w:val="28"/>
            <w:szCs w:val="28"/>
          </w:rPr>
          <w:t>б)</w:t>
        </w:r>
      </w:hyperlink>
      <w:r>
        <w:rPr>
          <w:rFonts w:cs="Times New Roman" w:ascii="Times New Roman" w:hAnsi="Times New Roman"/>
          <w:color w:val="000000" w:themeColor="text1"/>
          <w:sz w:val="28"/>
          <w:szCs w:val="28"/>
        </w:rPr>
        <w:t xml:space="preserve">, </w:t>
      </w:r>
      <w:hyperlink w:anchor="P92" w:tgtFrame="е) копии трудовой книжки и (или) сведений о трудовой деятельности, трудовом стаже и других документов, подтверждающих факты назначения (избрания) на муниципальную должность и освобождения от должности (сложения полномочий).">
        <w:r>
          <w:rPr>
            <w:rFonts w:cs="Times New Roman" w:ascii="Times New Roman" w:hAnsi="Times New Roman"/>
            <w:color w:val="000000" w:themeColor="text1"/>
            <w:sz w:val="28"/>
            <w:szCs w:val="28"/>
          </w:rPr>
          <w:t>е)</w:t>
        </w:r>
      </w:hyperlink>
      <w:r>
        <w:rPr>
          <w:rFonts w:cs="Times New Roman" w:ascii="Times New Roman" w:hAnsi="Times New Roman"/>
          <w:color w:val="000000" w:themeColor="text1"/>
          <w:sz w:val="28"/>
          <w:szCs w:val="28"/>
        </w:rPr>
        <w:t xml:space="preserve"> настоящего пункта Положения, представляются заявителем самостоятельно.</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Сведения, указанные в документах, предусмотренных </w:t>
      </w:r>
      <w:hyperlink w:anchor="P89" w:tgtFrame="в) справка о размере ежемесячного денежного вознаграждения;">
        <w:r>
          <w:rPr>
            <w:rFonts w:cs="Times New Roman" w:ascii="Times New Roman" w:hAnsi="Times New Roman"/>
            <w:color w:val="000000" w:themeColor="text1"/>
            <w:sz w:val="28"/>
            <w:szCs w:val="28"/>
          </w:rPr>
          <w:t>абзацами в)</w:t>
        </w:r>
      </w:hyperlink>
      <w:r>
        <w:rPr>
          <w:rFonts w:cs="Times New Roman" w:ascii="Times New Roman" w:hAnsi="Times New Roman"/>
          <w:color w:val="000000" w:themeColor="text1"/>
          <w:sz w:val="28"/>
          <w:szCs w:val="28"/>
        </w:rPr>
        <w:t xml:space="preserve">, </w:t>
      </w:r>
      <w:hyperlink w:anchor="P90" w:tgtFrame="г) справка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по старости (инвалидности) и повышений фиксированной выплат">
        <w:r>
          <w:rPr>
            <w:rFonts w:cs="Times New Roman" w:ascii="Times New Roman" w:hAnsi="Times New Roman"/>
            <w:color w:val="000000" w:themeColor="text1"/>
            <w:sz w:val="28"/>
            <w:szCs w:val="28"/>
          </w:rPr>
          <w:t>г)</w:t>
        </w:r>
      </w:hyperlink>
      <w:r>
        <w:rPr>
          <w:rFonts w:cs="Times New Roman" w:ascii="Times New Roman" w:hAnsi="Times New Roman"/>
          <w:color w:val="000000" w:themeColor="text1"/>
          <w:sz w:val="28"/>
          <w:szCs w:val="28"/>
        </w:rPr>
        <w:t xml:space="preserve">, </w:t>
      </w:r>
      <w:hyperlink w:anchor="P91" w:tgtFrame="д) копия решения о прекращении полномочий лица, замещавшего муниципальную должность;">
        <w:r>
          <w:rPr>
            <w:rFonts w:cs="Times New Roman" w:ascii="Times New Roman" w:hAnsi="Times New Roman"/>
            <w:color w:val="000000" w:themeColor="text1"/>
            <w:sz w:val="28"/>
            <w:szCs w:val="28"/>
          </w:rPr>
          <w:t>д)</w:t>
        </w:r>
      </w:hyperlink>
      <w:r>
        <w:rPr>
          <w:rFonts w:cs="Times New Roman" w:ascii="Times New Roman" w:hAnsi="Times New Roman"/>
          <w:color w:val="000000" w:themeColor="text1"/>
          <w:sz w:val="28"/>
          <w:szCs w:val="28"/>
        </w:rPr>
        <w:t xml:space="preserve"> настоящего пункта Положения, кадровая служба запрашивает в течение одного дня со дня поступления заявления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если заявителем не предоставлены указанные документы по собственной инициативе.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4.2. Документы, указанные в </w:t>
      </w:r>
      <w:hyperlink w:anchor="P84" w:tgtFrame="4.1. Заявление об установлении ежемесячной доплаты к страховой пенсии (далее - заявление) подается на имя председателя Комиссии по установленной форме (приложение N 1) и регистрируется кадровой службой администрации Чугуевского муниципального округа (далее - к">
        <w:r>
          <w:rPr>
            <w:rFonts w:cs="Times New Roman" w:ascii="Times New Roman" w:hAnsi="Times New Roman"/>
            <w:color w:val="000000" w:themeColor="text1"/>
            <w:sz w:val="28"/>
            <w:szCs w:val="28"/>
          </w:rPr>
          <w:t>п. 4.1</w:t>
        </w:r>
      </w:hyperlink>
      <w:r>
        <w:rPr>
          <w:rFonts w:cs="Times New Roman" w:ascii="Times New Roman" w:hAnsi="Times New Roman"/>
          <w:color w:val="000000" w:themeColor="text1"/>
          <w:sz w:val="28"/>
          <w:szCs w:val="28"/>
        </w:rPr>
        <w:t xml:space="preserve"> настоящего Положения, в течение 10 дней со дня подачи заявления направляются кадровой службой в Комиссию.</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4.3. Комиссия в 10-дневный срок со дня поступления к ней заявления и прилагаемых к нему документов рассматривает их и принимает соответствующее решение.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4.4. Основанием для установления ежемесячной доплаты к страховой пенсии либо об отказе в установлении ежемесячной доплаты к страховой пенсии является </w:t>
      </w:r>
      <w:hyperlink w:anchor="P183" w:tgtFrame="РЕШЕНИЕ">
        <w:r>
          <w:rPr>
            <w:rFonts w:cs="Times New Roman" w:ascii="Times New Roman" w:hAnsi="Times New Roman"/>
            <w:color w:val="000000" w:themeColor="text1"/>
            <w:sz w:val="28"/>
            <w:szCs w:val="28"/>
          </w:rPr>
          <w:t>решение</w:t>
        </w:r>
      </w:hyperlink>
      <w:r>
        <w:rPr>
          <w:rFonts w:cs="Times New Roman" w:ascii="Times New Roman" w:hAnsi="Times New Roman"/>
          <w:color w:val="000000" w:themeColor="text1"/>
          <w:sz w:val="28"/>
          <w:szCs w:val="28"/>
        </w:rPr>
        <w:t xml:space="preserve"> Комиссии (Приложение № 2), принятое в соответствии с </w:t>
      </w:r>
      <w:hyperlink w:anchor="P97" w:tgtFrame="4.3. Комиссия в 10-дневный срок со дня поступления к ней заявления и прилагаемых к нему документов рассматривает их и принимает соответствующее решение.">
        <w:r>
          <w:rPr>
            <w:rFonts w:cs="Times New Roman" w:ascii="Times New Roman" w:hAnsi="Times New Roman"/>
            <w:color w:val="000000" w:themeColor="text1"/>
            <w:sz w:val="28"/>
            <w:szCs w:val="28"/>
          </w:rPr>
          <w:t>пунктом 4.3</w:t>
        </w:r>
      </w:hyperlink>
      <w:r>
        <w:rPr>
          <w:rFonts w:cs="Times New Roman" w:ascii="Times New Roman" w:hAnsi="Times New Roman"/>
          <w:color w:val="000000" w:themeColor="text1"/>
          <w:sz w:val="28"/>
          <w:szCs w:val="28"/>
        </w:rPr>
        <w:t xml:space="preserve"> настоящего Положения.</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4.5. Комиссия в срок не позднее 5 календарных дней со дня вынесения соответствующего решения, извещает заявителя о принятом решении </w:t>
      </w:r>
      <w:hyperlink w:anchor="P235" w:tgtFrame="УВЕДОМЛЕНИЕ">
        <w:r>
          <w:rPr>
            <w:rFonts w:cs="Times New Roman" w:ascii="Times New Roman" w:hAnsi="Times New Roman"/>
            <w:color w:val="000000" w:themeColor="text1"/>
            <w:sz w:val="28"/>
            <w:szCs w:val="28"/>
          </w:rPr>
          <w:t>(приложение № 3)</w:t>
        </w:r>
      </w:hyperlink>
      <w:r>
        <w:rPr>
          <w:rFonts w:cs="Times New Roman" w:ascii="Times New Roman" w:hAnsi="Times New Roman"/>
          <w:color w:val="000000" w:themeColor="text1"/>
          <w:sz w:val="28"/>
          <w:szCs w:val="28"/>
        </w:rPr>
        <w:t>. В случае отсутствия права на ежемесячную доплату к страховой пенсии, Комиссия в письменной форме сообщает об этом заявителю с изложением причины отказа.</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основании решения Комиссии об установлении ежемесячной доплаты к страховой пенсии администрация Дальнереченского муниципального района издает распоряжение о выплате ежемесячной доплаты к страховой пенсии в течение 10 рабочих дней с даты принятия соответствующего решения Комиссией.</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4.6. Выплата ежемесячной доплаты к страховой пенсии, предусмотренная настоящим Положением, производится за текущий месяц, в сроки, установленные распоряжением администрации Дальнереченского муниципального района.</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4.7. В случае принятия соответствующего решения об установлении ежемесячной доплаты к страховой пенсии лица, замещавшего муниципальную должность, ежемесячная доплата к страховой пенсии устанавливается с 1 числа месяца в котором лицо, замещавшее муниципальную должность обратилось за ней, но не ранее дня, следующего за днем освобождения от муниципальной должности и назначения (досрочного оформления) страховой пенсии по старости (инвалидности).</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4.8. Лицо, замещавшее муниципальную должность, которому было отказано в установлении ежемесячной доплаты к страховой пенсии, имеет право обжаловать данный отказ в судебном порядке.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4.9. Суммы ежемесячной доплаты к страховой пенсии, излишне выплаченные лицу, замещавшему муниципальную должность, вследствие предоставления этим лицом недостоверных сведений или непредставления необходимых сведений для установления ежемесячной доплаты к страховой пенсии, возмещаются этим лицом, а в случае его несогласия взыскиваются в судебном порядке.</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4.10. В случае смерти лица, замещавшего муниципальную должность, получавшего ежемесячную доплату к страховой пенсии, ее выплата прекращается с месяца, следующего за месяцем смерти этого лица. Ежемесячная доплата к страховой пенсии, недополученная лицом, замещавшим муниципальную должность, в связи с его смертью, выплачивается наследникам на общих основаниях в соответствии с действующим законодательством.</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numPr>
          <w:ilvl w:val="0"/>
          <w:numId w:val="0"/>
        </w:numPr>
        <w:ind w:left="0" w:hanging="0"/>
        <w:jc w:val="center"/>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5. Финансирование расходов, связанных</w:t>
      </w:r>
    </w:p>
    <w:p>
      <w:pPr>
        <w:pStyle w:val="ConsPlusTitle"/>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 ежемесячной доплатой к страховой пенсии</w:t>
      </w:r>
    </w:p>
    <w:p>
      <w:pPr>
        <w:pStyle w:val="ConsPlus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Финансирование расходов, связанных с ежемесячной доплатой к страховой пенсии, установленных настоящим Положением, осуществляется из средств бюджета Дальнереченского муниципального района.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t>Приложение № 1</w:t>
      </w:r>
    </w:p>
    <w:p>
      <w:pPr>
        <w:pStyle w:val="ConsPlusNormal"/>
        <w:jc w:val="right"/>
        <w:rPr>
          <w:rFonts w:ascii="Times New Roman" w:hAnsi="Times New Roman" w:cs="Times New Roman"/>
        </w:rPr>
      </w:pPr>
      <w:r>
        <w:rPr>
          <w:rFonts w:cs="Times New Roman" w:ascii="Times New Roman" w:hAnsi="Times New Roman"/>
        </w:rPr>
        <w:t>к Положению</w:t>
      </w:r>
    </w:p>
    <w:p>
      <w:pPr>
        <w:pStyle w:val="ConsPlusNormal"/>
        <w:jc w:val="right"/>
        <w:rPr>
          <w:rFonts w:ascii="Times New Roman" w:hAnsi="Times New Roman" w:cs="Times New Roman"/>
        </w:rPr>
      </w:pPr>
      <w:r>
        <w:rPr>
          <w:rFonts w:cs="Times New Roman" w:ascii="Times New Roman" w:hAnsi="Times New Roman"/>
        </w:rPr>
        <w:t>о ежемесячной доплате к</w:t>
      </w:r>
    </w:p>
    <w:p>
      <w:pPr>
        <w:pStyle w:val="ConsPlusNormal"/>
        <w:jc w:val="right"/>
        <w:rPr>
          <w:rFonts w:ascii="Times New Roman" w:hAnsi="Times New Roman" w:cs="Times New Roman"/>
        </w:rPr>
      </w:pPr>
      <w:r>
        <w:rPr>
          <w:rFonts w:cs="Times New Roman" w:ascii="Times New Roman" w:hAnsi="Times New Roman"/>
        </w:rPr>
        <w:t>страховой пенсии лица,</w:t>
      </w:r>
    </w:p>
    <w:p>
      <w:pPr>
        <w:pStyle w:val="ConsPlusNormal"/>
        <w:jc w:val="right"/>
        <w:rPr>
          <w:rFonts w:ascii="Times New Roman" w:hAnsi="Times New Roman" w:cs="Times New Roman"/>
        </w:rPr>
      </w:pPr>
      <w:r>
        <w:rPr>
          <w:rFonts w:cs="Times New Roman" w:ascii="Times New Roman" w:hAnsi="Times New Roman"/>
        </w:rPr>
        <w:t>замещавшего муниципальную</w:t>
      </w:r>
    </w:p>
    <w:p>
      <w:pPr>
        <w:pStyle w:val="ConsPlusNormal"/>
        <w:jc w:val="right"/>
        <w:rPr>
          <w:rFonts w:ascii="Times New Roman" w:hAnsi="Times New Roman" w:cs="Times New Roman"/>
        </w:rPr>
      </w:pPr>
      <w:r>
        <w:rPr>
          <w:rFonts w:cs="Times New Roman" w:ascii="Times New Roman" w:hAnsi="Times New Roman"/>
        </w:rPr>
        <w:t>должность на постоянной</w:t>
      </w:r>
    </w:p>
    <w:p>
      <w:pPr>
        <w:pStyle w:val="ConsPlusNormal"/>
        <w:jc w:val="right"/>
        <w:rPr>
          <w:rFonts w:ascii="Times New Roman" w:hAnsi="Times New Roman" w:cs="Times New Roman"/>
        </w:rPr>
      </w:pPr>
      <w:r>
        <w:rPr>
          <w:rFonts w:cs="Times New Roman" w:ascii="Times New Roman" w:hAnsi="Times New Roman"/>
        </w:rPr>
        <w:t>основе в органах</w:t>
      </w:r>
    </w:p>
    <w:p>
      <w:pPr>
        <w:pStyle w:val="ConsPlusNormal"/>
        <w:jc w:val="right"/>
        <w:rPr>
          <w:rFonts w:ascii="Times New Roman" w:hAnsi="Times New Roman" w:cs="Times New Roman"/>
        </w:rPr>
      </w:pPr>
      <w:r>
        <w:rPr>
          <w:rFonts w:cs="Times New Roman" w:ascii="Times New Roman" w:hAnsi="Times New Roman"/>
        </w:rPr>
        <w:t>местного самоуправления</w:t>
      </w:r>
    </w:p>
    <w:p>
      <w:pPr>
        <w:pStyle w:val="ConsPlusNormal"/>
        <w:jc w:val="right"/>
        <w:rPr>
          <w:rFonts w:ascii="Times New Roman" w:hAnsi="Times New Roman" w:cs="Times New Roman"/>
        </w:rPr>
      </w:pPr>
      <w:r>
        <w:rPr>
          <w:rFonts w:cs="Times New Roman" w:ascii="Times New Roman" w:hAnsi="Times New Roman"/>
        </w:rPr>
        <w:t>Дальнереченского</w:t>
      </w:r>
    </w:p>
    <w:p>
      <w:pPr>
        <w:pStyle w:val="ConsPlusNormal"/>
        <w:jc w:val="right"/>
        <w:rPr>
          <w:rFonts w:ascii="Times New Roman" w:hAnsi="Times New Roman" w:cs="Times New Roman"/>
        </w:rPr>
      </w:pPr>
      <w:r>
        <w:rPr>
          <w:rFonts w:cs="Times New Roman" w:ascii="Times New Roman" w:hAnsi="Times New Roman"/>
        </w:rPr>
        <w:t xml:space="preserve">муниципального района </w:t>
      </w:r>
    </w:p>
    <w:tbl>
      <w:tblPr>
        <w:tblW w:w="901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453"/>
        <w:gridCol w:w="4560"/>
      </w:tblGrid>
      <w:tr>
        <w:trPr/>
        <w:tc>
          <w:tcPr>
            <w:tcW w:w="4453" w:type="dxa"/>
            <w:tcBorders/>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560" w:type="dxa"/>
            <w:tcBorders/>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(Ф.И.О. председателя комиссии по установлению пенсии за выслугу лет муниципальным служащим Дальнереченского муниципального района)</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от 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(фамилия, имя, отчество заявителя)</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Адрес: ______________________________</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Телефон ____________________________</w:t>
            </w:r>
          </w:p>
        </w:tc>
      </w:tr>
    </w:tbl>
    <w:p>
      <w:pPr>
        <w:pStyle w:val="ConsPlusNormal"/>
        <w:rPr>
          <w:rFonts w:ascii="Times New Roman" w:hAnsi="Times New Roman" w:cs="Times New Roman"/>
          <w:sz w:val="24"/>
          <w:szCs w:val="24"/>
        </w:rPr>
      </w:pPr>
      <w:r>
        <w:rPr>
          <w:rFonts w:cs="Times New Roman" w:ascii="Times New Roman" w:hAnsi="Times New Roman"/>
          <w:sz w:val="24"/>
          <w:szCs w:val="24"/>
        </w:rPr>
        <w:t xml:space="preserve">                                                                              </w:t>
      </w:r>
    </w:p>
    <w:p>
      <w:pPr>
        <w:pStyle w:val="ConsPlusNormal"/>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Заявление</w:t>
      </w:r>
    </w:p>
    <w:p>
      <w:pPr>
        <w:pStyle w:val="ConsPlusNormal"/>
        <w:rPr>
          <w:rFonts w:ascii="Times New Roman" w:hAnsi="Times New Roman" w:cs="Times New Roman"/>
          <w:sz w:val="24"/>
          <w:szCs w:val="24"/>
        </w:rPr>
      </w:pPr>
      <w:r>
        <w:rPr>
          <w:rFonts w:cs="Times New Roman" w:ascii="Times New Roman" w:hAnsi="Times New Roman"/>
          <w:sz w:val="24"/>
          <w:szCs w:val="24"/>
        </w:rPr>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В соответствии с Положением о ежемесячной доплате к страховой пенсии лица, замещавшего муниципальную должность на постоянной основе в органах местного самоуправления муниципального района, прошу установить мне ежемесячную доплату к страховой пенсии, как лицу, замещавшему муниципальную должность на постоянной основе ___________ лет в должности _________________________________________ Дальнереченского муниципального района.</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Даю свое согласие на обработку, передачу (распространение, предоставление, доступ) моих персональных данных: фамилия, имя, отчество; дата и место рождения; место жительства и регистрация; реквизиты документа, удостоверяющего личность (номер основного документа, удостоверяющего личность, сведения о дате выдачи указанного документа и выдавшем его органе); информация о трудовой деятельности; номера лицевых счетов в банке; сведения о доходах; пол; номер телефона с использованием средств автоматизации, а также без использования таких средств на основании межведомственных запросов, в многофункциональные центры предоставления государственных и муниципальных услуг, расположенные на территории Приморского края, либо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с целью установления, выплаты и перерасчета ежемесячной доплаты к страховой пенсии лицам, замещавшим муниципальную должность на постоянной основе в органах местного самоуправления Дальнереченского муниципального района.</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Настоящее согласие действует с даты его подписания в течение всего срока получения ежемесячной доплаты к страховой пенсии и может быть отозвано путем направления письменного заявления в адрес комиссии по установлению пенсии за выслугу лет муниципальным служащим Дальнереченского муниципального района.</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Настоящим подтверждаю, что на день подачи заявления не получаю пенсию за выслугу лет, ежемесячное пожизненное содержание, дополнительное пожизненное ежемесячное материальное обеспечение за счет средств федерального бюджета, бюджета иного субъекта Российской Федерации или местного бюджета; ежемесячную доплату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(если ранее данные выплаты осуществлялись - указать сведения об их получении) _____________________________________________________.</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Обязуюсь при наступлении вышеуказанных обстоятельств, а также при замещении должности государственной гражданской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сообщить в комиссию по установлению пенсии за выслугу лет муниципальным служащим Дальнереченского муниципального района в течение трех рабочих дней о наступлении указанных обстоятельств.</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Обязуюсь в тридцатидневный срок со дня выезда на постоянное место жительства за пределы Приморского края письменно сообщить об изменении места жительства в комиссию по установлению пенсии за выслугу лет муниципальным служащим Дальнереченского муниципального района.</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К заявлению прилагаются:</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 копия паспорта;</w:t>
      </w:r>
    </w:p>
    <w:p>
      <w:pPr>
        <w:pStyle w:val="ConsPlusNormal"/>
        <w:ind w:firstLine="283"/>
        <w:jc w:val="both"/>
        <w:rPr>
          <w:rFonts w:ascii="Times New Roman" w:hAnsi="Times New Roman" w:cs="Times New Roman"/>
          <w:sz w:val="24"/>
          <w:szCs w:val="24"/>
        </w:rPr>
      </w:pPr>
      <w:r>
        <w:rPr>
          <w:rFonts w:cs="Times New Roman" w:ascii="Times New Roman" w:hAnsi="Times New Roman"/>
          <w:sz w:val="24"/>
          <w:szCs w:val="24"/>
        </w:rPr>
        <w:t>- копия документа, подтверждающего регистрацию в системе индивидуального (персонифицированного) учета;</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 копия трудовой книжки (в случае, если заявление об установлении ежемесячной доплаты к страховой пенсии представлено в орган местного самоуправления Дальнереченского муниципального района после освобождения лица, замещавшего муниципальную должность, от соответствующей должности).</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Ежемесячную доплату к страховой пенсии прошу перечислять на мой лицевой счет _________________________________________________________________________</w:t>
      </w:r>
    </w:p>
    <w:p>
      <w:pPr>
        <w:pStyle w:val="Normal"/>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(наименование и реквизиты счета в кредитном учреждении, на который будет перечисляться ежемесячная доплата к страховой пенсии)</w:t>
      </w:r>
    </w:p>
    <w:p>
      <w:pPr>
        <w:pStyle w:val="Normal"/>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bl>
      <w:tblPr>
        <w:tblW w:w="901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3373"/>
        <w:gridCol w:w="1874"/>
        <w:gridCol w:w="3767"/>
      </w:tblGrid>
      <w:tr>
        <w:trPr/>
        <w:tc>
          <w:tcPr>
            <w:tcW w:w="3373"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 ____________ 20__ г.</w:t>
            </w:r>
          </w:p>
        </w:tc>
        <w:tc>
          <w:tcPr>
            <w:tcW w:w="1874"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(подпись)</w:t>
            </w:r>
          </w:p>
        </w:tc>
        <w:tc>
          <w:tcPr>
            <w:tcW w:w="3767"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(расшифровка подписи)</w:t>
            </w:r>
          </w:p>
        </w:tc>
      </w:tr>
    </w:tbl>
    <w:p>
      <w:pPr>
        <w:pStyle w:val="Normal"/>
        <w:rPr/>
      </w:pPr>
      <w:r>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Arial" w:hAnsi="Arial" w:eastAsia="" w:cs="Arial" w:eastAsiaTheme="minorEastAsia"/>
          <w:sz w:val="20"/>
          <w:lang w:eastAsia="ru-RU"/>
        </w:rPr>
      </w:pPr>
      <w:r>
        <w:rPr>
          <w:rFonts w:eastAsia="" w:cs="Arial" w:eastAsiaTheme="minorEastAsia" w:ascii="Arial" w:hAnsi="Arial"/>
          <w:sz w:val="20"/>
          <w:lang w:eastAsia="ru-RU"/>
        </w:rPr>
      </w:r>
    </w:p>
    <w:p>
      <w:pPr>
        <w:pStyle w:val="Normal"/>
        <w:widowControl w:val="false"/>
        <w:numPr>
          <w:ilvl w:val="0"/>
          <w:numId w:val="0"/>
        </w:numPr>
        <w:spacing w:lineRule="auto" w:line="240" w:before="0" w:after="0"/>
        <w:ind w:left="0" w:hanging="0"/>
        <w:jc w:val="right"/>
        <w:outlineLvl w:val="1"/>
        <w:rPr>
          <w:rFonts w:ascii="Times New Roman" w:hAnsi="Times New Roman" w:eastAsia="" w:cs="Times New Roman" w:eastAsiaTheme="minorEastAsia"/>
          <w:sz w:val="20"/>
          <w:lang w:eastAsia="ru-RU"/>
        </w:rPr>
      </w:pPr>
      <w:r>
        <w:rPr>
          <w:rFonts w:eastAsia="" w:cs="Times New Roman" w:eastAsiaTheme="minorEastAsia" w:ascii="Times New Roman" w:hAnsi="Times New Roman"/>
          <w:sz w:val="20"/>
          <w:lang w:eastAsia="ru-RU"/>
        </w:rPr>
      </w:r>
    </w:p>
    <w:p>
      <w:pPr>
        <w:pStyle w:val="Normal"/>
        <w:widowControl w:val="false"/>
        <w:numPr>
          <w:ilvl w:val="0"/>
          <w:numId w:val="0"/>
        </w:numPr>
        <w:spacing w:lineRule="auto" w:line="240" w:before="0" w:after="0"/>
        <w:ind w:left="0" w:hanging="0"/>
        <w:jc w:val="right"/>
        <w:outlineLvl w:val="1"/>
        <w:rPr>
          <w:rFonts w:ascii="Times New Roman" w:hAnsi="Times New Roman" w:eastAsia="" w:cs="Times New Roman" w:eastAsiaTheme="minorEastAsia"/>
          <w:sz w:val="20"/>
          <w:lang w:eastAsia="ru-RU"/>
        </w:rPr>
      </w:pPr>
      <w:bookmarkStart w:id="8" w:name="_GoBack"/>
      <w:bookmarkEnd w:id="8"/>
      <w:r>
        <w:rPr>
          <w:rFonts w:eastAsia="" w:cs="Times New Roman" w:ascii="Times New Roman" w:hAnsi="Times New Roman" w:eastAsiaTheme="minorEastAsia"/>
          <w:sz w:val="20"/>
          <w:lang w:eastAsia="ru-RU"/>
        </w:rPr>
        <w:t>Приложение № 2</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к Положению</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о ежемесячной доплате к</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страховой пенсии лица,</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замещавшего муниципальную</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должность на постоянной</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основе в органах</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местного самоуправления</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Дальнереченского</w:t>
      </w:r>
    </w:p>
    <w:p>
      <w:pPr>
        <w:pStyle w:val="Normal"/>
        <w:widowControl w:val="false"/>
        <w:spacing w:lineRule="auto" w:line="240" w:before="0" w:after="0"/>
        <w:jc w:val="right"/>
        <w:rPr>
          <w:rFonts w:ascii="Times New Roman" w:hAnsi="Times New Roman" w:eastAsia="" w:cs="Times New Roman" w:eastAsiaTheme="minorEastAsia"/>
          <w:sz w:val="20"/>
          <w:lang w:eastAsia="ru-RU"/>
        </w:rPr>
      </w:pPr>
      <w:r>
        <w:rPr>
          <w:rFonts w:eastAsia="" w:cs="Times New Roman" w:ascii="Times New Roman" w:hAnsi="Times New Roman" w:eastAsiaTheme="minorEastAsia"/>
          <w:sz w:val="20"/>
          <w:lang w:eastAsia="ru-RU"/>
        </w:rPr>
        <w:t>муниципального района</w:t>
      </w:r>
    </w:p>
    <w:tbl>
      <w:tblPr>
        <w:tblW w:w="10215" w:type="dxa"/>
        <w:jc w:val="left"/>
        <w:tblInd w:w="-353" w:type="dxa"/>
        <w:tblLayout w:type="fixed"/>
        <w:tblCellMar>
          <w:top w:w="102" w:type="dxa"/>
          <w:left w:w="62" w:type="dxa"/>
          <w:bottom w:w="102" w:type="dxa"/>
          <w:right w:w="62" w:type="dxa"/>
        </w:tblCellMar>
        <w:tblLook w:firstRow="1" w:noVBand="1" w:lastRow="0" w:firstColumn="1" w:lastColumn="0" w:noHBand="0" w:val="04a0"/>
      </w:tblPr>
      <w:tblGrid>
        <w:gridCol w:w="345"/>
        <w:gridCol w:w="4230"/>
        <w:gridCol w:w="4785"/>
        <w:gridCol w:w="855"/>
      </w:tblGrid>
      <w:tr>
        <w:trPr/>
        <w:tc>
          <w:tcPr>
            <w:tcW w:w="345"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870" w:type="dxa"/>
            <w:gridSpan w:val="3"/>
            <w:tcBorders/>
          </w:tcPr>
          <w:p>
            <w:pPr>
              <w:pStyle w:val="Normal"/>
              <w:widowControl w:val="false"/>
              <w:spacing w:lineRule="auto" w:line="240" w:before="0" w:after="0"/>
              <w:jc w:val="center"/>
              <w:rPr>
                <w:rFonts w:ascii="Times New Roman" w:hAnsi="Times New Roman" w:eastAsia="" w:cs="Times New Roman"/>
                <w:sz w:val="22"/>
                <w:szCs w:val="22"/>
                <w:lang w:eastAsia="ru-RU"/>
              </w:rPr>
            </w:pPr>
            <w:r>
              <w:rPr>
                <w:rFonts w:eastAsia="" w:cs="Times New Roman" w:ascii="Times New Roman" w:hAnsi="Times New Roman" w:eastAsiaTheme="minorEastAsia"/>
                <w:sz w:val="22"/>
                <w:szCs w:val="22"/>
                <w:lang w:eastAsia="ru-RU"/>
              </w:rPr>
              <w:t>Комиссия по установлению пенсии за выслугу лет муниципальным служащим Дальнереченского муниципального района</w:t>
            </w:r>
          </w:p>
        </w:tc>
      </w:tr>
      <w:tr>
        <w:trPr/>
        <w:tc>
          <w:tcPr>
            <w:tcW w:w="345"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870" w:type="dxa"/>
            <w:gridSpan w:val="3"/>
            <w:tcBorders/>
          </w:tcPr>
          <w:p>
            <w:pPr>
              <w:pStyle w:val="Normal"/>
              <w:widowControl w:val="false"/>
              <w:spacing w:lineRule="auto" w:line="240" w:before="0" w:after="0"/>
              <w:jc w:val="center"/>
              <w:rPr>
                <w:rFonts w:ascii="Times New Roman" w:hAnsi="Times New Roman" w:eastAsia="" w:cs="Times New Roman"/>
                <w:sz w:val="22"/>
                <w:szCs w:val="22"/>
                <w:lang w:eastAsia="ru-RU"/>
              </w:rPr>
            </w:pPr>
            <w:bookmarkStart w:id="9" w:name="P183"/>
            <w:bookmarkEnd w:id="9"/>
            <w:r>
              <w:rPr>
                <w:rFonts w:eastAsia="" w:cs="Times New Roman" w:ascii="Times New Roman" w:hAnsi="Times New Roman" w:eastAsiaTheme="minorEastAsia"/>
                <w:sz w:val="22"/>
                <w:szCs w:val="22"/>
                <w:lang w:eastAsia="ru-RU"/>
              </w:rPr>
              <w:t>Решение</w:t>
            </w:r>
          </w:p>
          <w:p>
            <w:pPr>
              <w:pStyle w:val="Normal"/>
              <w:widowControl w:val="false"/>
              <w:spacing w:lineRule="auto" w:line="240" w:before="0" w:after="0"/>
              <w:jc w:val="center"/>
              <w:rPr>
                <w:rFonts w:ascii="Times New Roman" w:hAnsi="Times New Roman" w:eastAsia="" w:cs="Times New Roman"/>
                <w:sz w:val="22"/>
                <w:szCs w:val="22"/>
                <w:lang w:eastAsia="ru-RU"/>
              </w:rPr>
            </w:pPr>
            <w:r>
              <w:rPr>
                <w:rFonts w:eastAsia="" w:cs="Times New Roman" w:ascii="Times New Roman" w:hAnsi="Times New Roman" w:eastAsiaTheme="minorEastAsia"/>
                <w:sz w:val="22"/>
                <w:szCs w:val="22"/>
                <w:lang w:eastAsia="ru-RU"/>
              </w:rPr>
              <w:t>Об установлении (приостановлении, возобновлении, прекращении, отказе в установлении) ежемесячной доплаты к страховой пенсии лицу, замещавшему муниципальную должность на постоянной основе в органах местного самоуправления Дальнереченского муниципального района</w:t>
            </w:r>
          </w:p>
        </w:tc>
      </w:tr>
      <w:tr>
        <w:trPr/>
        <w:tc>
          <w:tcPr>
            <w:tcW w:w="345"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230"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 ________________ 20__ г.</w:t>
            </w:r>
          </w:p>
        </w:tc>
        <w:tc>
          <w:tcPr>
            <w:tcW w:w="5640" w:type="dxa"/>
            <w:gridSpan w:val="2"/>
            <w:tcBorders/>
          </w:tcPr>
          <w:p>
            <w:pPr>
              <w:pStyle w:val="Normal"/>
              <w:widowControl w:val="false"/>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w:t>
            </w:r>
            <w:r>
              <w:rPr>
                <w:rFonts w:eastAsia="" w:cs="Times New Roman" w:ascii="Times New Roman" w:hAnsi="Times New Roman" w:eastAsiaTheme="minorEastAsia"/>
                <w:sz w:val="24"/>
                <w:szCs w:val="24"/>
                <w:lang w:eastAsia="ru-RU"/>
              </w:rPr>
              <w:t>_________</w:t>
            </w:r>
          </w:p>
        </w:tc>
      </w:tr>
      <w:tr>
        <w:trPr/>
        <w:tc>
          <w:tcPr>
            <w:tcW w:w="345"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870" w:type="dxa"/>
            <w:gridSpan w:val="3"/>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(фамилия, имя, отчество)</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замещавшему муниципальную должность ______________________________________</w:t>
            </w:r>
          </w:p>
          <w:p>
            <w:pPr>
              <w:pStyle w:val="Normal"/>
              <w:widowControl w:val="false"/>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(наименование должности)</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в _________________________________________________________________________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(наименование органа местного самоуправления)</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1. Установить с "____"___________ 20___ г. ежемесячную доплату к страховой пенсии, в размере ________________________ руб.</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Ежемесячное денежное вознаграждение, из которого исчисляется ежемесячная доплата к страховой пенсии составляет ___________________________________ руб.,</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в том числе должностной оклад __________________________________________ руб.</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2. Приостановить выплату ежемесячной доплаты к страховой пенсии с "____" ___________ 20____ г. в связи с 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(указать основание)</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__________________________________________________________________________</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3. Возобновить выплату ежемесячной доплаты к страховой пенсии с "____" ___________ 20____ г. в связи с 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(указать основание)</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__________________________________________________________________________</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4. Прекратить выплату ежемесячной доплаты к страховой пенсии с "____" ___________ 20____ г. в связи с 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(указать основание)</w:t>
            </w:r>
          </w:p>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5. Отказать в установлении ежемесячной доплаты к страховой пенсии в связи с</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(указать основание)</w:t>
            </w:r>
          </w:p>
        </w:tc>
      </w:tr>
      <w:tr>
        <w:trPr/>
        <w:tc>
          <w:tcPr>
            <w:tcW w:w="9360" w:type="dxa"/>
            <w:gridSpan w:val="3"/>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Председатель комиссии __________________________________________________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(расшифровка подписи)</w:t>
            </w:r>
          </w:p>
        </w:tc>
        <w:tc>
          <w:tcPr>
            <w:tcW w:w="855" w:type="dxa"/>
            <w:tcBorders/>
          </w:tcPr>
          <w:p>
            <w:pPr>
              <w:pStyle w:val="Normal"/>
              <w:widowControl w:val="false"/>
              <w:spacing w:before="0" w:after="160"/>
              <w:rPr/>
            </w:pPr>
            <w:r>
              <w:rPr/>
            </w:r>
          </w:p>
        </w:tc>
      </w:tr>
      <w:tr>
        <w:trPr/>
        <w:tc>
          <w:tcPr>
            <w:tcW w:w="9360" w:type="dxa"/>
            <w:gridSpan w:val="3"/>
            <w:tcBorders/>
          </w:tcPr>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Секретарь комиссии ____________________________________________________</w:t>
            </w:r>
          </w:p>
          <w:p>
            <w:pPr>
              <w:pStyle w:val="ConsPlusNormal"/>
              <w:widowControl w:val="false"/>
              <w:jc w:val="center"/>
              <w:rPr>
                <w:rFonts w:ascii="Times New Roman" w:hAnsi="Times New Roman" w:cs="Times New Roman"/>
                <w:sz w:val="24"/>
                <w:szCs w:val="24"/>
              </w:rPr>
            </w:pPr>
            <w:r>
              <w:rPr>
                <w:rFonts w:cs="Times New Roman" w:ascii="Times New Roman" w:hAnsi="Times New Roman"/>
                <w:sz w:val="24"/>
                <w:szCs w:val="24"/>
              </w:rPr>
              <w:t>(расшифровка подписи)</w:t>
            </w:r>
          </w:p>
          <w:p>
            <w:pPr>
              <w:pStyle w:val="ConsPlusNormal"/>
              <w:widowControl w:val="false"/>
              <w:jc w:val="both"/>
              <w:rPr>
                <w:rFonts w:ascii="Times New Roman" w:hAnsi="Times New Roman" w:cs="Times New Roman"/>
                <w:sz w:val="24"/>
                <w:szCs w:val="24"/>
              </w:rPr>
            </w:pPr>
            <w:r>
              <w:rPr>
                <w:rFonts w:cs="Times New Roman" w:ascii="Times New Roman" w:hAnsi="Times New Roman"/>
                <w:sz w:val="24"/>
                <w:szCs w:val="24"/>
              </w:rPr>
              <w:t>М.П.</w:t>
            </w:r>
          </w:p>
        </w:tc>
        <w:tc>
          <w:tcPr>
            <w:tcW w:w="855" w:type="dxa"/>
            <w:tcBorders/>
          </w:tcPr>
          <w:p>
            <w:pPr>
              <w:pStyle w:val="Normal"/>
              <w:widowControl w:val="false"/>
              <w:spacing w:before="0" w:after="160"/>
              <w:rPr/>
            </w:pPr>
            <w:r>
              <w:rPr/>
            </w:r>
          </w:p>
        </w:tc>
      </w:tr>
    </w:tbl>
    <w:p>
      <w:pPr>
        <w:pStyle w:val="Normal"/>
        <w:widowControl w:val="false"/>
        <w:numPr>
          <w:ilvl w:val="0"/>
          <w:numId w:val="0"/>
        </w:numPr>
        <w:spacing w:lineRule="auto" w:line="240" w:before="0" w:after="0"/>
        <w:ind w:left="0" w:hanging="0"/>
        <w:jc w:val="right"/>
        <w:outlineLvl w:val="1"/>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p>
      <w:pPr>
        <w:pStyle w:val="Normal"/>
        <w:widowControl w:val="false"/>
        <w:numPr>
          <w:ilvl w:val="0"/>
          <w:numId w:val="0"/>
        </w:numPr>
        <w:spacing w:lineRule="auto" w:line="240" w:before="0" w:after="0"/>
        <w:ind w:left="0" w:hanging="0"/>
        <w:jc w:val="right"/>
        <w:outlineLvl w:val="1"/>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Приложение № 3</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 Положению</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о ежемесячной доплате к</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страховой пенсии лица,</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замещавшего муниципальную</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должность на постоянной</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основе в органах</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местного самоуправления</w:t>
      </w:r>
    </w:p>
    <w:p>
      <w:pPr>
        <w:pStyle w:val="Normal"/>
        <w:widowControl w:val="false"/>
        <w:spacing w:lineRule="auto" w:line="240" w:before="0" w:after="0"/>
        <w:jc w:val="right"/>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Дальнереченского</w:t>
      </w:r>
    </w:p>
    <w:p>
      <w:pPr>
        <w:pStyle w:val="Normal"/>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 xml:space="preserve">                                                                                                                                                       </w:t>
      </w:r>
      <w:r>
        <w:rPr>
          <w:rFonts w:eastAsia="" w:cs="Times New Roman" w:ascii="Times New Roman" w:hAnsi="Times New Roman" w:eastAsiaTheme="minorEastAsia"/>
          <w:sz w:val="20"/>
          <w:szCs w:val="20"/>
          <w:lang w:eastAsia="ru-RU"/>
        </w:rPr>
        <w:t>муниципального района</w:t>
      </w:r>
    </w:p>
    <w:tbl>
      <w:tblPr>
        <w:tblW w:w="9084"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60"/>
        <w:gridCol w:w="2548"/>
        <w:gridCol w:w="1765"/>
        <w:gridCol w:w="227"/>
        <w:gridCol w:w="4423"/>
        <w:gridCol w:w="60"/>
      </w:tblGrid>
      <w:tr>
        <w:trPr/>
        <w:tc>
          <w:tcPr>
            <w:tcW w:w="60" w:type="dxa"/>
            <w:tcBorders/>
          </w:tcPr>
          <w:p>
            <w:pPr>
              <w:pStyle w:val="Normal"/>
              <w:widowControl w:val="false"/>
              <w:spacing w:lineRule="auto" w:line="240" w:before="0" w:after="0"/>
              <w:jc w:val="center"/>
              <w:rPr>
                <w:rFonts w:ascii="Arial" w:hAnsi="Arial" w:eastAsia="" w:cs="Arial" w:eastAsiaTheme="minorEastAsia"/>
                <w:sz w:val="20"/>
                <w:lang w:eastAsia="ru-RU"/>
              </w:rPr>
            </w:pPr>
            <w:r>
              <w:rPr>
                <w:rFonts w:eastAsia="" w:cs="Arial" w:eastAsiaTheme="minorEastAsia" w:ascii="Arial" w:hAnsi="Arial"/>
                <w:sz w:val="20"/>
                <w:lang w:eastAsia="ru-RU"/>
              </w:rPr>
            </w:r>
          </w:p>
        </w:tc>
        <w:tc>
          <w:tcPr>
            <w:tcW w:w="9023" w:type="dxa"/>
            <w:gridSpan w:val="5"/>
            <w:tcBorders/>
          </w:tcPr>
          <w:p>
            <w:pPr>
              <w:pStyle w:val="Normal"/>
              <w:widowControl w:val="false"/>
              <w:spacing w:lineRule="auto" w:line="240" w:before="0" w:after="0"/>
              <w:jc w:val="center"/>
              <w:rPr>
                <w:rFonts w:ascii="Arial" w:hAnsi="Arial" w:eastAsia="" w:cs="Arial" w:eastAsiaTheme="minorEastAsia"/>
                <w:sz w:val="20"/>
                <w:lang w:eastAsia="ru-RU"/>
              </w:rPr>
            </w:pPr>
            <w:r>
              <w:rPr>
                <w:rFonts w:eastAsia="" w:cs="Times New Roman" w:ascii="Times New Roman" w:hAnsi="Times New Roman" w:eastAsiaTheme="minorEastAsia"/>
                <w:sz w:val="24"/>
                <w:szCs w:val="24"/>
                <w:lang w:eastAsia="ru-RU"/>
              </w:rPr>
              <w:t>Комиссия по установлению пенсии за выслугу лет муниципальным служащим Дальнереченского муниципального района</w:t>
            </w:r>
            <w:r>
              <w:rPr>
                <w:rFonts w:eastAsia="" w:cs="Arial" w:ascii="Arial" w:hAnsi="Arial" w:eastAsiaTheme="minorEastAsia"/>
                <w:sz w:val="20"/>
                <w:lang w:eastAsia="ru-RU"/>
              </w:rPr>
              <w:t xml:space="preserve"> </w:t>
            </w:r>
          </w:p>
          <w:p>
            <w:pPr>
              <w:pStyle w:val="Normal"/>
              <w:widowControl w:val="false"/>
              <w:spacing w:lineRule="auto" w:line="240" w:before="0" w:after="0"/>
              <w:jc w:val="center"/>
              <w:rPr>
                <w:rFonts w:ascii="Arial" w:hAnsi="Arial" w:eastAsia="" w:cs="Arial" w:eastAsiaTheme="minorEastAsia"/>
                <w:sz w:val="20"/>
                <w:lang w:eastAsia="ru-RU"/>
              </w:rPr>
            </w:pPr>
            <w:r>
              <w:rPr>
                <w:rFonts w:eastAsia="" w:cs="Arial" w:eastAsiaTheme="minorEastAsia" w:ascii="Arial" w:hAnsi="Arial"/>
                <w:sz w:val="20"/>
                <w:lang w:eastAsia="ru-RU"/>
              </w:rPr>
            </w:r>
          </w:p>
        </w:tc>
      </w:tr>
      <w:tr>
        <w:trPr/>
        <w:tc>
          <w:tcPr>
            <w:tcW w:w="60" w:type="dxa"/>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023" w:type="dxa"/>
            <w:gridSpan w:val="5"/>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Уведомление</w:t>
            </w:r>
          </w:p>
        </w:tc>
      </w:tr>
      <w:tr>
        <w:trPr/>
        <w:tc>
          <w:tcPr>
            <w:tcW w:w="60" w:type="dxa"/>
            <w:tcBorders/>
          </w:tcPr>
          <w:p>
            <w:pPr>
              <w:pStyle w:val="Normal"/>
              <w:widowControl w:val="false"/>
              <w:spacing w:lineRule="auto" w:line="240" w:before="0" w:after="0"/>
              <w:jc w:val="both"/>
              <w:rPr>
                <w:rFonts w:ascii="Arial" w:hAnsi="Arial" w:eastAsia="" w:cs="Arial" w:eastAsiaTheme="minorEastAsia"/>
                <w:sz w:val="20"/>
                <w:lang w:eastAsia="ru-RU"/>
              </w:rPr>
            </w:pPr>
            <w:r>
              <w:rPr>
                <w:rFonts w:eastAsia="" w:cs="Arial" w:eastAsiaTheme="minorEastAsia" w:ascii="Arial" w:hAnsi="Arial"/>
                <w:sz w:val="20"/>
                <w:lang w:eastAsia="ru-RU"/>
              </w:rPr>
            </w:r>
          </w:p>
        </w:tc>
        <w:tc>
          <w:tcPr>
            <w:tcW w:w="4313" w:type="dxa"/>
            <w:gridSpan w:val="2"/>
            <w:tcBorders/>
          </w:tcPr>
          <w:p>
            <w:pPr>
              <w:pStyle w:val="Normal"/>
              <w:widowControl w:val="false"/>
              <w:spacing w:lineRule="auto" w:line="240" w:before="0" w:after="0"/>
              <w:jc w:val="both"/>
              <w:rPr>
                <w:rFonts w:ascii="Arial" w:hAnsi="Arial" w:eastAsia="" w:cs="Arial" w:eastAsiaTheme="minorEastAsia"/>
                <w:sz w:val="20"/>
                <w:lang w:eastAsia="ru-RU"/>
              </w:rPr>
            </w:pPr>
            <w:r>
              <w:rPr>
                <w:rFonts w:eastAsia="" w:cs="Arial" w:ascii="Arial" w:hAnsi="Arial" w:eastAsiaTheme="minorEastAsia"/>
                <w:sz w:val="20"/>
                <w:lang w:eastAsia="ru-RU"/>
              </w:rPr>
              <w:t>"____" ________________ 20__ г.</w:t>
            </w:r>
          </w:p>
        </w:tc>
        <w:tc>
          <w:tcPr>
            <w:tcW w:w="4710" w:type="dxa"/>
            <w:gridSpan w:val="3"/>
            <w:tcBorders/>
          </w:tcPr>
          <w:p>
            <w:pPr>
              <w:pStyle w:val="Normal"/>
              <w:widowControl w:val="false"/>
              <w:spacing w:lineRule="auto" w:line="240" w:before="0" w:after="0"/>
              <w:jc w:val="right"/>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w:t>
            </w:r>
            <w:r>
              <w:rPr>
                <w:rFonts w:eastAsia="" w:cs="Times New Roman" w:ascii="Times New Roman" w:hAnsi="Times New Roman" w:eastAsiaTheme="minorEastAsia"/>
                <w:sz w:val="24"/>
                <w:szCs w:val="24"/>
                <w:lang w:eastAsia="ru-RU"/>
              </w:rPr>
              <w:t>_________</w:t>
            </w:r>
          </w:p>
        </w:tc>
      </w:tr>
      <w:tr>
        <w:trPr/>
        <w:tc>
          <w:tcPr>
            <w:tcW w:w="60" w:type="dxa"/>
            <w:tcBorders/>
          </w:tcPr>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9023" w:type="dxa"/>
            <w:gridSpan w:val="5"/>
            <w:tcBorders/>
          </w:tcPr>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Уважаемый(ая) 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(Ф.И.О.)</w:t>
            </w:r>
          </w:p>
          <w:p>
            <w:pPr>
              <w:pStyle w:val="Normal"/>
              <w:widowControl w:val="false"/>
              <w:spacing w:lineRule="auto" w:line="240" w:before="0" w:after="0"/>
              <w:ind w:firstLine="54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комиссия по установлению пенсии за выслугу лет муниципальным служащим Дальнереченского муниципального района сообщает, что Вам:</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с ____________________ (дата) установлена (возобновлена) (нужное подчеркнуть) ежемесячная доплата к страховой пенсии в размере ______________ руб.;</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с ___________________ (дата) приостановлена (прекращена) (нужное подчеркнуть) выплата ежемесячной доплаты к страховой пенсии в связи с (указать основание);</w:t>
            </w:r>
          </w:p>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отказано в установлении ежемесячной доплаты к страховой пенсии в связи с (указать основание).</w:t>
            </w:r>
          </w:p>
        </w:tc>
      </w:tr>
      <w:tr>
        <w:trPr/>
        <w:tc>
          <w:tcPr>
            <w:tcW w:w="2608" w:type="dxa"/>
            <w:gridSpan w:val="2"/>
            <w:tcBorders/>
          </w:tcPr>
          <w:p>
            <w:pPr>
              <w:pStyle w:val="Normal"/>
              <w:widowControl w:val="false"/>
              <w:spacing w:lineRule="auto" w:line="240" w:before="0" w:after="0"/>
              <w:jc w:val="both"/>
              <w:rPr>
                <w:rFonts w:ascii="Arial" w:hAnsi="Arial" w:eastAsia="" w:cs="Arial" w:eastAsiaTheme="minorEastAsia"/>
                <w:sz w:val="20"/>
                <w:lang w:eastAsia="ru-RU"/>
              </w:rPr>
            </w:pPr>
            <w:r>
              <w:rPr>
                <w:rFonts w:eastAsia="" w:cs="Arial" w:ascii="Arial" w:hAnsi="Arial" w:eastAsiaTheme="minorEastAsia"/>
                <w:sz w:val="20"/>
                <w:lang w:eastAsia="ru-RU"/>
              </w:rPr>
              <w:t>Председатель комиссии</w:t>
            </w:r>
          </w:p>
        </w:tc>
        <w:tc>
          <w:tcPr>
            <w:tcW w:w="1992" w:type="dxa"/>
            <w:gridSpan w:val="2"/>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(подпись)</w:t>
            </w:r>
          </w:p>
        </w:tc>
        <w:tc>
          <w:tcPr>
            <w:tcW w:w="4423"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(расшифровка подписи)</w:t>
            </w:r>
          </w:p>
        </w:tc>
        <w:tc>
          <w:tcPr>
            <w:tcW w:w="60" w:type="dxa"/>
            <w:tcBorders/>
          </w:tcPr>
          <w:p>
            <w:pPr>
              <w:pStyle w:val="Normal"/>
              <w:widowControl w:val="false"/>
              <w:spacing w:before="0" w:after="160"/>
              <w:rPr/>
            </w:pPr>
            <w:r>
              <w:rPr/>
            </w:r>
          </w:p>
        </w:tc>
      </w:tr>
      <w:tr>
        <w:trPr/>
        <w:tc>
          <w:tcPr>
            <w:tcW w:w="9023" w:type="dxa"/>
            <w:gridSpan w:val="5"/>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М.П.</w:t>
            </w:r>
          </w:p>
        </w:tc>
        <w:tc>
          <w:tcPr>
            <w:tcW w:w="60" w:type="dxa"/>
            <w:tcBorders/>
          </w:tcPr>
          <w:p>
            <w:pPr>
              <w:pStyle w:val="Normal"/>
              <w:widowControl w:val="false"/>
              <w:spacing w:before="0" w:after="160"/>
              <w:rPr/>
            </w:pPr>
            <w:r>
              <w:rPr/>
            </w:r>
          </w:p>
        </w:tc>
      </w:tr>
    </w:tbl>
    <w:p>
      <w:pPr>
        <w:pStyle w:val="ConsPlusNormal"/>
        <w:jc w:val="both"/>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rFonts w:ascii="Times New Roman" w:hAnsi="Times New Roman" w:cs="Times New Roman"/>
        </w:rPr>
      </w:pPr>
      <w:r>
        <w:rPr>
          <w:rFonts w:cs="Times New Roman" w:ascii="Times New Roman" w:hAnsi="Times New Roman"/>
        </w:rPr>
        <w:t>Приложение № 4</w:t>
      </w:r>
    </w:p>
    <w:p>
      <w:pPr>
        <w:pStyle w:val="ConsPlusNormal"/>
        <w:jc w:val="right"/>
        <w:rPr>
          <w:rFonts w:ascii="Times New Roman" w:hAnsi="Times New Roman" w:cs="Times New Roman"/>
        </w:rPr>
      </w:pPr>
      <w:r>
        <w:rPr>
          <w:rFonts w:cs="Times New Roman" w:ascii="Times New Roman" w:hAnsi="Times New Roman"/>
        </w:rPr>
        <w:t>к Положению</w:t>
      </w:r>
    </w:p>
    <w:p>
      <w:pPr>
        <w:pStyle w:val="ConsPlusNormal"/>
        <w:jc w:val="right"/>
        <w:rPr>
          <w:rFonts w:ascii="Times New Roman" w:hAnsi="Times New Roman" w:cs="Times New Roman"/>
        </w:rPr>
      </w:pPr>
      <w:r>
        <w:rPr>
          <w:rFonts w:cs="Times New Roman" w:ascii="Times New Roman" w:hAnsi="Times New Roman"/>
        </w:rPr>
        <w:t>о ежемесячной доплате к</w:t>
      </w:r>
    </w:p>
    <w:p>
      <w:pPr>
        <w:pStyle w:val="ConsPlusNormal"/>
        <w:jc w:val="right"/>
        <w:rPr>
          <w:rFonts w:ascii="Times New Roman" w:hAnsi="Times New Roman" w:cs="Times New Roman"/>
        </w:rPr>
      </w:pPr>
      <w:r>
        <w:rPr>
          <w:rFonts w:cs="Times New Roman" w:ascii="Times New Roman" w:hAnsi="Times New Roman"/>
        </w:rPr>
        <w:t>страховой пенсии лица,</w:t>
      </w:r>
    </w:p>
    <w:p>
      <w:pPr>
        <w:pStyle w:val="ConsPlusNormal"/>
        <w:jc w:val="right"/>
        <w:rPr>
          <w:rFonts w:ascii="Times New Roman" w:hAnsi="Times New Roman" w:cs="Times New Roman"/>
        </w:rPr>
      </w:pPr>
      <w:r>
        <w:rPr>
          <w:rFonts w:cs="Times New Roman" w:ascii="Times New Roman" w:hAnsi="Times New Roman"/>
        </w:rPr>
        <w:t>замещавшего муниципальную</w:t>
      </w:r>
    </w:p>
    <w:p>
      <w:pPr>
        <w:pStyle w:val="ConsPlusNormal"/>
        <w:jc w:val="right"/>
        <w:rPr>
          <w:rFonts w:ascii="Times New Roman" w:hAnsi="Times New Roman" w:cs="Times New Roman"/>
        </w:rPr>
      </w:pPr>
      <w:r>
        <w:rPr>
          <w:rFonts w:cs="Times New Roman" w:ascii="Times New Roman" w:hAnsi="Times New Roman"/>
        </w:rPr>
        <w:t>должность на постоянной</w:t>
      </w:r>
    </w:p>
    <w:p>
      <w:pPr>
        <w:pStyle w:val="ConsPlusNormal"/>
        <w:jc w:val="right"/>
        <w:rPr>
          <w:rFonts w:ascii="Times New Roman" w:hAnsi="Times New Roman" w:cs="Times New Roman"/>
        </w:rPr>
      </w:pPr>
      <w:r>
        <w:rPr>
          <w:rFonts w:cs="Times New Roman" w:ascii="Times New Roman" w:hAnsi="Times New Roman"/>
        </w:rPr>
        <w:t>основе в органах</w:t>
      </w:r>
    </w:p>
    <w:p>
      <w:pPr>
        <w:pStyle w:val="ConsPlusNormal"/>
        <w:jc w:val="right"/>
        <w:rPr>
          <w:rFonts w:ascii="Times New Roman" w:hAnsi="Times New Roman" w:cs="Times New Roman"/>
        </w:rPr>
      </w:pPr>
      <w:r>
        <w:rPr>
          <w:rFonts w:cs="Times New Roman" w:ascii="Times New Roman" w:hAnsi="Times New Roman"/>
        </w:rPr>
        <w:t>местного самоуправления</w:t>
      </w:r>
    </w:p>
    <w:p>
      <w:pPr>
        <w:pStyle w:val="ConsPlusNormal"/>
        <w:jc w:val="right"/>
        <w:rPr>
          <w:rFonts w:ascii="Times New Roman" w:hAnsi="Times New Roman" w:cs="Times New Roman"/>
        </w:rPr>
      </w:pPr>
      <w:r>
        <w:rPr>
          <w:rFonts w:cs="Times New Roman" w:ascii="Times New Roman" w:hAnsi="Times New Roman"/>
        </w:rPr>
        <w:t>Дальнереченского</w:t>
      </w:r>
    </w:p>
    <w:p>
      <w:pPr>
        <w:pStyle w:val="ConsPlusNormal"/>
        <w:jc w:val="right"/>
        <w:rPr/>
      </w:pPr>
      <w:r>
        <w:rPr>
          <w:rFonts w:cs="Times New Roman" w:ascii="Times New Roman" w:hAnsi="Times New Roman"/>
        </w:rPr>
        <w:t>муниципального района</w:t>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3237"/>
        <w:gridCol w:w="1353"/>
        <w:gridCol w:w="4481"/>
      </w:tblGrid>
      <w:tr>
        <w:trPr/>
        <w:tc>
          <w:tcPr>
            <w:tcW w:w="4590" w:type="dxa"/>
            <w:gridSpan w:val="2"/>
            <w:tcBorders/>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481" w:type="dxa"/>
            <w:tcBorders/>
          </w:tcPr>
          <w:p>
            <w:pPr>
              <w:pStyle w:val="Normal"/>
              <w:widowControl w:val="false"/>
              <w:spacing w:lineRule="auto" w:line="240" w:before="0" w:after="0"/>
              <w:jc w:val="both"/>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(Ф.И.О. председателя комиссии по</w:t>
            </w:r>
          </w:p>
          <w:p>
            <w:pPr>
              <w:pStyle w:val="Normal"/>
              <w:widowControl w:val="false"/>
              <w:spacing w:lineRule="auto" w:line="240" w:before="0" w:after="0"/>
              <w:jc w:val="both"/>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установлению пенсии за выслугу</w:t>
            </w:r>
          </w:p>
          <w:p>
            <w:pPr>
              <w:pStyle w:val="Normal"/>
              <w:widowControl w:val="false"/>
              <w:spacing w:lineRule="auto" w:line="240" w:before="0" w:after="0"/>
              <w:jc w:val="both"/>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лет муниципальным служащим</w:t>
            </w:r>
          </w:p>
          <w:p>
            <w:pPr>
              <w:pStyle w:val="Normal"/>
              <w:widowControl w:val="false"/>
              <w:spacing w:lineRule="auto" w:line="240" w:before="0" w:after="0"/>
              <w:jc w:val="both"/>
              <w:rPr>
                <w:rFonts w:ascii="Times New Roman" w:hAnsi="Times New Roman" w:eastAsia="" w:cs="Times New Roman" w:eastAsiaTheme="minorEastAsia"/>
                <w:lang w:eastAsia="ru-RU"/>
              </w:rPr>
            </w:pPr>
            <w:r>
              <w:rPr>
                <w:rFonts w:eastAsia="" w:cs="Times New Roman" w:ascii="Times New Roman" w:hAnsi="Times New Roman" w:eastAsiaTheme="minorEastAsia"/>
                <w:lang w:eastAsia="ru-RU"/>
              </w:rPr>
              <w:t>Дальнереченского муниципального района)</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от 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(фамилия, имя, отчество заявителя)</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Адрес: 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Телефон: ___________________________</w:t>
            </w:r>
          </w:p>
        </w:tc>
      </w:tr>
      <w:tr>
        <w:trPr/>
        <w:tc>
          <w:tcPr>
            <w:tcW w:w="9071" w:type="dxa"/>
            <w:gridSpan w:val="3"/>
            <w:tcBorders/>
          </w:tcPr>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bookmarkStart w:id="10" w:name="P277"/>
            <w:bookmarkEnd w:id="10"/>
            <w:r>
              <w:rPr>
                <w:rFonts w:eastAsia="" w:cs="Times New Roman" w:ascii="Times New Roman" w:hAnsi="Times New Roman" w:eastAsiaTheme="minorEastAsia"/>
                <w:sz w:val="24"/>
                <w:szCs w:val="24"/>
                <w:lang w:eastAsia="ru-RU"/>
              </w:rPr>
              <w:t>Заявление</w:t>
            </w:r>
          </w:p>
        </w:tc>
      </w:tr>
      <w:tr>
        <w:trPr/>
        <w:tc>
          <w:tcPr>
            <w:tcW w:w="9071" w:type="dxa"/>
            <w:gridSpan w:val="3"/>
            <w:tcBorders/>
          </w:tcPr>
          <w:p>
            <w:pPr>
              <w:pStyle w:val="Normal"/>
              <w:widowControl w:val="false"/>
              <w:spacing w:lineRule="auto" w:line="240" w:before="0" w:after="0"/>
              <w:ind w:firstLine="283"/>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Прошу приостановить, возобновить (нужное подчеркнуть) с "___" ________ 20 ____ года выплату назначенной мне ежемесячной доплаты к страховой пенсии в связи с 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(указать причину приостановки,</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___________________________________________________________________________________________________________________________________________________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возобновления выплаты ежемесячной доплаты к страховой пенсии)</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w:t>
            </w:r>
          </w:p>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_________________________________________________________________________</w:t>
            </w:r>
          </w:p>
        </w:tc>
      </w:tr>
      <w:tr>
        <w:trPr/>
        <w:tc>
          <w:tcPr>
            <w:tcW w:w="3237"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 ______________ 20__ г.</w:t>
            </w:r>
          </w:p>
        </w:tc>
        <w:tc>
          <w:tcPr>
            <w:tcW w:w="1353"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w:t>
            </w:r>
          </w:p>
          <w:p>
            <w:pPr>
              <w:pStyle w:val="Normal"/>
              <w:widowControl w:val="false"/>
              <w:spacing w:lineRule="auto" w:line="240" w:before="0" w:after="0"/>
              <w:jc w:val="center"/>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(подпись)</w:t>
            </w:r>
          </w:p>
        </w:tc>
        <w:tc>
          <w:tcPr>
            <w:tcW w:w="4481" w:type="dxa"/>
            <w:tcBorders/>
          </w:tcPr>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____________________________________</w:t>
            </w:r>
          </w:p>
          <w:p>
            <w:pPr>
              <w:pStyle w:val="Normal"/>
              <w:widowControl w:val="false"/>
              <w:spacing w:lineRule="auto" w:line="240" w:before="0" w:after="0"/>
              <w:ind w:firstLine="54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(расшифровка подписи)</w:t>
            </w:r>
          </w:p>
        </w:tc>
      </w:tr>
    </w:tbl>
    <w:p>
      <w:pPr>
        <w:pStyle w:val="Normal"/>
        <w:widowControl w:val="false"/>
        <w:spacing w:lineRule="auto" w:line="240" w:before="0" w:after="0"/>
        <w:jc w:val="both"/>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sz w:val="24"/>
          <w:szCs w:val="24"/>
        </w:rPr>
      </w:pPr>
      <w:r>
        <w:rPr/>
      </w:r>
    </w:p>
    <w:sectPr>
      <w:type w:val="nextPage"/>
      <w:pgSz w:w="11906" w:h="16838"/>
      <w:pgMar w:left="1418" w:right="851"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onsPlusTitle" w:customStyle="1">
    <w:name w:val="ConsPlusTitle"/>
    <w:qFormat/>
    <w:rsid w:val="005c1a0f"/>
    <w:pPr>
      <w:widowControl w:val="false"/>
      <w:suppressAutoHyphens w:val="true"/>
      <w:bidi w:val="0"/>
      <w:spacing w:lineRule="auto" w:line="240" w:before="0" w:after="0"/>
      <w:jc w:val="left"/>
    </w:pPr>
    <w:rPr>
      <w:rFonts w:ascii="Arial" w:hAnsi="Arial" w:eastAsia="" w:cs="Arial" w:eastAsiaTheme="minorEastAsia"/>
      <w:b/>
      <w:color w:val="auto"/>
      <w:kern w:val="0"/>
      <w:sz w:val="20"/>
      <w:szCs w:val="22"/>
      <w:lang w:val="ru-RU" w:eastAsia="ru-RU" w:bidi="ar-SA"/>
    </w:rPr>
  </w:style>
  <w:style w:type="paragraph" w:styleId="ConsPlusNormal" w:customStyle="1">
    <w:name w:val="ConsPlusNormal"/>
    <w:qFormat/>
    <w:rsid w:val="005c1a0f"/>
    <w:pPr>
      <w:widowControl w:val="false"/>
      <w:suppressAutoHyphens w:val="true"/>
      <w:bidi w:val="0"/>
      <w:spacing w:lineRule="auto" w:line="240" w:before="0" w:after="0"/>
      <w:jc w:val="left"/>
    </w:pPr>
    <w:rPr>
      <w:rFonts w:ascii="Arial" w:hAnsi="Arial" w:eastAsia="" w:cs="Arial" w:eastAsiaTheme="minorEastAsia"/>
      <w:color w:val="auto"/>
      <w:kern w:val="0"/>
      <w:sz w:val="20"/>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LibreOffice/7.0.3.1$Windows_X86_64 LibreOffice_project/d7547858d014d4cf69878db179d326fc3483e082</Application>
  <Pages>12</Pages>
  <Words>2836</Words>
  <Characters>21780</Characters>
  <CharactersWithSpaces>25372</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2024-11-12T23:52:00Z</dcterms:created>
  <dc:creator>Пользователь</dc:creator>
  <dc:description/>
  <dc:language>ru-RU</dc:language>
  <cp:lastModifiedBy/>
  <dcterms:modified xsi:type="dcterms:W3CDTF">2024-11-18T11:15:31Z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