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ДАЛЬНЕРЕЧЕНСКОГО МУНИЦИПАЛЬНОГО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ind w:left="34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>августа  2023 г</w:t>
      </w:r>
      <w:r>
        <w:rPr>
          <w:b/>
          <w:sz w:val="20"/>
          <w:szCs w:val="20"/>
        </w:rPr>
        <w:t xml:space="preserve">.                                                 г. Дальнереченск  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</w:p>
    <w:p>
      <w:pPr>
        <w:pStyle w:val="Normal"/>
        <w:ind w:left="3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списание муниципального жилищного фонда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муниципального имущества, в связи с физическим износом жилых помещений в муниципальном жилом фонде, в соответствии с Положением «О порядке списания и последующего использования муниципального имущества Дальнереченским муниципальным районом», заключениями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руководствуясь Уставом Дальнереченского муниципального района Дума Дальнереченского района</w:t>
      </w:r>
    </w:p>
    <w:p>
      <w:pPr>
        <w:pStyle w:val="Normal"/>
        <w:ind w:left="3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администрации Дальнереченского муниципального района на списание жилых помещений в муниципальном жилищном фонде на территориях Рождественского, Ореховского, Малиновского сельских поселений, согласно приложения.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Дальнереченского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В.С. Дернов</w:t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</w:r>
      <w:r>
        <w:rPr/>
        <w:drawing>
          <wp:inline distT="0" distB="0" distL="0" distR="0">
            <wp:extent cx="533400" cy="666750"/>
            <wp:effectExtent l="0" t="0" r="0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ДУМА ДАЛЬНЕРЕЧЕНСКОГО МУНИЦИПАЛЬНОГО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  <w:u w:val="single"/>
        </w:rPr>
        <w:t>августа  2023 г.</w:t>
      </w:r>
      <w:r>
        <w:rPr>
          <w:sz w:val="28"/>
          <w:szCs w:val="28"/>
        </w:rPr>
        <w:tab/>
        <w:t xml:space="preserve">                 </w:t>
      </w:r>
      <w:r>
        <w:rPr>
          <w:b/>
          <w:sz w:val="20"/>
          <w:szCs w:val="20"/>
        </w:rPr>
        <w:t>г. Дальнереченск</w:t>
      </w:r>
      <w:r>
        <w:rPr>
          <w:sz w:val="20"/>
          <w:szCs w:val="20"/>
        </w:rPr>
        <w:tab/>
        <w:t xml:space="preserve">                                            </w:t>
      </w:r>
      <w:r>
        <w:rPr>
          <w:b/>
          <w:sz w:val="20"/>
          <w:szCs w:val="20"/>
          <w:u w:val="single"/>
        </w:rPr>
        <w:t>№ -МНПА</w:t>
      </w:r>
    </w:p>
    <w:p>
      <w:pPr>
        <w:pStyle w:val="Normal"/>
        <w:ind w:left="708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«О даче согласия на списание </w:t>
      </w:r>
    </w:p>
    <w:p>
      <w:pPr>
        <w:pStyle w:val="Normal"/>
        <w:ind w:left="3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фонда»</w:t>
      </w:r>
    </w:p>
    <w:p>
      <w:pPr>
        <w:pStyle w:val="Normal"/>
        <w:ind w:left="3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муниципального имущества, в связи с физическим износом жилых помещений в муниципальном жилом фонде, в соответствии с Положением «О порядке списания и последующего использования муниципального имущества Дальнереченским муниципальным районом», заключениями об оценке соответствия помещения(многоквартирного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руководствуясь Уставом Дальнереченского муниципального района Дума Дальнереченского района</w:t>
      </w:r>
    </w:p>
    <w:p>
      <w:pPr>
        <w:pStyle w:val="Normal"/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 «О даче согласия на списание муниципального жилищного фонда».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Дальнереченского      </w:t>
      </w:r>
    </w:p>
    <w:p>
      <w:pPr>
        <w:sectPr>
          <w:type w:val="nextPage"/>
          <w:pgSz w:w="11906" w:h="16838"/>
          <w:pgMar w:left="1418" w:right="902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Н.В. Гуцалюк</w:t>
      </w:r>
    </w:p>
    <w:p>
      <w:pPr>
        <w:pStyle w:val="Normal"/>
        <w:ind w:left="342" w:firstLine="366"/>
        <w:jc w:val="right"/>
        <w:rPr>
          <w:sz w:val="28"/>
          <w:szCs w:val="28"/>
        </w:rPr>
      </w:pPr>
      <w:r>
        <w:rPr/>
        <w:t>Приложение</w:t>
      </w:r>
    </w:p>
    <w:p>
      <w:pPr>
        <w:pStyle w:val="Normal"/>
        <w:ind w:left="342" w:firstLine="366"/>
        <w:jc w:val="right"/>
        <w:rPr>
          <w:sz w:val="28"/>
          <w:szCs w:val="28"/>
        </w:rPr>
      </w:pPr>
      <w:r>
        <w:rPr/>
        <w:t>к Решению Думы</w:t>
      </w:r>
    </w:p>
    <w:p>
      <w:pPr>
        <w:pStyle w:val="Normal"/>
        <w:ind w:left="342" w:firstLine="366"/>
        <w:jc w:val="right"/>
        <w:rPr>
          <w:sz w:val="28"/>
          <w:szCs w:val="28"/>
        </w:rPr>
      </w:pPr>
      <w:r>
        <w:rPr/>
        <w:t>от _________ г. № _____</w:t>
      </w:r>
    </w:p>
    <w:p>
      <w:pPr>
        <w:pStyle w:val="Normal"/>
        <w:ind w:left="342" w:firstLine="366"/>
        <w:jc w:val="right"/>
        <w:rPr>
          <w:sz w:val="28"/>
          <w:szCs w:val="28"/>
        </w:rPr>
      </w:pPr>
      <w:r>
        <w:rPr/>
      </w:r>
    </w:p>
    <w:p>
      <w:pPr>
        <w:pStyle w:val="Normal"/>
        <w:ind w:left="342" w:firstLine="366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>
      <w:pPr>
        <w:pStyle w:val="Normal"/>
        <w:ind w:left="342" w:firstLine="366"/>
        <w:jc w:val="center"/>
        <w:rPr>
          <w:sz w:val="26"/>
          <w:szCs w:val="26"/>
        </w:rPr>
      </w:pPr>
      <w:r>
        <w:rPr>
          <w:sz w:val="26"/>
          <w:szCs w:val="26"/>
        </w:rPr>
        <w:t>жилых помещений, подлежащих списанию</w:t>
      </w:r>
    </w:p>
    <w:tbl>
      <w:tblPr>
        <w:tblW w:w="10852" w:type="dxa"/>
        <w:jc w:val="left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6"/>
        <w:gridCol w:w="2353"/>
        <w:gridCol w:w="2373"/>
        <w:gridCol w:w="1227"/>
        <w:gridCol w:w="1090"/>
        <w:gridCol w:w="1099"/>
        <w:gridCol w:w="1095"/>
        <w:gridCol w:w="1137"/>
      </w:tblGrid>
      <w:tr>
        <w:trPr/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2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(кв.м.)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вода в 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тацию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в реестре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(тыс.руб)</w:t>
            </w:r>
          </w:p>
        </w:tc>
      </w:tr>
      <w:tr>
        <w:trPr/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ная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Рождественское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 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Рождественка, ул. Партизанская, д. 17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</w:t>
            </w:r>
          </w:p>
          <w:p>
            <w:pPr>
              <w:pStyle w:val="Normal"/>
              <w:widowControl w:val="false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</w:rPr>
              <w:t>квартира 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Солнечное, ул. Юбилейная, д. 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18,95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(2)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20,15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Ореховское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Мартынова Поляна, пер. Медовый д.5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 квартира 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Орехово, ул. Мира д. 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 квартира 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Орехово, ул. Мира д. 14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18,05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 квартира 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Орехово, ул. Мира д. 14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18,05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квартира 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Боголюбовка, ул. Луговая, д. 4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17,15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жилого дома квартира 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Боголюбовка, ул. Луговая, д. 4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17,15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 квартира 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Поляны, ул. Садовая, д. 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 квартира 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Поляны, ул. Почтовая, д. 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 квартира 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Поляны, ул. Почтовая, д. 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 квартира 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Поляны, ул. Почтовая, д. 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 квартира 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Поляны, ул. Речная, д. 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1988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231,4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163,3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(11)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458,9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755,15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242,2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Малиновское</w:t>
            </w:r>
          </w:p>
          <w:p>
            <w:pPr>
              <w:pStyle w:val="Normal"/>
              <w:widowControl w:val="false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</w:r>
          </w:p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Зимники, ул. Кольцевая, д. 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43,4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12,3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</w:t>
            </w:r>
          </w:p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Квартра 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п. Пожига, ул. Лесная,35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0,4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(2)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12,7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(16)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627,9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889,7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275,05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116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b116f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b11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6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174D-04D7-46C5-BFC7-D97C132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LibreOffice/7.0.3.1$Windows_X86_64 LibreOffice_project/d7547858d014d4cf69878db179d326fc3483e082</Application>
  <Pages>4</Pages>
  <Words>564</Words>
  <Characters>3224</Characters>
  <CharactersWithSpaces>3928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2023-06-29T08:14:00Z</dcterms:created>
  <dc:creator>Шелудько</dc:creator>
  <dc:description/>
  <dc:language>ru-RU</dc:language>
  <cp:lastModifiedBy/>
  <cp:lastPrinted>2023-08-21T09:57:26Z</cp:lastPrinted>
  <dcterms:modified xsi:type="dcterms:W3CDTF">2023-08-21T09:58:09Z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