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52" w:rsidRPr="00167431" w:rsidRDefault="00A26352">
      <w:pPr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на Думу</w:t>
      </w:r>
    </w:p>
    <w:p w:rsidR="00A26352" w:rsidRPr="00167431" w:rsidRDefault="00A26352" w:rsidP="008727CD">
      <w:pPr>
        <w:spacing w:line="24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7431">
        <w:rPr>
          <w:rFonts w:ascii="Times New Roman" w:hAnsi="Times New Roman"/>
          <w:sz w:val="28"/>
          <w:szCs w:val="28"/>
        </w:rPr>
        <w:t>ВДальнереченском</w:t>
      </w:r>
      <w:proofErr w:type="spellEnd"/>
      <w:r w:rsidRPr="00167431"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 w:rsidRPr="00167431">
        <w:rPr>
          <w:rFonts w:ascii="Times New Roman" w:hAnsi="Times New Roman"/>
          <w:sz w:val="28"/>
          <w:szCs w:val="28"/>
        </w:rPr>
        <w:t>районе</w:t>
      </w:r>
      <w:proofErr w:type="gramEnd"/>
      <w:r w:rsidRPr="00167431">
        <w:rPr>
          <w:rFonts w:ascii="Times New Roman" w:hAnsi="Times New Roman"/>
          <w:sz w:val="28"/>
          <w:szCs w:val="28"/>
        </w:rPr>
        <w:t xml:space="preserve"> действуют 6 муниципальных казенных учреждений культуры, которые занимаются организацией и обеспечением культурного досуга населения   в районе. Одно - МКУ «Районный информационно-досуговый центр» осуществляет библиотечную  деятельность,   является методическим центром и  координирует всю работу учреждений культуры, осуществляет работу с молодежью и занимается организацией физкультурно-спортивных мероприятий  в районе. Общие районные  мероприятия проводит МКУ «РИДЦ» на базе поселенческих Домов культуры.</w:t>
      </w:r>
    </w:p>
    <w:p w:rsidR="00A26352" w:rsidRPr="00167431" w:rsidRDefault="00A26352" w:rsidP="008727CD">
      <w:pPr>
        <w:spacing w:line="24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На МКУ «РИДЦ»  возложены полномочия по осуществлению библиотечной деятельности. Библиотечным обслуживанием населения района занимаются 10 библиотек. Библиотечным обслуживанием охвачены села, население которых составляет более 400 человек.</w:t>
      </w:r>
    </w:p>
    <w:p w:rsidR="00A26352" w:rsidRDefault="00A26352" w:rsidP="008727CD">
      <w:pPr>
        <w:spacing w:line="24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В штате учреждений культуры состоит -7 директоров, 6 художественных руководителей и 9 библиотечных работника, заведующий отделом, методист по спорту. Высшее образование имеют – 8 человек; среднее специальное – 10.</w:t>
      </w:r>
    </w:p>
    <w:p w:rsidR="00A26352" w:rsidRDefault="00A26352" w:rsidP="008727CD">
      <w:pPr>
        <w:spacing w:line="240" w:lineRule="auto"/>
        <w:ind w:left="-7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На сайте администрации Дальнереченского муниципального района  размещена информация о деятельности  муниципального казённого учреждения «Районный информационно-досуговый центр». Отчет о работе за 2019 год.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Инстаграмм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Одноклассниках публикуется информация о проведенных мероприятиях всех учреждений культуры.</w:t>
      </w:r>
    </w:p>
    <w:p w:rsidR="00A26352" w:rsidRDefault="00A26352" w:rsidP="008727CD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167431">
        <w:rPr>
          <w:sz w:val="28"/>
          <w:szCs w:val="28"/>
        </w:rPr>
        <w:t xml:space="preserve">Общая численность занимающихся физкультурой и спортом  в 2019 году  составила 2673 человек или 30,37 % населения.  В приоритете у населения волейбол- 379 человек занимающихся,  настольный теннис -105; баскетбол - 166;; </w:t>
      </w:r>
      <w:proofErr w:type="spellStart"/>
      <w:r w:rsidRPr="00167431">
        <w:rPr>
          <w:sz w:val="28"/>
          <w:szCs w:val="28"/>
        </w:rPr>
        <w:t>фитнес-аэробик</w:t>
      </w:r>
      <w:proofErr w:type="spellEnd"/>
      <w:r w:rsidRPr="00167431">
        <w:rPr>
          <w:sz w:val="28"/>
          <w:szCs w:val="28"/>
        </w:rPr>
        <w:t xml:space="preserve"> - 82; футбол – 265 и другие</w:t>
      </w:r>
      <w:r>
        <w:rPr>
          <w:sz w:val="28"/>
          <w:szCs w:val="28"/>
        </w:rPr>
        <w:t>.</w:t>
      </w:r>
      <w:r w:rsidRPr="00167431">
        <w:rPr>
          <w:sz w:val="28"/>
          <w:szCs w:val="28"/>
        </w:rPr>
        <w:t xml:space="preserve"> Среди поселений района проводятся соревнования по волейболу, футболу, настольному </w:t>
      </w:r>
      <w:proofErr w:type="spellStart"/>
      <w:r w:rsidRPr="00167431">
        <w:rPr>
          <w:sz w:val="28"/>
          <w:szCs w:val="28"/>
        </w:rPr>
        <w:t>теннису</w:t>
      </w:r>
      <w:proofErr w:type="gramStart"/>
      <w:r w:rsidRPr="00167431">
        <w:rPr>
          <w:sz w:val="28"/>
          <w:szCs w:val="28"/>
        </w:rPr>
        <w:t>.Ф</w:t>
      </w:r>
      <w:proofErr w:type="gramEnd"/>
      <w:r w:rsidRPr="00167431">
        <w:rPr>
          <w:sz w:val="28"/>
          <w:szCs w:val="28"/>
        </w:rPr>
        <w:t>инансирование</w:t>
      </w:r>
      <w:proofErr w:type="spellEnd"/>
      <w:r w:rsidRPr="00167431">
        <w:rPr>
          <w:sz w:val="28"/>
          <w:szCs w:val="28"/>
        </w:rPr>
        <w:t xml:space="preserve">  районных мероприятий   проходится за счет муниципальной программы «Развитие и сохранение культуры, спорта и молодежной политики на территории Дальнереченского муниципального района на 2016-2019 годы» освоено 86 500рублей</w:t>
      </w:r>
      <w:r>
        <w:rPr>
          <w:sz w:val="28"/>
          <w:szCs w:val="28"/>
        </w:rPr>
        <w:t>. В День юбилея с. Веденка от администрации района поселения. Был подарен теннисный стол, который установлен в Доме культуре.</w:t>
      </w:r>
    </w:p>
    <w:p w:rsidR="00A26352" w:rsidRPr="00167431" w:rsidRDefault="00A26352" w:rsidP="008727CD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2019 году в с. Веденка по краевой программу установлена универсальная спортивная площадка, на которой может заниматься любой желающий, пропускная способность площадки 50 человек.</w:t>
      </w:r>
      <w:proofErr w:type="gramEnd"/>
      <w:r>
        <w:rPr>
          <w:sz w:val="28"/>
          <w:szCs w:val="28"/>
        </w:rPr>
        <w:t xml:space="preserve"> Как было выявлено по опросу, на ней занимаются не только дети, но старшее поколение с удовольствием приходит заниматься на тренажерах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В 2020 году 2 универсальные площадки установят в селах Орехово и Рождественка, также по краевой программе «Развитие физкультуры и спорта в Приморском крае  до 2024 года»</w:t>
      </w:r>
    </w:p>
    <w:p w:rsidR="00A26352" w:rsidRPr="00167431" w:rsidRDefault="00A26352" w:rsidP="008727CD">
      <w:pPr>
        <w:spacing w:line="24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</w:p>
    <w:p w:rsidR="00A26352" w:rsidRPr="00167431" w:rsidRDefault="00A26352" w:rsidP="008727CD">
      <w:pPr>
        <w:spacing w:line="24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</w:p>
    <w:p w:rsidR="00A26352" w:rsidRPr="00167431" w:rsidRDefault="00A26352" w:rsidP="008727CD">
      <w:pPr>
        <w:spacing w:line="24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lastRenderedPageBreak/>
        <w:t xml:space="preserve">Вся </w:t>
      </w:r>
      <w:proofErr w:type="spellStart"/>
      <w:r w:rsidRPr="00167431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167431">
        <w:rPr>
          <w:rFonts w:ascii="Times New Roman" w:hAnsi="Times New Roman"/>
          <w:sz w:val="28"/>
          <w:szCs w:val="28"/>
        </w:rPr>
        <w:t xml:space="preserve"> работа в первом квартале 2020 года проводилась согласно планам работы. Всего в 1 квартале 2020 года было проведено  </w:t>
      </w:r>
      <w:proofErr w:type="spellStart"/>
      <w:r w:rsidRPr="00167431">
        <w:rPr>
          <w:rFonts w:ascii="Times New Roman" w:hAnsi="Times New Roman"/>
          <w:sz w:val="28"/>
          <w:szCs w:val="28"/>
        </w:rPr>
        <w:t>культурно-досуговыми</w:t>
      </w:r>
      <w:proofErr w:type="spellEnd"/>
      <w:r w:rsidRPr="00167431">
        <w:rPr>
          <w:rFonts w:ascii="Times New Roman" w:hAnsi="Times New Roman"/>
          <w:sz w:val="28"/>
          <w:szCs w:val="28"/>
        </w:rPr>
        <w:t xml:space="preserve"> учреждениями  275 мероприятий, которые посетило более 14 тыс. 958 человек.</w:t>
      </w:r>
    </w:p>
    <w:p w:rsidR="00A26352" w:rsidRPr="00167431" w:rsidRDefault="00A26352" w:rsidP="008727CD">
      <w:pPr>
        <w:spacing w:line="24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Библиотеками района было обслужено 1958 читателей с книговыдачей 12 578 экземпляров.</w:t>
      </w:r>
    </w:p>
    <w:p w:rsidR="00A26352" w:rsidRPr="00167431" w:rsidRDefault="00A26352" w:rsidP="008727CD">
      <w:pPr>
        <w:spacing w:line="24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В дни зимних школьных каникул для детей прошли познавательные игры, конкурсы, викторины, библиотечные беседы, часы интересных сообщений, обзоры литературы. В учреждениях культуры традиционно проводились фольклорные и народные праздники: Новый год, Рождество, святки, День святого Валентина, Татьянин День. </w:t>
      </w:r>
    </w:p>
    <w:p w:rsidR="00A26352" w:rsidRPr="00167431" w:rsidRDefault="00A26352" w:rsidP="008727CD">
      <w:pPr>
        <w:spacing w:line="24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В 2020 году во многих селах района прошли народные гулянья на Масленицу. Состоялись праздничные концерты к 8-му марта; викторины и конкурсные программы на 23 февраля. </w:t>
      </w:r>
    </w:p>
    <w:p w:rsidR="00A26352" w:rsidRPr="00167431" w:rsidRDefault="00A26352" w:rsidP="008727CD">
      <w:pPr>
        <w:spacing w:line="24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По программе «Развитие и сохранение культуры, спорта, молодежной политики на территории Дальнереченского муниципального района на 2020-2024годы»  было освоено  1мл. 124 тыс. 438  руб. из них </w:t>
      </w:r>
      <w:proofErr w:type="gramStart"/>
      <w:r w:rsidRPr="00167431">
        <w:rPr>
          <w:rFonts w:ascii="Times New Roman" w:hAnsi="Times New Roman"/>
          <w:sz w:val="28"/>
          <w:szCs w:val="28"/>
        </w:rPr>
        <w:t>на</w:t>
      </w:r>
      <w:proofErr w:type="gramEnd"/>
      <w:r w:rsidRPr="00167431">
        <w:rPr>
          <w:rFonts w:ascii="Times New Roman" w:hAnsi="Times New Roman"/>
          <w:sz w:val="28"/>
          <w:szCs w:val="28"/>
        </w:rPr>
        <w:t xml:space="preserve">:  </w:t>
      </w:r>
    </w:p>
    <w:p w:rsidR="00A26352" w:rsidRDefault="00A26352" w:rsidP="008727CD">
      <w:pPr>
        <w:spacing w:line="240" w:lineRule="auto"/>
        <w:ind w:left="-7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7431">
        <w:rPr>
          <w:rFonts w:ascii="Times New Roman" w:hAnsi="Times New Roman"/>
          <w:color w:val="000000"/>
          <w:sz w:val="28"/>
          <w:szCs w:val="28"/>
        </w:rPr>
        <w:t xml:space="preserve">- на проведение культурно-массовых мероприятий для жителей района – </w:t>
      </w:r>
      <w:r w:rsidRPr="00167431">
        <w:rPr>
          <w:rFonts w:ascii="Times New Roman" w:hAnsi="Times New Roman"/>
          <w:sz w:val="28"/>
          <w:szCs w:val="28"/>
        </w:rPr>
        <w:t xml:space="preserve">100 тыс.364 </w:t>
      </w:r>
      <w:r w:rsidRPr="00167431">
        <w:rPr>
          <w:rFonts w:ascii="Times New Roman" w:hAnsi="Times New Roman"/>
          <w:color w:val="000000"/>
          <w:sz w:val="28"/>
          <w:szCs w:val="28"/>
        </w:rPr>
        <w:t>рублей.</w:t>
      </w:r>
      <w:r w:rsidRPr="00167431">
        <w:rPr>
          <w:rFonts w:ascii="Times New Roman" w:hAnsi="Times New Roman"/>
          <w:sz w:val="28"/>
          <w:szCs w:val="28"/>
        </w:rPr>
        <w:t xml:space="preserve">  Проведены следующие районные мероприятия: приняли участие в торжественных мероприятиях, посвященных событиям на острове Даманский  - 3 тыс. руб.; покупка:  баннеров - 60 тыс. руб.,  значков -21тыс. руб.,   знамен Победы -6 </w:t>
      </w:r>
      <w:proofErr w:type="spellStart"/>
      <w:r w:rsidRPr="00167431">
        <w:rPr>
          <w:rFonts w:ascii="Times New Roman" w:hAnsi="Times New Roman"/>
          <w:sz w:val="28"/>
          <w:szCs w:val="28"/>
        </w:rPr>
        <w:t>тыс</w:t>
      </w:r>
      <w:proofErr w:type="spellEnd"/>
      <w:proofErr w:type="gramStart"/>
      <w:r w:rsidRPr="00167431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Pr="00167431">
        <w:rPr>
          <w:rFonts w:ascii="Times New Roman" w:hAnsi="Times New Roman"/>
          <w:sz w:val="28"/>
          <w:szCs w:val="28"/>
        </w:rPr>
        <w:t>руб</w:t>
      </w:r>
      <w:proofErr w:type="spellEnd"/>
      <w:r w:rsidRPr="00167431">
        <w:rPr>
          <w:rFonts w:ascii="Times New Roman" w:hAnsi="Times New Roman"/>
          <w:sz w:val="28"/>
          <w:szCs w:val="28"/>
        </w:rPr>
        <w:t xml:space="preserve"> – на проведение празднования дня Победы.; проведение муниципального конкурса «Зажги свою звезду» -7тыс. руб.; участие в межмуниципальном конкурсе в п. </w:t>
      </w:r>
      <w:proofErr w:type="spellStart"/>
      <w:r w:rsidRPr="00167431">
        <w:rPr>
          <w:rFonts w:ascii="Times New Roman" w:hAnsi="Times New Roman"/>
          <w:sz w:val="28"/>
          <w:szCs w:val="28"/>
        </w:rPr>
        <w:t>Лучегорск</w:t>
      </w:r>
      <w:proofErr w:type="spellEnd"/>
      <w:r w:rsidRPr="00167431">
        <w:rPr>
          <w:rFonts w:ascii="Times New Roman" w:hAnsi="Times New Roman"/>
          <w:sz w:val="28"/>
          <w:szCs w:val="28"/>
        </w:rPr>
        <w:t xml:space="preserve"> -3 тыс. 364 руб.</w:t>
      </w:r>
    </w:p>
    <w:p w:rsidR="00A26352" w:rsidRDefault="00A26352" w:rsidP="008727CD">
      <w:pPr>
        <w:spacing w:line="240" w:lineRule="auto"/>
        <w:ind w:left="-7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сожалению ситуация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корнавирусом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 дала провести полномасштабные мероприятия ко Дню Победы, но  сети интернет Дальнереченского муниципального района, Малиновского сельского поселения, Веденкинского сельского поселения, Рождественского сельского поселения постоянно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публиковаласьинфоримация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 проведенных мероприятиях, об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акциях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дни Победы наши учреждения культуры принимали участие в акции ОТВ -прим в конкурсе стихов, Татьяна Зуб из с. Веденка была награждена дипломом за чтение  отрывка из повести Ч. Айтматова «Материнское поле»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ыли публикации 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Инстагамм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 проведении акций «Окна Победы»,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Георгиевкая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ленточка» «Свеча памяти», «Посади сирень Победы», акция «Катюша»   публиковались ролики о массовом праздновании 9 мая в прошедшие годы, чтобы люди перелистали страницы истории, где еще были живы участники Великой отечественной войны. Была проведена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колосальная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работа по индивидуальному информированию, по привлечению участия людей в акциях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он-лайн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26352" w:rsidRDefault="00A26352" w:rsidP="008727CD">
      <w:pPr>
        <w:spacing w:line="240" w:lineRule="auto"/>
        <w:ind w:left="-72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352" w:rsidRDefault="00A26352" w:rsidP="008727CD">
      <w:pPr>
        <w:spacing w:line="240" w:lineRule="auto"/>
        <w:ind w:left="-7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7431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- на проведение спортивных  мероприятий по различным видам спорта – </w:t>
      </w:r>
      <w:r w:rsidRPr="00167431">
        <w:rPr>
          <w:rFonts w:ascii="Times New Roman" w:hAnsi="Times New Roman"/>
          <w:sz w:val="28"/>
          <w:szCs w:val="28"/>
        </w:rPr>
        <w:t xml:space="preserve">57 тыс. 188 </w:t>
      </w:r>
      <w:r w:rsidRPr="00167431">
        <w:rPr>
          <w:rFonts w:ascii="Times New Roman" w:hAnsi="Times New Roman"/>
          <w:color w:val="000000"/>
          <w:sz w:val="28"/>
          <w:szCs w:val="28"/>
        </w:rPr>
        <w:t xml:space="preserve">рублей. </w:t>
      </w:r>
      <w:r w:rsidRPr="00167431">
        <w:rPr>
          <w:rFonts w:ascii="Times New Roman" w:hAnsi="Times New Roman"/>
          <w:sz w:val="28"/>
          <w:szCs w:val="28"/>
        </w:rPr>
        <w:t>Проведены соревнований под «Знаком ГТО» -11 тыс. 960 руб</w:t>
      </w:r>
      <w:proofErr w:type="gramStart"/>
      <w:r w:rsidRPr="00167431">
        <w:rPr>
          <w:rFonts w:ascii="Times New Roman" w:hAnsi="Times New Roman"/>
          <w:sz w:val="28"/>
          <w:szCs w:val="28"/>
        </w:rPr>
        <w:t>.(</w:t>
      </w:r>
      <w:proofErr w:type="gramEnd"/>
      <w:r w:rsidRPr="00167431">
        <w:rPr>
          <w:rFonts w:ascii="Times New Roman" w:hAnsi="Times New Roman"/>
          <w:sz w:val="28"/>
          <w:szCs w:val="28"/>
        </w:rPr>
        <w:t xml:space="preserve"> были проведены сор</w:t>
      </w:r>
      <w:r>
        <w:rPr>
          <w:rFonts w:ascii="Times New Roman" w:hAnsi="Times New Roman"/>
          <w:sz w:val="28"/>
          <w:szCs w:val="28"/>
        </w:rPr>
        <w:t>е</w:t>
      </w:r>
      <w:r w:rsidRPr="00167431">
        <w:rPr>
          <w:rFonts w:ascii="Times New Roman" w:hAnsi="Times New Roman"/>
          <w:sz w:val="28"/>
          <w:szCs w:val="28"/>
        </w:rPr>
        <w:t xml:space="preserve">внования (Отцовский патруль» приняли  участие 7  семейных команд), соревнования допризывной молодежи -6 тыс. 960 </w:t>
      </w:r>
      <w:proofErr w:type="spellStart"/>
      <w:r w:rsidRPr="00167431">
        <w:rPr>
          <w:rFonts w:ascii="Times New Roman" w:hAnsi="Times New Roman"/>
          <w:sz w:val="28"/>
          <w:szCs w:val="28"/>
        </w:rPr>
        <w:t>руб.;участие</w:t>
      </w:r>
      <w:proofErr w:type="spellEnd"/>
      <w:r w:rsidRPr="00167431">
        <w:rPr>
          <w:rFonts w:ascii="Times New Roman" w:hAnsi="Times New Roman"/>
          <w:sz w:val="28"/>
          <w:szCs w:val="28"/>
        </w:rPr>
        <w:t xml:space="preserve"> в краевых соревнованиях : по волейболу в г. Лесозаводск -15 тыс. 492 руб.;  в г. Владивосток -22 тыс. 773</w:t>
      </w:r>
      <w:r>
        <w:rPr>
          <w:rFonts w:ascii="Times New Roman" w:hAnsi="Times New Roman"/>
          <w:color w:val="000000"/>
          <w:sz w:val="28"/>
          <w:szCs w:val="28"/>
        </w:rPr>
        <w:t>);. Среди поселений района большая работа  по спорту проводится главами Ракитненского и Веденкинс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кого поселений, они не только организуют работу, но еще и участвуют в различных  соревнованиях и сдали нормы ВСК ГТО.</w:t>
      </w:r>
    </w:p>
    <w:p w:rsidR="00A26352" w:rsidRPr="00167431" w:rsidRDefault="00A26352" w:rsidP="008727CD">
      <w:pPr>
        <w:spacing w:line="240" w:lineRule="auto"/>
        <w:ind w:left="-7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Предложений по объединению учреждений культуры в единую сеть не поступало. По опросам , 6 глав поселений заявили. Что учреждения культуры являются связующим звеном между населений и главой поселения.  Глава поселения знает жизнь изнутри и знает все проблемы и что главное на повестке дня, и проще решить какие-либо вопросы по организации досуга населения.. Единственная просьба у глав поселений, это выделение субсидирования для приобретения     костюмов, сценического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музыкального оборудования для организации полноценной работы учреждений культуры.  Хочется добавить, что глава Сальского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селького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поселения изъявил желание передать полномочия по  организации деятельности культуры на поселении  Главе Дальнереченского муниципального района</w:t>
      </w:r>
    </w:p>
    <w:p w:rsidR="00A26352" w:rsidRPr="00167431" w:rsidRDefault="00A26352" w:rsidP="008727CD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</w:p>
    <w:p w:rsidR="00A26352" w:rsidRPr="00167431" w:rsidRDefault="00A26352" w:rsidP="008727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6352" w:rsidRPr="00167431" w:rsidRDefault="00A26352" w:rsidP="008727CD">
      <w:pPr>
        <w:jc w:val="both"/>
        <w:rPr>
          <w:rFonts w:ascii="Times New Roman" w:hAnsi="Times New Roman"/>
          <w:sz w:val="28"/>
          <w:szCs w:val="28"/>
        </w:rPr>
      </w:pPr>
    </w:p>
    <w:sectPr w:rsidR="00A26352" w:rsidRPr="00167431" w:rsidSect="006E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90E"/>
    <w:rsid w:val="00111CAA"/>
    <w:rsid w:val="00167431"/>
    <w:rsid w:val="003A121B"/>
    <w:rsid w:val="00450322"/>
    <w:rsid w:val="00570E91"/>
    <w:rsid w:val="005A724F"/>
    <w:rsid w:val="006C64BD"/>
    <w:rsid w:val="006E2129"/>
    <w:rsid w:val="007A2202"/>
    <w:rsid w:val="007E34FE"/>
    <w:rsid w:val="008727CD"/>
    <w:rsid w:val="00A26352"/>
    <w:rsid w:val="00C36992"/>
    <w:rsid w:val="00C408C5"/>
    <w:rsid w:val="00CC790E"/>
    <w:rsid w:val="00D049B7"/>
    <w:rsid w:val="00DC1C2F"/>
    <w:rsid w:val="00EF6E4F"/>
    <w:rsid w:val="00FC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67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16743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949</Words>
  <Characters>5415</Characters>
  <Application>Microsoft Office Word</Application>
  <DocSecurity>0</DocSecurity>
  <Lines>45</Lines>
  <Paragraphs>12</Paragraphs>
  <ScaleCrop>false</ScaleCrop>
  <Company>Home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Duma</cp:lastModifiedBy>
  <cp:revision>2</cp:revision>
  <cp:lastPrinted>2020-05-19T04:18:00Z</cp:lastPrinted>
  <dcterms:created xsi:type="dcterms:W3CDTF">2020-05-19T04:26:00Z</dcterms:created>
  <dcterms:modified xsi:type="dcterms:W3CDTF">2020-05-19T04:26:00Z</dcterms:modified>
</cp:coreProperties>
</file>