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          </w:t>
      </w:r>
      <w:r w:rsidRPr="00387506">
        <w:rPr>
          <w:b/>
          <w:sz w:val="20"/>
          <w:u w:val="single"/>
        </w:rPr>
        <w:t>№  6</w:t>
      </w:r>
      <w:r w:rsidR="00387506" w:rsidRPr="00387506">
        <w:rPr>
          <w:b/>
          <w:sz w:val="20"/>
          <w:u w:val="single"/>
        </w:rPr>
        <w:t>37</w:t>
      </w:r>
    </w:p>
    <w:p w:rsidR="00E5347D" w:rsidRPr="006F322E" w:rsidRDefault="00E5347D" w:rsidP="00E5347D">
      <w:pPr>
        <w:rPr>
          <w:szCs w:val="28"/>
        </w:rPr>
      </w:pPr>
    </w:p>
    <w:p w:rsidR="00387506" w:rsidRDefault="00E5347D" w:rsidP="00E5347D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</w:t>
      </w:r>
      <w:r w:rsidR="00387506">
        <w:rPr>
          <w:b/>
          <w:szCs w:val="28"/>
        </w:rPr>
        <w:t xml:space="preserve">администрации Дальнереченского муниципального района  об исполнении полномочий  в области дорожной деятельности в отношении  автомобильных дорог в границах населенных пунктов поселения и обеспечение  безопасности дорожного движения на них, включая создание и обеспечение  функционирования парковочных мест, осуществление муниципального контроля за сохранностью автомобильных дорог местного значения </w:t>
      </w:r>
    </w:p>
    <w:p w:rsidR="00E5347D" w:rsidRPr="006F322E" w:rsidRDefault="00387506" w:rsidP="00E5347D">
      <w:pPr>
        <w:jc w:val="center"/>
        <w:rPr>
          <w:b/>
          <w:szCs w:val="28"/>
        </w:rPr>
      </w:pPr>
      <w:r>
        <w:rPr>
          <w:b/>
          <w:szCs w:val="28"/>
        </w:rPr>
        <w:t>в границах населенных пунктов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387506" w:rsidRPr="00387506" w:rsidRDefault="00E5347D" w:rsidP="00387506">
      <w:pPr>
        <w:ind w:firstLine="708"/>
        <w:jc w:val="both"/>
        <w:rPr>
          <w:szCs w:val="28"/>
        </w:rPr>
      </w:pPr>
      <w:r w:rsidRPr="00387506">
        <w:rPr>
          <w:rFonts w:cs="Times New Roman CYR"/>
          <w:spacing w:val="2"/>
          <w:position w:val="2"/>
          <w:szCs w:val="28"/>
        </w:rPr>
        <w:t>Заслушав  и обсудив  информацию</w:t>
      </w:r>
      <w:r w:rsidR="00F71418" w:rsidRPr="00387506">
        <w:rPr>
          <w:szCs w:val="28"/>
        </w:rPr>
        <w:t xml:space="preserve"> </w:t>
      </w:r>
      <w:r w:rsidR="00387506" w:rsidRPr="00387506">
        <w:rPr>
          <w:szCs w:val="28"/>
        </w:rPr>
        <w:t xml:space="preserve">администрации Дальнереченского муниципального района об исполнении полномочий  в области дорожной деятельности в отношении  автомобильных дорог в границах населенных пунктов поселения и обеспечение  безопасности дорожного движения на них, включая создание и обеспечение  функционирования парковочных мест, осуществление муниципального контроля за сохранностью автомобильных дорог местного значения </w:t>
      </w:r>
    </w:p>
    <w:p w:rsidR="00E5347D" w:rsidRPr="00387506" w:rsidRDefault="00387506" w:rsidP="00387506">
      <w:pPr>
        <w:jc w:val="both"/>
        <w:rPr>
          <w:rFonts w:cs="Times New Roman CYR"/>
          <w:spacing w:val="2"/>
          <w:position w:val="2"/>
          <w:szCs w:val="28"/>
        </w:rPr>
      </w:pPr>
      <w:r w:rsidRPr="00387506">
        <w:rPr>
          <w:szCs w:val="28"/>
        </w:rPr>
        <w:t>в границах населенных пунктов</w:t>
      </w:r>
      <w:r>
        <w:rPr>
          <w:szCs w:val="28"/>
        </w:rPr>
        <w:t xml:space="preserve">, </w:t>
      </w:r>
      <w:r w:rsidR="00E5347D" w:rsidRPr="00387506">
        <w:rPr>
          <w:rFonts w:cs="Times New Roman CYR"/>
          <w:spacing w:val="2"/>
          <w:position w:val="2"/>
          <w:szCs w:val="28"/>
        </w:rPr>
        <w:t xml:space="preserve"> 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P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7856E7" w:rsidRDefault="00E5347D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tbl>
      <w:tblPr>
        <w:tblW w:w="10379" w:type="dxa"/>
        <w:tblInd w:w="-252" w:type="dxa"/>
        <w:tblLayout w:type="fixed"/>
        <w:tblLook w:val="0000"/>
      </w:tblPr>
      <w:tblGrid>
        <w:gridCol w:w="4249"/>
        <w:gridCol w:w="5744"/>
        <w:gridCol w:w="386"/>
      </w:tblGrid>
      <w:tr w:rsidR="00387506" w:rsidRPr="00D90179" w:rsidTr="00691B99">
        <w:trPr>
          <w:trHeight w:val="3253"/>
        </w:trPr>
        <w:tc>
          <w:tcPr>
            <w:tcW w:w="4249" w:type="dxa"/>
          </w:tcPr>
          <w:p w:rsidR="00387506" w:rsidRDefault="00387506" w:rsidP="00691B99">
            <w:pPr>
              <w:pStyle w:val="12"/>
              <w:rPr>
                <w:rFonts w:ascii="NTTimes/Cyrillic" w:hAnsi="NTTimes/Cyrillic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506" w:rsidRDefault="00387506" w:rsidP="00691B99">
            <w:pPr>
              <w:pStyle w:val="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87506" w:rsidRDefault="00387506" w:rsidP="00691B99">
            <w:pPr>
              <w:pStyle w:val="2"/>
              <w:rPr>
                <w:sz w:val="20"/>
              </w:rPr>
            </w:pPr>
            <w:r>
              <w:rPr>
                <w:sz w:val="20"/>
              </w:rPr>
              <w:t>ДАЛЬНЕРЕЧЕНСКОГО</w:t>
            </w:r>
          </w:p>
          <w:p w:rsidR="00387506" w:rsidRDefault="00387506" w:rsidP="00691B99">
            <w:pPr>
              <w:pStyle w:val="2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87506" w:rsidRDefault="00387506" w:rsidP="00691B99">
            <w:pPr>
              <w:pStyle w:val="2"/>
              <w:rPr>
                <w:sz w:val="20"/>
              </w:rPr>
            </w:pPr>
            <w:r>
              <w:rPr>
                <w:sz w:val="20"/>
              </w:rPr>
              <w:t>ПРИМОРСКОГО КРАЯ</w:t>
            </w:r>
          </w:p>
          <w:p w:rsidR="00387506" w:rsidRDefault="00387506" w:rsidP="00691B99">
            <w:pPr>
              <w:pStyle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ул.Ленина, </w:t>
            </w:r>
            <w:smartTag w:uri="urn:schemas-microsoft-com:office:smarttags" w:element="metricconverter">
              <w:smartTagPr>
                <w:attr w:name="ProductID" w:val="90, г"/>
              </w:smartTagPr>
              <w:r>
                <w:rPr>
                  <w:b w:val="0"/>
                  <w:sz w:val="20"/>
                </w:rPr>
                <w:t>90, г</w:t>
              </w:r>
            </w:smartTag>
            <w:r>
              <w:rPr>
                <w:b w:val="0"/>
                <w:sz w:val="20"/>
              </w:rPr>
              <w:t>.Дальнереченск, 692132,</w:t>
            </w:r>
          </w:p>
          <w:p w:rsidR="00387506" w:rsidRDefault="00387506" w:rsidP="00691B99">
            <w:pPr>
              <w:pStyle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телефон: (42356)25-8-76, факс: (42356)25-4-14</w:t>
            </w:r>
          </w:p>
          <w:p w:rsidR="00387506" w:rsidRDefault="00387506" w:rsidP="00691B99">
            <w:pPr>
              <w:pStyle w:val="12"/>
              <w:rPr>
                <w:b w:val="0"/>
                <w:sz w:val="24"/>
                <w:u w:val="single"/>
                <w:lang w:val="en-US"/>
              </w:rPr>
            </w:pPr>
            <w:r>
              <w:rPr>
                <w:b w:val="0"/>
                <w:sz w:val="20"/>
                <w:lang w:val="en-US"/>
              </w:rPr>
              <w:t>Email: Glava-dmr@narod.ru</w:t>
            </w:r>
            <w:r>
              <w:rPr>
                <w:b w:val="0"/>
                <w:sz w:val="24"/>
                <w:u w:val="single"/>
                <w:lang w:val="en-US"/>
              </w:rPr>
              <w:t xml:space="preserve"> </w:t>
            </w:r>
          </w:p>
          <w:p w:rsidR="00387506" w:rsidRDefault="00387506" w:rsidP="00691B99">
            <w:pPr>
              <w:pStyle w:val="Title"/>
              <w:rPr>
                <w:b w:val="0"/>
                <w:sz w:val="20"/>
                <w:lang w:val="en-US"/>
              </w:rPr>
            </w:pPr>
            <w:r w:rsidRPr="00387506">
              <w:rPr>
                <w:b w:val="0"/>
                <w:u w:val="single"/>
                <w:lang w:val="en-US"/>
              </w:rPr>
              <w:t>21</w:t>
            </w:r>
            <w:r>
              <w:rPr>
                <w:b w:val="0"/>
                <w:u w:val="single"/>
                <w:lang w:val="en-US"/>
              </w:rPr>
              <w:t>.</w:t>
            </w:r>
            <w:r w:rsidRPr="00387506">
              <w:rPr>
                <w:b w:val="0"/>
                <w:u w:val="single"/>
                <w:lang w:val="en-US"/>
              </w:rPr>
              <w:t>10</w:t>
            </w:r>
            <w:r>
              <w:rPr>
                <w:b w:val="0"/>
                <w:u w:val="single"/>
                <w:lang w:val="en-US"/>
              </w:rPr>
              <w:t xml:space="preserve">.2019 № </w:t>
            </w:r>
            <w:r w:rsidRPr="00387506">
              <w:rPr>
                <w:b w:val="0"/>
                <w:u w:val="single"/>
                <w:lang w:val="en-US"/>
              </w:rPr>
              <w:t>3129</w:t>
            </w:r>
            <w:r>
              <w:rPr>
                <w:b w:val="0"/>
                <w:u w:val="single"/>
                <w:lang w:val="en-US"/>
              </w:rPr>
              <w:t xml:space="preserve"> /11 </w:t>
            </w:r>
          </w:p>
          <w:p w:rsidR="00387506" w:rsidRDefault="00387506" w:rsidP="00691B99">
            <w:pPr>
              <w:jc w:val="center"/>
            </w:pPr>
            <w:r>
              <w:rPr>
                <w:sz w:val="24"/>
              </w:rPr>
              <w:t xml:space="preserve">На № 136 от  10.10.2019   </w:t>
            </w:r>
          </w:p>
        </w:tc>
        <w:tc>
          <w:tcPr>
            <w:tcW w:w="5744" w:type="dxa"/>
          </w:tcPr>
          <w:p w:rsidR="00387506" w:rsidRDefault="00387506" w:rsidP="00691B99">
            <w:pPr>
              <w:tabs>
                <w:tab w:val="left" w:pos="390"/>
              </w:tabs>
            </w:pPr>
          </w:p>
          <w:p w:rsidR="00387506" w:rsidRDefault="00387506" w:rsidP="00691B99">
            <w:pPr>
              <w:tabs>
                <w:tab w:val="left" w:pos="390"/>
              </w:tabs>
            </w:pPr>
          </w:p>
          <w:p w:rsidR="00387506" w:rsidRDefault="00387506" w:rsidP="00691B99">
            <w:pPr>
              <w:tabs>
                <w:tab w:val="left" w:pos="390"/>
              </w:tabs>
            </w:pPr>
          </w:p>
          <w:p w:rsidR="00387506" w:rsidRDefault="00387506" w:rsidP="00691B99">
            <w:pPr>
              <w:tabs>
                <w:tab w:val="left" w:pos="390"/>
              </w:tabs>
              <w:ind w:left="1390"/>
            </w:pPr>
            <w:r>
              <w:t xml:space="preserve">Председателю Думы    Дальнереченского </w:t>
            </w:r>
          </w:p>
          <w:p w:rsidR="00387506" w:rsidRDefault="00387506" w:rsidP="00691B99">
            <w:pPr>
              <w:tabs>
                <w:tab w:val="left" w:pos="390"/>
              </w:tabs>
              <w:ind w:firstLine="1390"/>
            </w:pPr>
            <w:r>
              <w:t>муниципального района</w:t>
            </w:r>
          </w:p>
          <w:p w:rsidR="00387506" w:rsidRDefault="00387506" w:rsidP="00691B99">
            <w:pPr>
              <w:tabs>
                <w:tab w:val="left" w:pos="390"/>
              </w:tabs>
              <w:ind w:firstLine="1390"/>
            </w:pPr>
          </w:p>
          <w:p w:rsidR="00387506" w:rsidRDefault="00387506" w:rsidP="00691B99">
            <w:pPr>
              <w:tabs>
                <w:tab w:val="left" w:pos="390"/>
              </w:tabs>
              <w:ind w:firstLine="1390"/>
            </w:pPr>
            <w:r>
              <w:t>Н.В. Гуцалюк</w:t>
            </w:r>
          </w:p>
        </w:tc>
        <w:tc>
          <w:tcPr>
            <w:tcW w:w="386" w:type="dxa"/>
          </w:tcPr>
          <w:p w:rsidR="00387506" w:rsidRPr="00D90179" w:rsidRDefault="00387506" w:rsidP="00691B99">
            <w:pPr>
              <w:ind w:left="601"/>
              <w:rPr>
                <w:szCs w:val="28"/>
              </w:rPr>
            </w:pPr>
          </w:p>
        </w:tc>
      </w:tr>
    </w:tbl>
    <w:p w:rsidR="00387506" w:rsidRDefault="00387506" w:rsidP="00387506">
      <w:pPr>
        <w:tabs>
          <w:tab w:val="left" w:pos="1701"/>
        </w:tabs>
        <w:spacing w:line="360" w:lineRule="auto"/>
        <w:jc w:val="both"/>
        <w:rPr>
          <w:szCs w:val="28"/>
        </w:rPr>
      </w:pPr>
    </w:p>
    <w:p w:rsidR="00387506" w:rsidRDefault="00387506" w:rsidP="00387506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  <w:r>
        <w:rPr>
          <w:szCs w:val="28"/>
        </w:rPr>
        <w:t>Дорожная деятельность</w:t>
      </w:r>
    </w:p>
    <w:p w:rsidR="00387506" w:rsidRPr="0072591B" w:rsidRDefault="00387506" w:rsidP="00387506">
      <w:pPr>
        <w:tabs>
          <w:tab w:val="left" w:pos="102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В рамках дорожной деятельности в отношении автомобильных дорог местного значения в границах населенных пунктов поселений в 2019 году проводились работы за счет средств дорожного фонда. В 2019 году были  отремонтировано 1348 п.м. дорожного полотна, общей площадью 6,1 тыс.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отремонтировано 4 шт. трубчатых переезда, работы проводились в следующих населенных пунктах района: </w:t>
      </w:r>
      <w:r w:rsidRPr="00616B8F">
        <w:rPr>
          <w:b/>
          <w:szCs w:val="28"/>
        </w:rPr>
        <w:t>с. Рождественка</w:t>
      </w:r>
      <w:r>
        <w:rPr>
          <w:szCs w:val="28"/>
        </w:rPr>
        <w:t>, ул. Пионерская- устройство а/б покрытия (ямочный ремонт) площадью 30 кв.м/30 п.м. на сумму 126 903,82 рубля,  ул. 50 лет Октября- устройство а/б покрытия площадью 1415 кв.м/283 п.м., ремонт трубчатого переезда работы выполнены на общую  сумму 2 081 994,88 рубля, ул.</w:t>
      </w:r>
      <w:r w:rsidRPr="00711AED">
        <w:rPr>
          <w:szCs w:val="28"/>
        </w:rPr>
        <w:t xml:space="preserve"> </w:t>
      </w:r>
      <w:r>
        <w:rPr>
          <w:szCs w:val="28"/>
        </w:rPr>
        <w:t xml:space="preserve">50 лет Октября отсыпка полотна дороги протяженность 136 п.м, грейдирование 583 п.м. на сумму 445 000,0 рублей; </w:t>
      </w:r>
      <w:r w:rsidRPr="00616B8F">
        <w:rPr>
          <w:b/>
          <w:szCs w:val="28"/>
        </w:rPr>
        <w:t>с. Сальское</w:t>
      </w:r>
      <w:r>
        <w:rPr>
          <w:szCs w:val="28"/>
        </w:rPr>
        <w:t>, ул. Набережная отсыпка полотна дороги протяженность 370 п.м., ул. Советская отсыпка полотна дороги протяженность 250 п.м., ул. Первомайская  отремонтирован 1 трубчатый переезд выполнены работы на общую сумму 2 002 609,0 рублей, ул. Зеленая-</w:t>
      </w:r>
      <w:r w:rsidRPr="00C6494A">
        <w:rPr>
          <w:szCs w:val="28"/>
        </w:rPr>
        <w:t xml:space="preserve"> </w:t>
      </w:r>
      <w:r>
        <w:rPr>
          <w:szCs w:val="28"/>
        </w:rPr>
        <w:t xml:space="preserve">ремонт  а/б покрытия площадью 315 кв.м/70 п.м. на сумму 355 642,94 рубля; </w:t>
      </w:r>
      <w:r w:rsidRPr="00616B8F">
        <w:rPr>
          <w:b/>
          <w:szCs w:val="28"/>
        </w:rPr>
        <w:t>с. Веденка</w:t>
      </w:r>
      <w:r>
        <w:rPr>
          <w:szCs w:val="28"/>
        </w:rPr>
        <w:t xml:space="preserve">, ул. Малая Веденка - ремонт  а/б покрытия площадью 500,05 кв.м/65 п.м. на сумму 419 134,30  рубля; </w:t>
      </w:r>
      <w:r w:rsidRPr="00616B8F">
        <w:rPr>
          <w:b/>
          <w:szCs w:val="28"/>
        </w:rPr>
        <w:t>с. Соловьевка</w:t>
      </w:r>
      <w:r>
        <w:rPr>
          <w:szCs w:val="28"/>
        </w:rPr>
        <w:t xml:space="preserve">, ул. Черемуховая- ремонт  а/б покрытия площадью 3834,1 кв.м/900 п.м. на сумму 4 269 945,06 рублей; </w:t>
      </w:r>
      <w:r w:rsidRPr="00616B8F">
        <w:rPr>
          <w:b/>
          <w:szCs w:val="28"/>
        </w:rPr>
        <w:t>с. Звенигородка</w:t>
      </w:r>
      <w:r>
        <w:rPr>
          <w:szCs w:val="28"/>
        </w:rPr>
        <w:t xml:space="preserve">, ул. Юбилейная- ремонт  покрытия площадью 1750 кв.м/350 п.м., ремонт трубчатых переездов 2 шт.  на общую сумму 561 377,00 рублей; </w:t>
      </w:r>
      <w:r w:rsidRPr="00FF163F">
        <w:rPr>
          <w:b/>
          <w:szCs w:val="28"/>
        </w:rPr>
        <w:t>п. Пожига</w:t>
      </w:r>
      <w:r>
        <w:rPr>
          <w:szCs w:val="28"/>
        </w:rPr>
        <w:t xml:space="preserve"> капитально отремонтирован мостовой переход на ул. Садовая на сумму 2 998 689,55 рублей; </w:t>
      </w:r>
      <w:r w:rsidRPr="00FF163F">
        <w:rPr>
          <w:b/>
          <w:szCs w:val="28"/>
        </w:rPr>
        <w:t>с. Малиново</w:t>
      </w:r>
      <w:r>
        <w:rPr>
          <w:b/>
          <w:szCs w:val="28"/>
        </w:rPr>
        <w:t xml:space="preserve">, </w:t>
      </w:r>
      <w:r w:rsidRPr="00FF163F">
        <w:rPr>
          <w:szCs w:val="28"/>
        </w:rPr>
        <w:t>ул. Партизанская</w:t>
      </w:r>
      <w:r>
        <w:rPr>
          <w:szCs w:val="28"/>
        </w:rPr>
        <w:t xml:space="preserve"> отсыпка полотна дороги протяженность 2000 п.м</w:t>
      </w:r>
      <w:r w:rsidRPr="00FF163F">
        <w:rPr>
          <w:szCs w:val="28"/>
        </w:rPr>
        <w:t xml:space="preserve">. </w:t>
      </w:r>
      <w:r>
        <w:rPr>
          <w:szCs w:val="28"/>
        </w:rPr>
        <w:t xml:space="preserve">на сумму 1 135 676,0 рублей; </w:t>
      </w:r>
      <w:r w:rsidRPr="0072591B">
        <w:rPr>
          <w:b/>
          <w:szCs w:val="28"/>
        </w:rPr>
        <w:t>п. Поляны</w:t>
      </w:r>
      <w:r>
        <w:rPr>
          <w:szCs w:val="28"/>
        </w:rPr>
        <w:t xml:space="preserve"> выполнены </w:t>
      </w:r>
      <w:r w:rsidRPr="0072591B">
        <w:rPr>
          <w:szCs w:val="28"/>
        </w:rPr>
        <w:t>н</w:t>
      </w:r>
      <w:r w:rsidRPr="0072591B">
        <w:rPr>
          <w:bCs/>
          <w:szCs w:val="28"/>
        </w:rPr>
        <w:t>еотложные аварийно-восстановительные работы при чрезвычайной ситуации</w:t>
      </w:r>
      <w:r>
        <w:rPr>
          <w:bCs/>
          <w:szCs w:val="28"/>
        </w:rPr>
        <w:t xml:space="preserve">, устройство 4-х трубчатых переездов, устройство </w:t>
      </w:r>
      <w:r>
        <w:rPr>
          <w:bCs/>
          <w:szCs w:val="28"/>
        </w:rPr>
        <w:lastRenderedPageBreak/>
        <w:t>кюветов на сумму 684 919,0 рублей</w:t>
      </w:r>
      <w:r>
        <w:rPr>
          <w:szCs w:val="28"/>
        </w:rPr>
        <w:t>. Всего отремонтировано дорог и искусственных сооружений на сумму 15 081 891,55 рублей.</w:t>
      </w:r>
      <w:r w:rsidRPr="00D000C4">
        <w:rPr>
          <w:b/>
        </w:rPr>
        <w:t xml:space="preserve">         </w:t>
      </w:r>
    </w:p>
    <w:p w:rsidR="00387506" w:rsidRDefault="00387506" w:rsidP="00387506">
      <w:pPr>
        <w:pStyle w:val="1"/>
        <w:spacing w:line="276" w:lineRule="auto"/>
        <w:ind w:firstLine="71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Администрация Малиновского сельского поселения, администрация Веденкинского сельского поселения, администрация Рождественского сельского поселения, администрация Ракитненского сельского поселения, администрация Ореховского сельского поселения</w:t>
      </w:r>
      <w:r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  <w:lang w:val="ru-RU"/>
        </w:rPr>
        <w:t>Сальского сельского поселения</w:t>
      </w:r>
      <w:r>
        <w:rPr>
          <w:b w:val="0"/>
          <w:sz w:val="28"/>
          <w:szCs w:val="28"/>
        </w:rPr>
        <w:t xml:space="preserve"> работы по содержанию дорог местного значения выполняют самостоятельно, в рамках переданных поселениям части полномочий по решению вопросов местного значения  Дальнереченского муниципального района.</w:t>
      </w:r>
    </w:p>
    <w:p w:rsidR="00387506" w:rsidRPr="006522CF" w:rsidRDefault="00387506" w:rsidP="00387506">
      <w:pPr>
        <w:tabs>
          <w:tab w:val="left" w:pos="3000"/>
        </w:tabs>
        <w:jc w:val="both"/>
        <w:rPr>
          <w:szCs w:val="28"/>
        </w:rPr>
      </w:pPr>
      <w:r>
        <w:rPr>
          <w:szCs w:val="28"/>
        </w:rPr>
        <w:t xml:space="preserve">          Сельскими поселениями</w:t>
      </w:r>
      <w:r w:rsidRPr="006522CF">
        <w:rPr>
          <w:szCs w:val="28"/>
        </w:rPr>
        <w:t xml:space="preserve"> за счёт средств Дорожного фонда выпо</w:t>
      </w:r>
      <w:r w:rsidRPr="006522CF">
        <w:rPr>
          <w:szCs w:val="28"/>
        </w:rPr>
        <w:t>л</w:t>
      </w:r>
      <w:r w:rsidRPr="006522CF">
        <w:rPr>
          <w:szCs w:val="28"/>
        </w:rPr>
        <w:t xml:space="preserve">нено работ </w:t>
      </w:r>
      <w:r>
        <w:rPr>
          <w:szCs w:val="28"/>
        </w:rPr>
        <w:t>по с</w:t>
      </w:r>
      <w:r w:rsidRPr="006522CF">
        <w:rPr>
          <w:szCs w:val="28"/>
        </w:rPr>
        <w:t>одержани</w:t>
      </w:r>
      <w:r>
        <w:rPr>
          <w:szCs w:val="28"/>
        </w:rPr>
        <w:t>ю</w:t>
      </w:r>
      <w:r w:rsidRPr="006522CF">
        <w:rPr>
          <w:szCs w:val="28"/>
        </w:rPr>
        <w:t xml:space="preserve"> дорог местного значения на сумму 2 477 093,84 рубля</w:t>
      </w:r>
      <w:r>
        <w:rPr>
          <w:szCs w:val="28"/>
        </w:rPr>
        <w:t xml:space="preserve"> из 3 405 779,00 рублей. </w:t>
      </w:r>
    </w:p>
    <w:p w:rsidR="00387506" w:rsidRPr="006522CF" w:rsidRDefault="00387506" w:rsidP="00387506">
      <w:pPr>
        <w:tabs>
          <w:tab w:val="left" w:pos="3000"/>
        </w:tabs>
        <w:jc w:val="both"/>
        <w:rPr>
          <w:szCs w:val="28"/>
        </w:rPr>
      </w:pPr>
    </w:p>
    <w:p w:rsidR="00387506" w:rsidRDefault="00387506" w:rsidP="00387506">
      <w:pPr>
        <w:tabs>
          <w:tab w:val="left" w:pos="3000"/>
        </w:tabs>
        <w:jc w:val="both"/>
        <w:rPr>
          <w:szCs w:val="28"/>
        </w:rPr>
      </w:pPr>
    </w:p>
    <w:p w:rsidR="00387506" w:rsidRPr="002D7224" w:rsidRDefault="00387506" w:rsidP="00387506">
      <w:pPr>
        <w:tabs>
          <w:tab w:val="left" w:pos="3000"/>
        </w:tabs>
        <w:jc w:val="both"/>
        <w:rPr>
          <w:szCs w:val="28"/>
        </w:rPr>
      </w:pPr>
    </w:p>
    <w:p w:rsidR="00387506" w:rsidRDefault="00387506" w:rsidP="00387506">
      <w:pPr>
        <w:tabs>
          <w:tab w:val="left" w:pos="3000"/>
        </w:tabs>
        <w:jc w:val="both"/>
        <w:rPr>
          <w:szCs w:val="28"/>
        </w:rPr>
      </w:pPr>
    </w:p>
    <w:p w:rsidR="00387506" w:rsidRDefault="00387506" w:rsidP="00387506">
      <w:pPr>
        <w:tabs>
          <w:tab w:val="left" w:pos="3000"/>
        </w:tabs>
        <w:jc w:val="both"/>
        <w:rPr>
          <w:szCs w:val="28"/>
        </w:rPr>
      </w:pPr>
    </w:p>
    <w:p w:rsidR="00387506" w:rsidRDefault="00387506" w:rsidP="00387506">
      <w:pPr>
        <w:ind w:left="-360" w:firstLine="360"/>
        <w:jc w:val="both"/>
        <w:rPr>
          <w:szCs w:val="28"/>
        </w:rPr>
      </w:pPr>
      <w:r>
        <w:rPr>
          <w:szCs w:val="28"/>
        </w:rPr>
        <w:t xml:space="preserve">Глава  Дальнереченского </w:t>
      </w:r>
    </w:p>
    <w:p w:rsidR="00387506" w:rsidRDefault="00387506" w:rsidP="00387506">
      <w:pPr>
        <w:ind w:left="-360" w:firstLine="36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В.С.  Дернов</w:t>
      </w:r>
    </w:p>
    <w:p w:rsidR="00387506" w:rsidRDefault="00387506" w:rsidP="00387506">
      <w:pPr>
        <w:ind w:left="-360"/>
        <w:jc w:val="both"/>
        <w:rPr>
          <w:szCs w:val="28"/>
        </w:rPr>
      </w:pPr>
      <w:r>
        <w:rPr>
          <w:szCs w:val="28"/>
        </w:rPr>
        <w:t xml:space="preserve">  </w:t>
      </w:r>
    </w:p>
    <w:p w:rsidR="00387506" w:rsidRDefault="00387506" w:rsidP="00387506">
      <w:pPr>
        <w:ind w:left="-360"/>
        <w:jc w:val="both"/>
        <w:rPr>
          <w:szCs w:val="28"/>
        </w:rPr>
      </w:pPr>
    </w:p>
    <w:p w:rsidR="00387506" w:rsidRDefault="00387506" w:rsidP="00387506">
      <w:pPr>
        <w:ind w:left="-360"/>
        <w:jc w:val="both"/>
        <w:rPr>
          <w:szCs w:val="28"/>
        </w:rPr>
      </w:pPr>
    </w:p>
    <w:p w:rsidR="00387506" w:rsidRDefault="00387506" w:rsidP="00D06993">
      <w:pPr>
        <w:jc w:val="both"/>
        <w:rPr>
          <w:szCs w:val="28"/>
        </w:rPr>
      </w:pPr>
    </w:p>
    <w:sectPr w:rsidR="00387506" w:rsidSect="00E5347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D2" w:rsidRDefault="00F72BD2" w:rsidP="00E5347D">
      <w:r>
        <w:separator/>
      </w:r>
    </w:p>
  </w:endnote>
  <w:endnote w:type="continuationSeparator" w:id="1">
    <w:p w:rsidR="00F72BD2" w:rsidRDefault="00F72BD2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D2" w:rsidRDefault="00F72BD2" w:rsidP="00E5347D">
      <w:r>
        <w:separator/>
      </w:r>
    </w:p>
  </w:footnote>
  <w:footnote w:type="continuationSeparator" w:id="1">
    <w:p w:rsidR="00F72BD2" w:rsidRDefault="00F72BD2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6BE0"/>
    <w:rsid w:val="005C4068"/>
    <w:rsid w:val="005D2A16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6B49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51648"/>
    <w:rsid w:val="00D63A05"/>
    <w:rsid w:val="00D72693"/>
    <w:rsid w:val="00D73E57"/>
    <w:rsid w:val="00DA791F"/>
    <w:rsid w:val="00DE4287"/>
    <w:rsid w:val="00DF4B18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71418"/>
    <w:rsid w:val="00F72BD2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2</cp:revision>
  <cp:lastPrinted>2019-10-30T04:40:00Z</cp:lastPrinted>
  <dcterms:created xsi:type="dcterms:W3CDTF">2019-10-30T06:44:00Z</dcterms:created>
  <dcterms:modified xsi:type="dcterms:W3CDTF">2019-10-30T06:44:00Z</dcterms:modified>
</cp:coreProperties>
</file>