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before="0" w:after="0"/>
        <w:ind w:right="-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по результатам внешней проверки годового отчёта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исполнении бюджета Веденкинского сельского поселения за 2019 год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Основания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ст.157</w:t>
      </w:r>
      <w:r>
        <w:rPr>
          <w:rFonts w:cs="Times New Roman" w:ascii="Times New Roman" w:hAnsi="Times New Roman"/>
          <w:sz w:val="24"/>
          <w:szCs w:val="24"/>
          <w:lang w:eastAsia="ru-RU"/>
        </w:rPr>
        <w:t>, ст.264.4 Бюджетного кодекса Российской Федерации,</w:t>
      </w:r>
      <w:r>
        <w:rPr>
          <w:rFonts w:cs="Times New Roman"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ст.6 Положения о Контрольно-счётной палате Дальнереченского муниципального района, Соглашение от 09 января 2020 года № 6 о передаче Контрольно-счётной палате Дальнереченского муниципального района части полномочий контрольно-счётного органа Веденкинского сельского поселения по осуществлению внешнего муниципального финансового контроля, плана работы </w:t>
      </w:r>
      <w:r>
        <w:rPr>
          <w:rFonts w:cs="Times New Roman" w:ascii="Times New Roman" w:hAnsi="Times New Roman"/>
          <w:sz w:val="24"/>
          <w:szCs w:val="24"/>
        </w:rPr>
        <w:t>Контрольно-счетной палаты Дальнереченского муниципального района на  2020 года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Цель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соответствие годового отчёта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утверждённой приказом Министерства финансов РФ от 28.12.2010 г. № 191н,</w:t>
      </w:r>
      <w:r>
        <w:rPr>
          <w:rFonts w:cs="Times New Roman" w:ascii="Times New Roman" w:hAnsi="Times New Roman"/>
          <w:sz w:val="24"/>
          <w:szCs w:val="24"/>
        </w:rPr>
        <w:t xml:space="preserve"> положениям нормативных правовых актов по бюджетному процессу, а также установление полноты и достоверности отчета об исполнении бюджета Веденкинского сельского поселения  за 2019 год.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Задачи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оценка достоверности и полноты отчёта об исполнении бюджета Веденкинского сельского поселения за 2019 год, для реализации данной цели в ходе проверки решались следующие задачи: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поселения по доходам, в том числе анализ   доходов в бюджет поселения;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 расходам, в том числе анализ плановых показателей по разделам классификации расходов бюджета;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Объект проверки: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Веденкинского сельского поселения.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проверка Отчёта об исполнении бюджета осуществлялась по следующим критериям: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отчётности главного администратора бюджетных средств и Отчёта об исполнении бюджета требованиям Бюджетного кодекса Российской Федерации (далее БК РФ), федерального и краевого законодательства, правовым актам Веденкинского сельского поселения;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правильность формирования отчётности главным администратором бюджетных средств, своевременность представления отчётности;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показателей исполнения бюджета утверждённым бюджетным назначениям.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Начало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14</w:t>
      </w:r>
      <w:r>
        <w:rPr>
          <w:rFonts w:cs="Times New Roman" w:ascii="Times New Roman" w:hAnsi="Times New Roman"/>
          <w:sz w:val="24"/>
          <w:szCs w:val="24"/>
          <w:lang w:eastAsia="ru-RU"/>
        </w:rPr>
        <w:t>.04.2020 г.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Окончание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21.04.</w:t>
      </w:r>
      <w:r>
        <w:rPr>
          <w:rFonts w:cs="Times New Roman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Заключение на годовой отчёт об исполнении бюджета Веденкинского сельского поселения за 2019 год подготовлено в соответствии со ст.264.4 БК РФ на основе годовой бюджетной отчётности, составленной администрацией Ракитненского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Проведённая, в соответствии с требованиями ст.264.4 БК РФ, внешняя проверка бюджетной отчётности показала следующее.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Представленная годовая бюджетная отчётность Веденкинского сельского поселения за 2019 год </w:t>
      </w:r>
      <w:r>
        <w:rPr>
          <w:rFonts w:cs="Times New Roman" w:ascii="Times New Roman" w:hAnsi="Times New Roman"/>
          <w:sz w:val="24"/>
          <w:szCs w:val="24"/>
          <w:lang w:eastAsia="ar-SA"/>
        </w:rPr>
        <w:t>соответствует требованиям п.11.1 Инструкции, утверждённой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содержит следующие формы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both"/>
        <w:outlineLvl w:val="1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- Справку по заключению счетов бюджетного учёта отчётного финансового года (ф.0503110);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Отчет об исполнении бюджета (ф.0503117);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Баланс исполнения бюджета (ф.0503120);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финансовых результатах деятельности (ф.0503121);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движении денежных средств (ф.0503123);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Справка по консолидируемым расчетам (доходы) (ф.0503125);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принятых бюджетных обязательствах (ф.0503128);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Пояснительная записка (ф.0503160);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количестве подведомственных учреждений (ф.0503161);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об исполнении бюджета (доходы) (ф.0503164);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движении нефинансовых активов (ф.0503168);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 xml:space="preserve">-Сведения о дебиторской и кредиторской задолженности (ф.0503169);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Проведённая в соответствии с требованиями ст. 264.4 БК РФ и Инструкции 191н внешняя проверка бюджетной отчётности показала следующее.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Данные о нефинансовых и финансовых активах, обязательствах муниципального образования Веденкинского сельского поселения и финансового результата, характеризующего чистую стоимость активов и её увеличение за 2019 год, отражены в балансе исполнения бюджета (ф.0503120). Согласно данным Баланса активы Веденкинского сельского поселения в денежном выражении за 2019 год увеличился на 3098,87 тыс. рублей и по состоянию на 01.01.2020 года составили 4 714,07 тыс. рублей.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Остаточная стоимость нефинансовых активов на 01.01.2020 года по сравнению с данными на начало 2019 года осталась прежней и составила 62,50 тыс. рублей.  Основную долю в общем объёме нефинансовых активов (65,85%) составляют нефинансовые активы имущества казны (010800000), остаточной стоимостью 3 104,01 тыс. рублей.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Балансовая стоимость основных средств на 01.01.2020 г. по сравнению с предыдущим периодом увеличилась на 214,73 тыс. рублей и составила 3 836,48тыс. рублей. Материальные запасов на 01.01.2020 нет.</w:t>
      </w:r>
    </w:p>
    <w:p>
      <w:pPr>
        <w:pStyle w:val="Normal"/>
        <w:spacing w:before="0" w:after="0"/>
        <w:ind w:firstLine="44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состоянию на 01.01.2020 года остаток денежных средств на счетах бюджета в органе Федерального казначейства составил 989,40 тыс. рублей. </w:t>
      </w:r>
    </w:p>
    <w:p>
      <w:pPr>
        <w:pStyle w:val="Normal"/>
        <w:spacing w:before="45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Имущество казны поселения по бюджетной деятельности на 01.01.2020 составило 3 104 ,01 тыс. рублей.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Общий объём финансовых активов муниципального образования увеличился за 2019 год на 98,86 тыс. рублей и по состоянию на 01.01.2020 г. составил 1 547,56 тыс. рублей. </w:t>
      </w:r>
    </w:p>
    <w:p>
      <w:pPr>
        <w:pStyle w:val="Normal"/>
        <w:spacing w:before="45"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форме 0503169 «Сведения о дебиторской и кредиторской задолженности» по состоянию на 01.01.2019 года дебиторская задолженность на начало отчетного периода отражена в сумме 323,30 тыс. рублей, на конец 2019 года 558,16 тыс. рублей, кредиторская задолженность на начало отчетного периода составила 316,50 тыс. рублей, на конец 264,25 тыс. рублей.</w:t>
      </w:r>
    </w:p>
    <w:p>
      <w:pPr>
        <w:pStyle w:val="Normal"/>
        <w:spacing w:before="45" w:after="200"/>
        <w:ind w:firstLine="4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Представленная Пояснительная записка (ф.0503160) по форме и содержанию не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так как не содержит в себе: </w:t>
      </w:r>
    </w:p>
    <w:p>
      <w:pPr>
        <w:pStyle w:val="Normal"/>
        <w:spacing w:before="45"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при этом информация о проведения инвентаризации подлежит отражению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в разделе 5 «Прочие вопросы деятельности субъекта бюджетной отчетности» текстовой части Пояснительной записки (ф. 0503160).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Годовой отчёт «Об исполнении бюджета Веденкинского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сельского поселения за 2019 год» (далее Отчёт), годовая бюджетная отчётность главного распорядителя бюджетных средств за 2019 год представлены администрацией Веденкинского сельского поселения для подготовки заключения в срок, установленный БК РФ.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п.7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№191н (далее Инструкция 191н), показатели бюджетной отчётности Веденкинского сельского поселения соответствуют данным Главной книги.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учёта и бюджетной отчётности, администрацией Веденкинского сельского поселения на основании ст.11 Федерального закона от 06.12.2011 №402-ФЗ «О бухгалтерском учёте», п.7 Инструкции 191н перед составлением годовой бюджетной отчетности проведена инвентаризация активов и обязательств за 2019 год в установленном порядке. Нарушений не установлено.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Организация бюджетного процесса Веденкинского сельского поселении в 2019 году.</w:t>
      </w:r>
    </w:p>
    <w:p>
      <w:pPr>
        <w:pStyle w:val="Normal"/>
        <w:suppressAutoHyphens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2019 году бюджетный процесс в Веденкинского сельского поселении 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поселении закреплены в Уставе муниципального образования Веденкинского сельского поселение и положении о бюджетном устройстве, бюджетном процессе и межбюджетных отношениях в Веденкинского сельском поселении (далее положение о бюджетном процессе), утвержденном решением муниципального комитета от 01.08.2016 года № 29 (с изменениями от 22.07.2019г № 131).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бюджетном процессе, бюджет Веденкинского сельского поселения на 2019 год принят и опубликован до начала финансового года. Бюджет поселения утвержден на заседании муниципального комитета Веденкинского сельского поселения от 26.12.2018 года № 110 по доходам в сумме 6 095,43 тыс. руб., по расходам 6095,43 тыс. руб. Сводная бюджетная роспись составлена и утверждена в сроки, установленные ст.217 Бюджетного кодекса РФ и положением о бюджетном процессе в сельском поселении. В течение года в решение о бюджете на 2019 год изменения вносились три раза. В окончательной редакции бюджет поселения на 2019 год утвержден решением муниципального комитета Сальского сельского поселения 26 декабря 2018г.№ 110 по доходам 10 765,66 тыс. руб. и по расходам в сумме 11 013,49 тыс. руб. Дефицит бюджета поселения в сумме 247,83 тыс. рублей.  Фактически бюджет Веденкинского сельского поселения исполнен по доходам в размере 9895,97 тыс. руб., по расходам в размере 10031,98 тыс. руб., с дефицитом в размере 136,01 тыс. руб.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Анализ исполнения основных параметров бюджета поселения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 2019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Окончательно бюджет Веденкинского сельского поселения утвержден по доходам в размере 10765,66 тыс. руб. и по расходам в сумме 11013,48 тыс. руб. Изменения отражены в уточненной сводной бюджетной росписи. Всего за 2019 год согласно отчета об исполнении бюджета в доходы бюджета Веденкинского сельского поселения поступило 9895,97 тыс. руб. или 91,92% от уточненного плана. Расходы бюджета поселения исполнены на 10031,98 тыс. руб. или на 91,09 % от уточненных бюджетных ассигнований. Бюджет поселения исполнен с дефицитом 136,01 тыс. руб. Утверждение и доведение уведомлений о бюджетных ассигнованиях осуществлялось в соответствии со ст.217 пункт 5 Бюджетного кодекса РФ.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Анализ исполнения доходной части бюджета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плановые назначения по доходам бюджета в течение года изменялись решениями муниципального комитета Веденкинского сельского поселения, увеличившись на 4670,23 тыс. руб., или на 43,38 % и составили 10 765,66 тыс. руб.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отчету об исполнении бюджета в доходы бюджета Веденкинского сельского поселения поступило 9895,97 тыс. руб., или 91,92% к уточненному плану, и на 3800,54 тыс. руб. больше, чем в предыдущем году, в 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-налоговые доходы- 1100,15 тыс. руб., или 93,51%, что на 76,32 тыс. руб. меньше 2018 года;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-неналоговые доходы- 129,29 тыс. руб., или 42,50%, что на 175,77 тыс. руб. меньше 2018 года;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-безвозмездные поступления-8665,93 тыс. руб., или 208,06 %, что на 4500,74 тыс. руб. больше 2018 года;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налоговых доходов в общем объеме доходов 2019 года составил 11,12%, неналоговых доходов-1,31%, безвозмездных поступлений-87,57%, при этом аналогичные показатели в 2017 году составили 20,83%, 5,41%, 73,76% соответственно.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налог на доходы физических лиц</w:t>
      </w:r>
      <w:r>
        <w:rPr>
          <w:sz w:val="24"/>
          <w:szCs w:val="24"/>
        </w:rPr>
        <w:t xml:space="preserve"> является налогом, формирующим доходную часть бюджета поселения, который составляет 19,02 % всех его налоговых доходов. В течение года поступило 209,21 тыс. руб., или 103,06 % к уточненному плану. Перевыполнение за счет увеличения налогооблагаемой базы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Основой поступления является земельный налог </w:t>
      </w:r>
      <w:r>
        <w:rPr>
          <w:sz w:val="24"/>
          <w:szCs w:val="24"/>
        </w:rPr>
        <w:t>за 2019 год поступил в сумме 344,06 тыс. руб., или 106,52% к уточненному плану, что составляет 61,18% к значению 2018 года. Уменьшение поступлений связано с тем, что изменилась кадастровая стоимость земельных участков в сторону уменьшение (Постановление департамента земельных и имущественных отношений Приморского края от 07.12.2015г № 4-п).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Налог на имущество физических лиц</w:t>
      </w:r>
      <w:r>
        <w:rPr>
          <w:sz w:val="24"/>
          <w:szCs w:val="24"/>
        </w:rPr>
        <w:t xml:space="preserve"> за 2019 год поступил в сумме 457,22 тыс. руб., или 102,3% к уточненному плану, к значению 2018 года это составило 154,09%. Причиной перевыполнения является переход к исчислению налога на имущество физических лиц исходя из кадастровой стоимости ряда объектов, находящихся на территории поселения. 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Поступления по госпошлине</w:t>
      </w:r>
      <w:r>
        <w:rPr>
          <w:sz w:val="24"/>
          <w:szCs w:val="24"/>
        </w:rPr>
        <w:t xml:space="preserve"> за 2019 год составили 5,90 тыс. руб., или 98,33%к уточненному плану и к значению 2018 года составило 32,78. Госпошлина поступила за фактические нотариальные действия.</w:t>
      </w:r>
      <w:r>
        <w:rPr>
          <w:i/>
          <w:sz w:val="24"/>
          <w:szCs w:val="24"/>
          <w:u w:val="single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Налог на совокупный доход – поступление по единому сельскохозяйственному налогу </w:t>
      </w:r>
      <w:r>
        <w:rPr>
          <w:sz w:val="24"/>
          <w:szCs w:val="24"/>
        </w:rPr>
        <w:t>за 2019 год поступил в сумме 83,76 тыс. руб., или 98,54% к уточненному плану.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Сумма неналоговых доходов</w:t>
      </w:r>
      <w:r>
        <w:rPr>
          <w:sz w:val="24"/>
          <w:szCs w:val="24"/>
        </w:rPr>
        <w:t xml:space="preserve"> в 2019 году составила 129,89 тыс. руб., или 110,08% к уточненному плану, в общей доле доходов неналоговые доходы составляют 1,31 %, в доле собственных доходов 10,56 %. Наблюдается снижение аналогичного показателя прошлого года на 175,77 тыс. рублей. 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Доходы от использования имущества находящегося в государственной и муниципальной собственности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 2019 год составила 0,00 тыс. руб.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Прочие доходы от оказания платных услуг компенсации затрат государства </w:t>
      </w:r>
      <w:r>
        <w:rPr>
          <w:sz w:val="24"/>
          <w:szCs w:val="24"/>
        </w:rPr>
        <w:t>составили в 2019 году 118,73 тыс. руб., или к уточненному плану 112,01%.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Прочие неналоговые доходы </w:t>
      </w:r>
      <w:r>
        <w:rPr>
          <w:sz w:val="24"/>
          <w:szCs w:val="24"/>
        </w:rPr>
        <w:t>составили в 2019 году - 0,00 тыс. руб.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Штрафы, санкции, возмещение ущерба </w:t>
      </w:r>
      <w:r>
        <w:rPr>
          <w:sz w:val="24"/>
          <w:szCs w:val="24"/>
        </w:rPr>
        <w:t>составили в 2019 году 11,16 тыс. руб., или к уточненному плану 93,01%.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 Третья часть поступлений в бюджет приходится на безвозмездные перечисления в 2019 году они составили 8665,93 тыс. руб., или 90,42% к уточненному плану и к значению прошлого года 208,06%.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бюджета поселения в 2019 году по расходным обязательствам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Расходная часть бюджета исполнена на 91,09 % к уточненным плановым назначениям или в сумме 10031,98 тыс. руб. Динамика расходных обязательств бюджета отражена в таблице №1.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Таблица №1</w:t>
      </w:r>
    </w:p>
    <w:p>
      <w:pPr>
        <w:pStyle w:val="Normal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119"/>
        <w:gridCol w:w="1126"/>
        <w:gridCol w:w="1132"/>
        <w:gridCol w:w="1072"/>
        <w:gridCol w:w="1037"/>
        <w:gridCol w:w="892"/>
        <w:gridCol w:w="964"/>
      </w:tblGrid>
      <w:tr>
        <w:trPr>
          <w:trHeight w:val="645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/>
              <w:t xml:space="preserve">                                         </w:t>
            </w:r>
            <w:r>
              <w:rPr>
                <w:sz w:val="20"/>
                <w:szCs w:val="20"/>
              </w:rPr>
              <w:t>Исполнение 2019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</w:t>
            </w:r>
          </w:p>
        </w:tc>
      </w:tr>
      <w:tr>
        <w:trPr>
          <w:trHeight w:val="43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2018 год.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 уточнен.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исполнено тыс. руб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исполнению на 2018год к факту. в 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плану на год уточнен.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 .план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исполнено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2401,61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25,18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253,32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3482,35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34,71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610,49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1782,39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29,07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ИТОГО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5624,83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11013,49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10031,98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178,35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91,09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rPr>
          <w:b/>
          <w:b/>
        </w:rPr>
      </w:pPr>
      <w:r>
        <w:rPr>
          <w:sz w:val="24"/>
          <w:szCs w:val="24"/>
        </w:rPr>
        <w:t>Наибольший удельный вес в общей структуре расходов бюджета Веденкинского сельского поселения занимают общегосударственные расходы 25,18%, культура и кинематография 29,07%, жилищно-коммунальное хозяйство 34,71%. Исполнение бюджета по расходам за 2019 год составило 100,00% по трем разделам «Национальная оборона», «Общегосударственные расходы», «Национальная безопасность и правоохранительная деятельность» и 69,12%-97,99% по статьям расходов по трем (3-м) разделам: «Жилищно- коммунальное хозяйство»,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«Национальная экономика»,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«Культура, Кинематография», что подтверждается данными таблицы №2.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тыс. рублей</w:t>
      </w:r>
    </w:p>
    <w:tbl>
      <w:tblPr>
        <w:tblW w:w="9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066"/>
        <w:gridCol w:w="1255"/>
        <w:gridCol w:w="1079"/>
        <w:gridCol w:w="1222"/>
        <w:gridCol w:w="765"/>
        <w:gridCol w:w="1893"/>
      </w:tblGrid>
      <w:tr>
        <w:trPr>
          <w:trHeight w:val="255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2019 год</w:t>
            </w:r>
          </w:p>
        </w:tc>
      </w:tr>
      <w:tr>
        <w:trPr>
          <w:trHeight w:val="31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исполнено</w:t>
            </w:r>
          </w:p>
        </w:tc>
      </w:tr>
      <w:tr>
        <w:trPr>
          <w:trHeight w:val="22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структуре расходов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41,70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277,66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4120,60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3482,35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-638,25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8,13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634,47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-283,44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10,85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31,69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11013,49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10031,98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-981,51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 xml:space="preserve">91,09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rPr>
          <w:rFonts w:eastAsia="Courier New"/>
          <w:sz w:val="24"/>
          <w:szCs w:val="24"/>
        </w:rPr>
      </w:pPr>
      <w:r>
        <w:rPr>
          <w:sz w:val="24"/>
          <w:szCs w:val="24"/>
        </w:rPr>
        <w:t xml:space="preserve">Общая сумма финансирования за 2019 год составила 11013,49 тыс. руб., что составляет 91,09 % исполнения бюджета. </w:t>
      </w:r>
      <w:r>
        <w:rPr>
          <w:color w:val="000000"/>
          <w:sz w:val="24"/>
          <w:szCs w:val="24"/>
        </w:rPr>
        <w:t>В течение 2019 года на реализацию 4 (четырем) муниципальных программ было направлено 8210,14 тыс. руб. или 74,55 % от общего объема расходов.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«Развитие и сохранение культуры на территории Веденкинского сельского поселения на 2017-2022 годы</w:t>
      </w:r>
      <w:r>
        <w:rPr>
          <w:color w:val="000000"/>
          <w:sz w:val="24"/>
          <w:szCs w:val="24"/>
        </w:rPr>
        <w:t>» при плане 2976,14 тыс. руб. исполнение составило 2916,32 тыс. рублей или 97,99%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«Обеспечение пожарной безопасности на территории Веденкинского сельском поселении на 2017-2022 годы</w:t>
      </w:r>
      <w:r>
        <w:rPr>
          <w:color w:val="000000"/>
          <w:sz w:val="24"/>
          <w:szCs w:val="24"/>
        </w:rPr>
        <w:t>» - при плане 195,49 тыс. рублей исполнение составило 195,49 тыс. рублей. или 100,00%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Веденкинского сельского поселения на 2017-2022 годы</w:t>
      </w:r>
      <w:r>
        <w:rPr>
          <w:color w:val="000000"/>
          <w:sz w:val="24"/>
          <w:szCs w:val="24"/>
        </w:rPr>
        <w:t>» - 1 312,51 тыс. руб. исполнение составило 1020,82% или 77,78%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«Формирование современной городской среды на территории Веденкинского сельском поселении на 2018-2022 годы</w:t>
      </w:r>
      <w:r>
        <w:rPr>
          <w:color w:val="000000"/>
          <w:sz w:val="24"/>
          <w:szCs w:val="24"/>
        </w:rPr>
        <w:t>» - при плане 3726,00 тыс. рублей исполнение составило 3096,00 тыс. рублей. или 83,09% в общих расходах на реализацию муниципальных программ.</w:t>
      </w:r>
    </w:p>
    <w:p>
      <w:pPr>
        <w:pStyle w:val="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 году расходы бюджета поселения формировались в рамках следующих муниципальных программ:</w:t>
      </w:r>
    </w:p>
    <w:p>
      <w:pPr>
        <w:pStyle w:val="Normal"/>
        <w:ind w:firstLine="540"/>
        <w:jc w:val="both"/>
        <w:rPr>
          <w:rFonts w:eastAsia="Courier New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№ 3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тыс. рублей</w:t>
      </w:r>
    </w:p>
    <w:tbl>
      <w:tblPr>
        <w:tblW w:w="10176" w:type="dxa"/>
        <w:jc w:val="left"/>
        <w:tblInd w:w="-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"/>
        <w:gridCol w:w="6173"/>
        <w:gridCol w:w="1379"/>
        <w:gridCol w:w="991"/>
        <w:gridCol w:w="993"/>
      </w:tblGrid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факт</w:t>
            </w:r>
          </w:p>
        </w:tc>
      </w:tr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>«Развитие и сохранение культуры на территории Веденкинского сельского поселения на 2017-2021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97,99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2976,14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2916,32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  <w:b/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«Обеспечение пожарной безопасности на территории Веденкинского сельском поселении на 2017-2021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100,00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195,49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195,49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Благоустройство территории Веденкинского сельского поселения на 2017-2021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77,78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1312,51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1020,82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>«Формирование современной городской среды на территории Веденкинского сельского поселения на 2018-2022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83,09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3726,00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3096,00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88,05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8210,14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7228,63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Выводы и рекомендации: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spacing w:before="0"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на годовой отчет об исполнении бюджета Веденкинского сельского поселения за 2019 год подготовлено в соответствии со ст. 157, ст. 264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Дальнереченского муниципального района,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Соглашения от 09.01.2020 № 6 «О передаче Контрольно-счетной палате Дальнереченского муниципального района части полномочий контрольно-счетного органа Веденкинского сельского поселения по осуществлению внешнего муниципального финансового контроля»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40"/>
        <w:ind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Проведенная в соответствии с требованиями ст. 264.4 Бюджетного кодекса Российской Федерации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внешняя проверка бюджетной отчетности Веденкинского сельского поселения, показала следующее.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240"/>
        <w:ind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Годовой отчет «Об исполнении бюджета Веденкинского сельского поселения за 2019 год» (далее – Отчет), годовая бюджетная отчетность главного распорядителя бюджетных средств за 2019 год представлены администрацией Веденкинского сельского поселения для подготовки заключения в срок, установленный Бюджетным кодексом РФ, </w:t>
      </w:r>
      <w:r>
        <w:rPr>
          <w:rFonts w:cs="Times New Roman" w:ascii="Times New Roman" w:hAnsi="Times New Roman"/>
          <w:bCs/>
          <w:sz w:val="24"/>
          <w:szCs w:val="24"/>
        </w:rPr>
        <w:t>Положения о бюджетном устройстве и бюджетном процессе в Веденкинского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ходе проверки установлено, что утвержденные показатели бюджетной росписи соответствуют решению о бюджете на 2019 год (с изменениями и дополнениями), что соответствует требованиям ст. 217 Бюджетного кодекса РФ. 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Плановые бюджетные назначения, отраженные в ф. 0503117 «Отчет об исполнении бюджета» по разделу 1. «Доходы бюджета» соответствуют утвержденным решением о бюджете плановым (прогнозным) показателям по доходам; по разделу 2. «Расходы бюджета», соответствуют сумме назначений, отраженных в сводной бюджетной росписи, что соответствует Инструкции № 191н.</w:t>
      </w:r>
    </w:p>
    <w:p>
      <w:pPr>
        <w:pStyle w:val="ConsPlusNonformat"/>
        <w:spacing w:lineRule="auto" w:line="276"/>
        <w:ind w:firstLine="44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Пояснительная записка (ф.0503160) по форме и содержанию не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так как не содержит в себе:</w:t>
      </w:r>
      <w:r>
        <w:rPr/>
        <w:t xml:space="preserve"> </w:t>
      </w:r>
    </w:p>
    <w:p>
      <w:pPr>
        <w:pStyle w:val="ConsPlusNonformat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при этом информация о проведения инвентаризации подлежит отражению в разделе 5 «Прочие вопросы деятельности субъекта бюджетной отчетности» текстовой части Пояснительной записки (ф. 0503160)</w:t>
      </w:r>
    </w:p>
    <w:p>
      <w:pPr>
        <w:pStyle w:val="ConsPlusNonformat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показали результаты проведенной внешней проверки, при составлении бюджетной отчетности Администрацией муниципального образования Веденкинского сельского поселения были допущены следующие нарушения и недостатки:</w:t>
      </w:r>
    </w:p>
    <w:p>
      <w:pPr>
        <w:pStyle w:val="Normal"/>
        <w:ind w:firstLine="708"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- </w:t>
      </w:r>
      <w:r>
        <w:rPr>
          <w:sz w:val="24"/>
          <w:szCs w:val="24"/>
        </w:rPr>
        <w:t>при составлении годовой бюджетной отчетности, существенным образом не повлиявшие на ее достоверность:</w:t>
      </w:r>
    </w:p>
    <w:p>
      <w:pPr>
        <w:pStyle w:val="Normal"/>
        <w:tabs>
          <w:tab w:val="clear" w:pos="708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-Сумма неэффективных расходов за 2019 год составила 2,74 тыс. рублей (штрафы за нарушение законодательства о налогах и сборах прошлых лет-2,59 тыс. рублей, экономические санкции – 0,15 тыс. рублей).</w:t>
      </w:r>
    </w:p>
    <w:p>
      <w:pPr>
        <w:pStyle w:val="Normal"/>
        <w:tabs>
          <w:tab w:val="clear" w:pos="708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-в нарушение пункта 6 Инструкции 191н формы 0503117,0503124,0503127,0503128, </w:t>
      </w:r>
      <w:r>
        <w:rPr/>
        <w:t>не подписаны руководителем финансово-экономической службы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eastAsia="ar-SA"/>
        </w:rPr>
        <w:t>В соответствии с п. 7 Инструкции № 191н, б</w:t>
      </w:r>
      <w:r>
        <w:rPr>
          <w:rFonts w:cs="Times New Roman" w:ascii="Times New Roman" w:hAnsi="Times New Roman"/>
          <w:sz w:val="24"/>
          <w:szCs w:val="24"/>
          <w:lang w:eastAsia="ru-RU"/>
        </w:rPr>
        <w:t>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 П</w:t>
      </w:r>
      <w:r>
        <w:rPr>
          <w:rFonts w:cs="Times New Roman" w:ascii="Times New Roman" w:hAnsi="Times New Roman"/>
          <w:sz w:val="24"/>
          <w:szCs w:val="24"/>
          <w:lang w:eastAsia="ar-SA"/>
        </w:rPr>
        <w:t>роверкой Главной книги администрации Веденкинского сельского поселения, с формами бюджетной отчетности, нарушений не установлено.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учета и бюджетной отчетности, администрацией Веденкинского сельского поселения на основании ст. 11 Федерального закона от 06.12.2011 № 402-ФЗ «О бухгалтерском учете», п. 7 Инструкции № 191н, перед составлением годовой бюджетной отчетности проведена инвентаризация активов и обязательств, нарушений не установлено.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ar-SA"/>
        </w:rPr>
      </w:r>
    </w:p>
    <w:p>
      <w:pPr>
        <w:pStyle w:val="ListParagraph"/>
        <w:spacing w:before="0" w:after="0"/>
        <w:ind w:left="0" w:firstLine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Правовой основой исполнения бюджета 2019 года являлось решение муниципального комитета </w:t>
      </w:r>
      <w:r>
        <w:rPr>
          <w:rFonts w:cs="Times New Roman" w:ascii="Times New Roman" w:hAnsi="Times New Roman"/>
          <w:sz w:val="24"/>
          <w:szCs w:val="24"/>
          <w:lang w:eastAsia="ar-SA"/>
        </w:rPr>
        <w:t>Веденкинского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от 26.12.2018 № 110 «О бюджете Веденкинского сельского поселения на 2019 год плановый период 2020-2021годы» (с изменениями и дополнениями).</w:t>
      </w:r>
    </w:p>
    <w:p>
      <w:pPr>
        <w:pStyle w:val="Normal"/>
        <w:spacing w:before="0" w:after="12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исполнения бюджета поселения в решение о бюджете 3 раза вносились изменения.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Уточненный план по доходам бюджета исполнен на 91,92 процента, кассовое поступление составило 9895,97 тыс. рублей. В структуре доходной части бюджета в 2019 году наибольший удельный вес имеют безвозмездные поступления, которые составили 87,57 процента (в 2018 году 73,76 процента). Собственные доходы (налоговые и неналоговые) составили 12,43% (в 2018 году соответственно 26,25 процента). Наблюдается увеличение безвозмездных поступлений и снижение доли собственных доходов   в местный бюджет.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Установленный решением о бюджете Веденкинского сельского поселения на 2019 год план по налоговым доходам исполнен на 103,40 процента в сумме 1100,15 тыс. рублей. Бюджетные назначения по неналоговым доходам исполнены на 110,08 процента в размере 129,89тыс. рублей (2018 год –305,66 тыс. рублей).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 xml:space="preserve">Безвозмездные поступления в бюджет Веденкинского сельского поселения составили 8665,93 тыс. рублей или 90,42 процента от уточненных плановых назначений в сумме 9583,66 тыс. рублей. </w:t>
      </w:r>
    </w:p>
    <w:p>
      <w:pPr>
        <w:pStyle w:val="Normal"/>
        <w:spacing w:before="0" w:after="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исполнение расходных обязательств бюджета поселения было направлено в 2019 году 10031,98 тыс. рублей. Бюджет исполнен с дефицитом в размере 136,01 тыс. рублей. 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По состоянию на 1 января 2020 года остаток средств на счетах бюджета в органе Федерального казначейства составил 989,40 тыс. рублей.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>
          <w:color w:val="000000"/>
        </w:rPr>
      </w:pPr>
      <w:r>
        <w:rPr/>
        <w:t>Дебиторской задолженности по бюджетной деятельности на 01.01.2019 года составила 323,30 тыс. рублей в том числе просроченная 309,15 тыс. рублей, на конец отчётного периода 558,16тыс. рублей, в том числе просроченная 545,24 тыс. руб.</w:t>
      </w:r>
      <w:r>
        <w:rPr>
          <w:color w:val="000000"/>
        </w:rPr>
        <w:t xml:space="preserve"> Увеличение на - 234,87тыс. руб.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На 01.01.2019года сумма кредиторской задолженности по бюджетной деятельности составила 316,50 тыс. рублей, на конец отчётного периода 264,25тыс. рублей, в том числе: просроченная 0.00 руб. Снижение на 52,25тыс. рублей.</w:t>
      </w:r>
    </w:p>
    <w:p>
      <w:pPr>
        <w:pStyle w:val="BodyText3"/>
        <w:spacing w:lineRule="auto" w:line="276"/>
        <w:ind w:firstLine="448"/>
        <w:rPr>
          <w:rFonts w:eastAsia="Courier New"/>
        </w:rPr>
      </w:pPr>
      <w:r>
        <w:rPr/>
        <w:t>Решением о бюджете поселения расходы на исполнение муниципальных программ на 2019 год</w:t>
      </w:r>
      <w:r>
        <w:rPr>
          <w:color w:val="000000"/>
        </w:rPr>
        <w:t xml:space="preserve"> было направлено 8210,14 тыс. руб. или 74,55% от общего объема расходов.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«Развитие и сохранение культуры на территории Веденкинского сельского поселения на 2017-2022 годы</w:t>
      </w:r>
      <w:r>
        <w:rPr>
          <w:color w:val="000000"/>
          <w:sz w:val="24"/>
          <w:szCs w:val="24"/>
        </w:rPr>
        <w:t>» при плане 2976,14 тыс. руб. исполнение составило 2916,32 тыс. рублей или 97,99%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«Обеспечение пожарной безопасности на территории Веденкинского сельском поселении на 2017-2022 годы</w:t>
      </w:r>
      <w:r>
        <w:rPr>
          <w:color w:val="000000"/>
          <w:sz w:val="24"/>
          <w:szCs w:val="24"/>
        </w:rPr>
        <w:t>» - при плане 195,49 тыс. рублей исполнение составило 195,49 тыс. рублей. или 100,00%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Веденкинского сельского поселения на 2017-2022 годы</w:t>
      </w:r>
      <w:r>
        <w:rPr>
          <w:color w:val="000000"/>
          <w:sz w:val="24"/>
          <w:szCs w:val="24"/>
        </w:rPr>
        <w:t>» - 1 312,51 тыс. руб. исполнение составило 1020,82% или 77,78%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«Формирование современной городской среды на территории Веденкинского сельском поселении на 2018-2022 годы</w:t>
      </w:r>
      <w:r>
        <w:rPr>
          <w:color w:val="000000"/>
          <w:sz w:val="24"/>
          <w:szCs w:val="24"/>
        </w:rPr>
        <w:t>» - при плане 3726,00 тыс. рублей исполнение составило 3096,00 тыс. рублей. или 83,09%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внешней проверки годового отчета об исполнении бюджета Веденкинского сельского поселения за 2019 год, Контрольно-счетная палата Дальнереченского муниципального района предлагает администрации Веденкинского сельского поселения: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Пояснительную записку (ф.0503160) </w:t>
      </w:r>
      <w:r>
        <w:rPr>
          <w:sz w:val="24"/>
          <w:szCs w:val="24"/>
        </w:rPr>
        <w:t>составлять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</w:t>
      </w:r>
      <w:r>
        <w:rPr>
          <w:sz w:val="24"/>
          <w:szCs w:val="24"/>
          <w:lang w:eastAsia="ar-SA"/>
        </w:rPr>
        <w:t xml:space="preserve"> установленной Приказом Министерства финансов Российской Федерации от 28.12.2010 № 191н;</w:t>
      </w:r>
    </w:p>
    <w:p>
      <w:pPr>
        <w:pStyle w:val="BodyText3"/>
        <w:numPr>
          <w:ilvl w:val="0"/>
          <w:numId w:val="1"/>
        </w:numPr>
        <w:spacing w:lineRule="auto" w:line="276"/>
        <w:ind w:left="0" w:firstLine="448"/>
        <w:rPr/>
      </w:pPr>
      <w:r>
        <w:rPr/>
        <w:t>Обеспечить снижение дебиторской и кредиторской задолженности;</w:t>
      </w:r>
    </w:p>
    <w:p>
      <w:pPr>
        <w:pStyle w:val="BodyText3"/>
        <w:spacing w:lineRule="auto" w:line="276"/>
        <w:ind w:left="448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0"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допускать </w:t>
      </w:r>
      <w:r>
        <w:rPr>
          <w:sz w:val="24"/>
          <w:szCs w:val="24"/>
        </w:rPr>
        <w:t xml:space="preserve">неэффективных расходов, которые в 2019 год составили 2,74 тыс. рублей (штрафы за нарушение законодательства о налогах и сборах прошлых лет). </w:t>
      </w:r>
    </w:p>
    <w:p>
      <w:pPr>
        <w:pStyle w:val="ListParagraph"/>
        <w:spacing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3. Подписывать формы 0503124,0503127,0503128,0503117 руководителем финансово экономической службы.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>Главный инспектор Контрольно-счетной палаты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Дальнереченского муниципального района</w:t>
        <w:tab/>
        <w:tab/>
        <w:t xml:space="preserve">                                            А.А. Богуш</w:t>
        <w:tab/>
        <w:tab/>
        <w:tab/>
        <w:tab/>
        <w:t xml:space="preserve">                                         </w:t>
        <w:tab/>
        <w:tab/>
        <w:tab/>
      </w:r>
    </w:p>
    <w:sectPr>
      <w:footerReference w:type="default" r:id="rId2"/>
      <w:type w:val="nextPage"/>
      <w:pgSz w:w="11906" w:h="16838"/>
      <w:pgMar w:left="1701" w:right="680" w:header="0" w:top="53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65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84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15841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5841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15841"/>
    <w:rPr>
      <w:rFonts w:ascii="Tahoma" w:hAnsi="Tahoma" w:eastAsia="Calibri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5158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15841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515841"/>
    <w:rPr>
      <w:rFonts w:ascii="Calibri" w:hAnsi="Calibri" w:eastAsia="Calibri" w:cs="Calibri"/>
    </w:rPr>
  </w:style>
  <w:style w:type="character" w:styleId="Pagenumber">
    <w:name w:val="page number"/>
    <w:basedOn w:val="DefaultParagraphFont"/>
    <w:uiPriority w:val="99"/>
    <w:qFormat/>
    <w:rsid w:val="00515841"/>
    <w:rPr/>
  </w:style>
  <w:style w:type="character" w:styleId="Strong">
    <w:name w:val="Strong"/>
    <w:uiPriority w:val="22"/>
    <w:qFormat/>
    <w:rsid w:val="007f52c5"/>
    <w:rPr>
      <w:b/>
      <w:bCs/>
    </w:rPr>
  </w:style>
  <w:style w:type="character" w:styleId="Style16" w:customStyle="1">
    <w:name w:val="Основной текст с отступом Знак"/>
    <w:basedOn w:val="DefaultParagraphFont"/>
    <w:link w:val="ad"/>
    <w:uiPriority w:val="99"/>
    <w:semiHidden/>
    <w:qFormat/>
    <w:rsid w:val="00f94994"/>
    <w:rPr>
      <w:rFonts w:ascii="Calibri" w:hAnsi="Calibri" w:eastAsia="Calibri" w:cs="Calibri"/>
    </w:rPr>
  </w:style>
  <w:style w:type="character" w:styleId="Style17" w:customStyle="1">
    <w:name w:val="Основной текст Знак"/>
    <w:basedOn w:val="DefaultParagraphFont"/>
    <w:link w:val="af"/>
    <w:qFormat/>
    <w:rsid w:val="00a57e49"/>
    <w:rPr>
      <w:rFonts w:ascii="Calibri" w:hAnsi="Calibri" w:eastAsia="Calibri" w:cs="Calibri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f0"/>
    <w:uiPriority w:val="99"/>
    <w:semiHidden/>
    <w:unhideWhenUsed/>
    <w:rsid w:val="00a57e49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qFormat/>
    <w:rsid w:val="005158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41"/>
    <w:pPr>
      <w:ind w:left="720" w:hanging="0"/>
    </w:pPr>
    <w:rPr/>
  </w:style>
  <w:style w:type="paragraph" w:styleId="BodyText3">
    <w:name w:val="Body Text 3"/>
    <w:basedOn w:val="Normal"/>
    <w:link w:val="30"/>
    <w:uiPriority w:val="99"/>
    <w:qFormat/>
    <w:rsid w:val="005158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515841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da2d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2f15c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4620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Абзац списка1"/>
    <w:basedOn w:val="Normal"/>
    <w:qFormat/>
    <w:rsid w:val="00b22b40"/>
    <w:pPr>
      <w:ind w:left="720" w:hanging="0"/>
    </w:pPr>
    <w:rPr>
      <w:rFonts w:eastAsia="Times New Roman"/>
    </w:rPr>
  </w:style>
  <w:style w:type="paragraph" w:styleId="Style26">
    <w:name w:val="Body Text Indent"/>
    <w:basedOn w:val="Normal"/>
    <w:link w:val="ae"/>
    <w:uiPriority w:val="99"/>
    <w:semiHidden/>
    <w:unhideWhenUsed/>
    <w:rsid w:val="00f94994"/>
    <w:pPr>
      <w:spacing w:before="0" w:after="120"/>
      <w:ind w:left="283" w:hanging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58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8853-3CC8-4A93-983B-8AB352E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LibreOffice/7.0.3.1$Windows_X86_64 LibreOffice_project/d7547858d014d4cf69878db179d326fc3483e082</Application>
  <Pages>8</Pages>
  <Words>3504</Words>
  <Characters>24097</Characters>
  <CharactersWithSpaces>28260</CharactersWithSpaces>
  <Paragraphs>282</Paragraphs>
  <Company>duma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2020-04-13T22:50:00Z</dcterms:created>
  <dc:creator>duma</dc:creator>
  <dc:description/>
  <dc:language>ru-RU</dc:language>
  <cp:lastModifiedBy>Urist</cp:lastModifiedBy>
  <cp:lastPrinted>2019-04-15T04:07:00Z</cp:lastPrinted>
  <dcterms:modified xsi:type="dcterms:W3CDTF">2020-04-14T04:05:00Z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