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lineRule="auto" w:line="240" w:before="0" w:after="0"/>
        <w:ind w:right="-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ЗАКЛЮЧЕНИЕ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по результатам внешней проверки годового отчёта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 исполнении бюджета Сальского сельского поселения за 2019 год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Основания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ст.157</w:t>
      </w:r>
      <w:r>
        <w:rPr>
          <w:rFonts w:cs="Times New Roman" w:ascii="Times New Roman" w:hAnsi="Times New Roman"/>
          <w:sz w:val="24"/>
          <w:szCs w:val="24"/>
          <w:lang w:eastAsia="ru-RU"/>
        </w:rPr>
        <w:t>, ст.264.4 Бюджетного кодекса Российской Федерации,</w:t>
      </w:r>
      <w:r>
        <w:rPr>
          <w:rFonts w:cs="Times New Roman" w:ascii="Times New Roman" w:hAnsi="Times New Roman"/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ст.6 Положения о Контрольно-счётной палате Дальнереченского муниципального района, Соглашение от 09 января 2020 года № 5 о передаче Контрольно-счётной палате Дальнереченского муниципального района части полномочий контрольно-счётного органа Сальского сельского поселения по осуществлению внешнего муниципального финансового контроля, плана работы </w:t>
      </w:r>
      <w:r>
        <w:rPr>
          <w:rFonts w:cs="Times New Roman" w:ascii="Times New Roman" w:hAnsi="Times New Roman"/>
          <w:sz w:val="24"/>
          <w:szCs w:val="24"/>
        </w:rPr>
        <w:t>Контрольно-счетной палаты Дальнереченского муниципального района на  2020 года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Цель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соответствие годового отчёта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утверждённой приказом Министерства финансов РФ от 28.12.2010 г. № 191н,</w:t>
      </w:r>
      <w:r>
        <w:rPr>
          <w:rFonts w:cs="Times New Roman" w:ascii="Times New Roman" w:hAnsi="Times New Roman"/>
          <w:sz w:val="24"/>
          <w:szCs w:val="24"/>
        </w:rPr>
        <w:t xml:space="preserve"> положениям нормативных правовых актов по бюджетному процессу, а также установление полноты и достоверности отчета об исполнении бюджета Сальского сельского поселения  за 2019 год.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Задачи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оценка достоверности и полноты отчёта об исполнении бюджета Сальского сельского поселения за 2019 год, для реализации данной цели в ходе проверки решались следующие задачи: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поселения по доходам, в том числе анализ   доходов в бюджет поселения;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 расходам, в том числе анализ плановых показателей по разделам классификации расходов бюджета;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Объект проверки: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Сальского сельского поселения.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Критерии проверки: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проверка Отчёта об исполнении бюджета осуществлялась по следующим критериям: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отчётности главного администратора бюджетных средств и Отчёта об исполнении бюджета требованиям Бюджетного кодекса Российской Федерации (далее БК РФ), федерального и краевого законодательства, правовым актам Сальского сельского поселения;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правильность формирования отчётности главным администратором бюджетных средств, своевременность представления отчётности;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показателей исполнения бюджета утверждённым бюджетным назначениям.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Начало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13</w:t>
      </w:r>
      <w:r>
        <w:rPr>
          <w:rFonts w:cs="Times New Roman" w:ascii="Times New Roman" w:hAnsi="Times New Roman"/>
          <w:sz w:val="24"/>
          <w:szCs w:val="24"/>
          <w:lang w:eastAsia="ru-RU"/>
        </w:rPr>
        <w:t>.04.2020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Окончание проверки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: 20.04.</w:t>
      </w:r>
      <w:r>
        <w:rPr>
          <w:rFonts w:cs="Times New Roman" w:ascii="Times New Roman" w:hAnsi="Times New Roman"/>
          <w:sz w:val="24"/>
          <w:szCs w:val="24"/>
          <w:lang w:eastAsia="ru-RU"/>
        </w:rPr>
        <w:t>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Заключение на годовой отчёт об исполнении бюджета Сальского сельского поселения за 2018 год подготовлено в соответствии со ст.264.4 БК РФ на основе годовой бюджетной отчётности, составленной администрацией Ракитненского сельского поселения.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Проведённая, в соответствии с требованиями ст.264.4 БК РФ, внешняя проверка бюджетной отчётности показала следующее.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Представленная годовая бюджетная отчётность Сальского сельского поселения за 2018 год </w:t>
      </w:r>
      <w:r>
        <w:rPr>
          <w:rFonts w:cs="Times New Roman" w:ascii="Times New Roman" w:hAnsi="Times New Roman"/>
          <w:sz w:val="24"/>
          <w:szCs w:val="24"/>
          <w:lang w:eastAsia="ar-SA"/>
        </w:rPr>
        <w:t>соответствует требованиям п.11.1 Инструкции, утверждённой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содержит следующие формы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both"/>
        <w:outlineLvl w:val="1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- Справку по заключению счетов бюджетного учёта отчётного финансового года (ф.0503110);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- 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Отчет об исполнении бюджета (ф.0503117);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Баланс исполнения бюджета (ф.0503120);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финансовых результатах деятельности (ф.0503121);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движении денежных средств (ф.0503123);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Справка по консолидируемым расчетам (доходы) (ф.0503125);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принятых бюджетных обязательствах (ф.0503128);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Пояснительная записка (ф.0503160);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количестве подведомственных учреждений (ф.0503161);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об исполнении бюджета (доходы) (ф.0503164);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движении нефинансовых активов (ф.0503168);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 xml:space="preserve">-Сведения о дебиторской и кредиторской задолженности (ф.0503169);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-Сведения об изменении остатков валюты баланса (бюджетная деятельность) (ф.0503173);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Проведённая в соответствии с требованиями ст. 264.4 БК РФ и Инструкции 191н внешняя проверка бюджетной отчётности показала следующее.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Данные о нефинансовых и финансовых активах, обязательствах муниципального образования Сальского сельского поселения и финансового результата, характеризующего чистую стоимость активов и её увеличение за 2019 год, отражены в балансе исполнения бюджета (ф.0503120). Согласно данным Баланса активы Сальского сельского поселения в денежном выражении за 2019 год уменьшилось на 951,66 тыс. рублей и по состоянию на 01.01.2020 года составили 15 523,27 тыс. рублей.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Остаточная стоимость нефинансовых активов на 01.01.2020 года по сравнению с данными на начало 2018 года уменьшилось на 123,48 тыс. рублей и составила 15133,89 тыс. рублей.  Основную долю в общем объёме нефинансовых активов (94,66%) составляют нефинансовые активы имущества казны (010800000), остаточной стоимостью 15 133,89 тыс. рублей.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Балансовая стоимость основных средств на 01.01.2020 г. по сравнению с предыдущим периодом увеличилась на 35,49 тыс. рублей и составила 7279,57тыс. рублей. Материальные запасов на 01.01.2020 нет.</w:t>
      </w:r>
    </w:p>
    <w:p>
      <w:pPr>
        <w:pStyle w:val="Normal"/>
        <w:spacing w:lineRule="auto" w:line="240" w:before="0" w:after="0"/>
        <w:ind w:firstLine="44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состоянию на 01.01.2020 года остаток денежных средств на счетах бюджета в органе Федерального казначейства составил 82,56 тыс. рублей. </w:t>
      </w:r>
    </w:p>
    <w:p>
      <w:pPr>
        <w:pStyle w:val="Normal"/>
        <w:spacing w:lineRule="auto" w:line="240" w:before="45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Имущество казны поселения по бюджетной деятельности на 01.01.2020 составило 14 326,01 тыс. рублей.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Общий объём финансовых активов муниципального образования уменьшился за 2019 год на 828,19 тыс. рублей и по состоянию на 01.01.2020 г. составил 389,37 тыс. рублей. </w:t>
      </w:r>
    </w:p>
    <w:p>
      <w:pPr>
        <w:pStyle w:val="Normal"/>
        <w:spacing w:before="45"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форме 0503169 «Сведения о дебиторской и кредиторской задолженности» по состоянию на 01.01.2019 года дебиторская задолженность на начало отчетного периода отражена в сумме 605,75 тыс. рублей, на конец 2019 года 306,82 тыс. рублей, кредиторская задолженность на начало отчетного периода составила 257,91 тыс. рублей, на конец 133,43 тыс. рублей.</w:t>
      </w:r>
    </w:p>
    <w:p>
      <w:pPr>
        <w:pStyle w:val="Normal"/>
        <w:spacing w:before="45"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Представленная Пояснительная записка (ф.0503160) по форме и содержанию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Годовой отчёт «Об исполнении бюджета Сальского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сельского поселения за 2019 год» (далее Отчёт), годовая бюджетная отчётность главного распорядителя бюджетных средств за 2019 год представлены администрацией Сальского сельского поселения для подготовки заключения в срок, установленный БК РФ.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соответствии с п.7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№191н (далее Инструкция 191н), показатели бюджетной отчётности Сальского сельского поселения соответствуют данным Главной книги.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учёта и бюджетной отчётности, администрацией Сальского сельского поселения на основании ст.11 Федерального закона от 06.12.2011 №402-ФЗ «О бухгалтерском учёте», п.7 Инструкции 191н перед составлением годовой бюджетной отчетности проведена инвентаризация активов и обязательств за 2018 год в установленном порядке. Нарушений не установлено.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Организация бюджетного процесса Сальского сельского поселении в 2019 году.</w:t>
      </w:r>
    </w:p>
    <w:p>
      <w:pPr>
        <w:pStyle w:val="Normal"/>
        <w:suppressAutoHyphens w:val="true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В 2019 году бюджетный процесс в Сальского сельском поселении 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поселении закреплены в Уставе муниципального образования Сальского сельского поселение и положении о бюджетном устройстве, бюджетном процессе и межбюджетных отношениях в Сальского сельском поселении (далее положение о бюджетном процессе), утвержденном решением муниципального комитета от 10.10.2016 года № 45 (с изменением от 21.07.2017года № 65, от 31.07.2019 года № 146).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бюджетном процессе, бюджет Сальского сельского поселения на 2019 год принят и опубликован до начала финансового года. Бюджет поселения утвержден на заседании муниципального комитета Сальского сельского поселения от 20.12.2018 года № 117 по доходам в сумме 3 051,33 тыс. руб., по расходам 3 051,33 тыс. руб. Сводная бюджетная роспись составлена и утверждена в сроки, установленные ст.217 Бюджетного кодекса РФ и положением о бюджетном процессе в сельском поселении. В течение года в решение о бюджете на 2018 год изменения вносились четыре раза. В окончательной редакции бюджет поселения на 2019 год утвержден решением муниципального комитета Сальского сельского поселения 20 декабря 2019г.№ 168 по доходам 3 973,26 тыс. руб. и по расходам в сумме 4 585,08 тыс. руб. Фактически бюджет Сальского сельского поселения исполнен по доходам в размере 3 938,13 тыс. руб., по расходам в размере 4 467,39 тыс. руб., с дефицитом в размере 529,26 тыс. руб.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Анализ исполнения основных параметров бюджета поселения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 2019 год.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Окончательно бюджет Сальского сельского поселения утвержден по доходам в размере 3 972,26 тыс. руб. и по расходам в сумме 4 634,35 тыс. руб. Изменения отражены в уточненной сводной бюджетной росписи. Всего за 2019 год согласно отчета об исполнении бюджета в доходы бюджета Сальского сельского поселения поступило 3938,13 тыс. руб. или 99,14% от уточненного плана. Расходы бюджета поселения исполнены на 4467,39 тыс. руб. или на 96,40 % от уточненных бюджетных ассигнований. Бюджет поселения исполнен с дефицит 611,81 тыс. руб. Утверждение и доведение уведомлений о бюджетных ассигнованиях осуществлялось в соответствии со ст.217 пункт 5 Бюджетного кодекса РФ.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Анализ исполнения доходной части бюджета поселения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плановые назначения по доходам бюджета в течение года изменялись решениями муниципального комитета Сальского сельского поселения, увеличившись на 920,93 тыс. рублей и составили 3 972,26 тыс. руб.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отчету об исполнении бюджета в доходы бюджета Сальского сельского поселения поступило 3938,13 тыс. руб., или 99,14% к уточненному плану, и на 218,65 тыс. руб. больше, чем в предыдущем году, в том числе: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-налоговые доходы- 1452,71 тыс. руб., или 88,87%, что на 181,89 тыс. руб. меньше 2018 года;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-неналоговые доходы- 335,04 тыс. руб., или 39,08%, что на 522,26 тыс. руб. меньше 2018 года;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-безвозмездные поступления-2150,38 тыс. руб., или 175,17 %, что на 922,78 тыс. руб. больше 2018 года;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налоговых доходов в общем объеме доходов 2019 года составил 36,89%, неналоговых доходов-8,51%, безвозмездных поступлений-54,60%, при этом аналогичные показатели в 2017 году составили 43,95%, 23,05%, 33,00% соответственно.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Основой поступления является налог на доходы физических лиц</w:t>
      </w:r>
      <w:r>
        <w:rPr>
          <w:sz w:val="24"/>
          <w:szCs w:val="24"/>
        </w:rPr>
        <w:t xml:space="preserve"> является налогом, формирующим доходную часть бюджета поселения, который составляет 64,31 % всех его налоговых доходов. В течение года поступило 934,29 тыс. руб., или 102,90 % к уточненному плану. Перевыполнение связано с ростом заработной платы отдельных категорий работников государственных и муниципальных учреждений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земельный налог </w:t>
      </w:r>
      <w:r>
        <w:rPr>
          <w:sz w:val="24"/>
          <w:szCs w:val="24"/>
        </w:rPr>
        <w:t>за 2019 год поступил в сумме 325,80 тыс. руб., или 102,13% к уточненному плану, что составляет 59,03% к значению 2018 года. Увеличение поступлений связано с тем, что изменилась кадастровая стоимость земельных участков в сторону увеличения (Постановление департамента земельных и имущественных отношений Приморского края от 07.12.2015г № 4-п), в результате чего увеличилось начисление земельного налога юридическим лицам.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Налог на имущество физических лиц</w:t>
      </w:r>
      <w:r>
        <w:rPr>
          <w:sz w:val="24"/>
          <w:szCs w:val="24"/>
        </w:rPr>
        <w:t xml:space="preserve"> за 2019 год поступил в сумме 184,24 тыс. руб., или 112,34% к уточненному плану, к значению 2018 года это составило 123,16%. Причиной перевыполнения является переход к исчислению налога на имущество физических лиц исходя из кадастровой стоимости ряда объектов, находящихся на территории поселения. 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Поступления по госпошлине</w:t>
      </w:r>
      <w:r>
        <w:rPr>
          <w:sz w:val="24"/>
          <w:szCs w:val="24"/>
        </w:rPr>
        <w:t xml:space="preserve"> за 2019 год составили 7,50 тыс. руб., или 100,00 %к уточненному плану и к значению 2018 года составило 108,70%. Госпошлина поступила за фактические нотариальные действия.</w:t>
      </w:r>
      <w:r>
        <w:rPr>
          <w:i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Налог на совокупный доход – поступление по единому сельскохозяйственному налогу </w:t>
      </w:r>
      <w:r>
        <w:rPr>
          <w:sz w:val="24"/>
          <w:szCs w:val="24"/>
        </w:rPr>
        <w:t>за 2019 год поступил в сумме 0,89 тыс. руб., или 88,50% к уточненному плану.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Сумма неналоговых доходов</w:t>
      </w:r>
      <w:r>
        <w:rPr>
          <w:sz w:val="24"/>
          <w:szCs w:val="24"/>
        </w:rPr>
        <w:t xml:space="preserve"> в 2019 году составила 335,04 тыс. руб., или 107,03% к уточненному плану, в общей доле доходов неналоговые доходы составляют 8,51 %, в доле собственных доходов 18,74 %. Наблюдается снижение аналогичного показателя прошлого года на 522,26 тыс. рублей. 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Доходы от использования имущества находящегося в государственной и муниципальной собственности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за 2019 год составила 245,00 тыс. руб., или 106,06% к уточненному плану.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Прочие доходы от оказания платных услуг компенсации затрат государства </w:t>
      </w:r>
      <w:r>
        <w:rPr>
          <w:sz w:val="24"/>
          <w:szCs w:val="24"/>
        </w:rPr>
        <w:t>составили в 2019году 80,04 тыс. руб., или к уточненному плану 111,09%.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Доходы от оказание платных услуг (работ) </w:t>
      </w:r>
      <w:r>
        <w:rPr>
          <w:sz w:val="24"/>
          <w:szCs w:val="24"/>
        </w:rPr>
        <w:t>составили в 2019 году 5,00 тыс. руб., или к уточненному плану 100,00%.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 Третья часть поступлений в бюджет приходится на безвозмездные перечисления в 2019 году они составили 2150,38 тыс. руб., или 95,12% к уточненному плану и к значению прошлого года 175,17%.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Исполнение бюджета поселения в 2019 году по расходным обязательствам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Расходная часть бюджета исполнена на 96,40 % к уточненным плановым назначениям или в сумме 4467,39 тыс. руб. Динамика расходных обязательств бюджета отражена в таблице №1.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Таблица №1</w:t>
      </w:r>
    </w:p>
    <w:p>
      <w:pPr>
        <w:pStyle w:val="Normal"/>
        <w:spacing w:lineRule="auto" w:line="360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тыс. рублей</w:t>
      </w:r>
    </w:p>
    <w:tbl>
      <w:tblPr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2"/>
        <w:gridCol w:w="1196"/>
        <w:gridCol w:w="1196"/>
        <w:gridCol w:w="1203"/>
        <w:gridCol w:w="965"/>
        <w:gridCol w:w="860"/>
        <w:gridCol w:w="946"/>
        <w:gridCol w:w="975"/>
      </w:tblGrid>
      <w:tr>
        <w:trPr>
          <w:trHeight w:val="390" w:hRule="atLeast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  <w:p>
            <w:pPr>
              <w:pStyle w:val="Normal"/>
              <w:widowControl w:val="false"/>
              <w:spacing w:lineRule="auto" w:line="360" w:before="0" w:after="200"/>
              <w:rPr/>
            </w:pPr>
            <w:r>
              <w:rPr/>
            </w:r>
          </w:p>
        </w:tc>
        <w:tc>
          <w:tcPr>
            <w:tcW w:w="5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/>
              <w:t xml:space="preserve">                        </w:t>
            </w:r>
            <w:r>
              <w:rPr>
                <w:sz w:val="20"/>
                <w:szCs w:val="20"/>
              </w:rPr>
              <w:t>Исполнение 2019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в %</w:t>
            </w:r>
          </w:p>
        </w:tc>
      </w:tr>
      <w:tr>
        <w:trPr>
          <w:trHeight w:val="435" w:hRule="atLeast"/>
        </w:trPr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тыс. руб.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 уточнен.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исполнено тыс. руб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плану на 2018 год. в 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плану на год уточнен.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 .план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исполнено</w:t>
            </w:r>
          </w:p>
        </w:tc>
      </w:tr>
      <w:tr>
        <w:trPr>
          <w:trHeight w:val="435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2355,92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2437,84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2433,98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54,48</w:t>
            </w:r>
          </w:p>
        </w:tc>
      </w:tr>
      <w:tr>
        <w:trPr>
          <w:trHeight w:val="435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126,66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</w:t>
            </w:r>
          </w:p>
        </w:tc>
      </w:tr>
      <w:tr>
        <w:trPr>
          <w:trHeight w:val="435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82,36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735,51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16,32</w:t>
            </w:r>
          </w:p>
        </w:tc>
      </w:tr>
      <w:tr>
        <w:trPr>
          <w:trHeight w:val="435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>
        <w:trPr>
          <w:trHeight w:val="435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802,42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642,81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14,39</w:t>
            </w:r>
          </w:p>
        </w:tc>
      </w:tr>
      <w:tr>
        <w:trPr>
          <w:trHeight w:val="435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770,72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11,44</w:t>
            </w:r>
          </w:p>
        </w:tc>
      </w:tr>
      <w:tr>
        <w:trPr>
          <w:trHeight w:val="435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 xml:space="preserve">ИТОГО 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3386,54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4634,35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4467,39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131,92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96,40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Наибольший удельный вес в общей структуре расходов бюджета Сальского сельского поселения занимают общегосударственные расходы 54,48 %, жилищно-коммунальное хозяйство- 16,32%, национальная экономика-14,39%. Исполнение бюджета по расходам за 2019 год составило 100,00% по трем разделам и 99,84%,99,11%,80,11% по статьям расходов «Общегосударственные расходы», «Жилищно- коммунальное хозяйство» и «Национальная экономика», что подтверждается данными таблицы №2.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</w:rPr>
        <w:t>Таблица№2                            тыс. рублей</w:t>
      </w:r>
    </w:p>
    <w:tbl>
      <w:tblPr>
        <w:tblW w:w="9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1"/>
        <w:gridCol w:w="1066"/>
        <w:gridCol w:w="1255"/>
        <w:gridCol w:w="1079"/>
        <w:gridCol w:w="1222"/>
        <w:gridCol w:w="765"/>
        <w:gridCol w:w="1893"/>
      </w:tblGrid>
      <w:tr>
        <w:trPr>
          <w:trHeight w:val="255" w:hRule="atLeast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2019 год</w:t>
            </w:r>
          </w:p>
        </w:tc>
      </w:tr>
      <w:tr>
        <w:trPr>
          <w:trHeight w:val="31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исполнено</w:t>
            </w:r>
          </w:p>
        </w:tc>
      </w:tr>
      <w:tr>
        <w:trPr>
          <w:trHeight w:val="22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структуре расходов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2437,84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2433,98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-3,86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54,48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16,32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802,42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642,81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-159,61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14,39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11,44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4634,35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4467,39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-166,96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96,40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Общая сумма финансирования за 2019 год составила 4634,35 тыс. руб., что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составляет 96,40 % исполнения бюджета. </w:t>
      </w:r>
    </w:p>
    <w:p>
      <w:pPr>
        <w:pStyle w:val="Normal"/>
        <w:spacing w:lineRule="auto" w:line="360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В течение 2019 года на реализацию 3 (трех) муниципальных программ было направлено 1411,48 тыс. руб. или 31,60 % от общего объема расходов.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«Развитие и сохранение культуры на территории Сальского сельского поселения на 2017-2021 годы</w:t>
      </w:r>
      <w:r>
        <w:rPr>
          <w:color w:val="000000"/>
          <w:sz w:val="24"/>
          <w:szCs w:val="24"/>
        </w:rPr>
        <w:t>» при плане 511,27 тыс. руб. исполнение составило 511,27 тыс. рублей или 36,39%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«Управление муниципальным имуществом Сальского сельском поселении на 2018-2020 годы</w:t>
      </w:r>
      <w:r>
        <w:rPr>
          <w:color w:val="000000"/>
          <w:sz w:val="24"/>
          <w:szCs w:val="24"/>
        </w:rPr>
        <w:t>» - при плане 156,23 тыс. рублей исполнение составило 153,31 тыс. рублей. или 10,91%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Благоустройство территории Сальского сельского поселения на 2017-2021 годы</w:t>
      </w:r>
      <w:r>
        <w:rPr>
          <w:color w:val="000000"/>
          <w:sz w:val="24"/>
          <w:szCs w:val="24"/>
        </w:rPr>
        <w:t>» - 740,49 тыс. руб. исполнение составило 99,53% или 52,70% в общих расходах на реализацию муниципальных программ,</w:t>
      </w:r>
    </w:p>
    <w:p>
      <w:pPr>
        <w:pStyle w:val="Normal"/>
        <w:ind w:firstLine="54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В 2019 году расходы бюджета поселения формировались в рамках следующих муниципальных программ:</w:t>
      </w:r>
    </w:p>
    <w:tbl>
      <w:tblPr>
        <w:tblW w:w="10176" w:type="dxa"/>
        <w:jc w:val="left"/>
        <w:tblInd w:w="-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0"/>
        <w:gridCol w:w="6173"/>
        <w:gridCol w:w="1379"/>
        <w:gridCol w:w="991"/>
        <w:gridCol w:w="993"/>
      </w:tblGrid>
      <w:tr>
        <w:trPr/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факт</w:t>
            </w:r>
          </w:p>
        </w:tc>
      </w:tr>
      <w:tr>
        <w:trPr/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 xml:space="preserve">Муниципальная программа «Развитие и сохранение культуры на территории Сальского сельского поселения на 2017-2021 годы»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511,22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511,27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  <w:b/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МП «Управление муниципальным имуществом Сальского сельском поселении на 2018-2020 годы»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98,13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156,23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153,31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</w:rPr>
            </w:pPr>
            <w:r>
              <w:rPr>
                <w:b/>
                <w:color w:val="000000"/>
              </w:rPr>
              <w:t>Муниципальная программа «Благоустройство территории Сальского сельского поселения на 2017-2021 годы»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99,53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743,99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color w:val="000000"/>
              </w:rPr>
              <w:t>740,49</w:t>
            </w:r>
          </w:p>
        </w:tc>
      </w:tr>
      <w:tr>
        <w:trPr>
          <w:trHeight w:val="632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ourier New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>99,46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>1411,48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Courier New"/>
              </w:rPr>
            </w:pPr>
            <w:r>
              <w:rPr>
                <w:b/>
                <w:color w:val="000000"/>
              </w:rPr>
              <w:t>1405,07</w:t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Выводы и рекомендации: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Заключение на годовой отчет об исполнении бюджета Сальского сельского поселения за 2019 год подготовлено в соответствии со ст. 157, ст. 264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Дальнереченского муниципального района,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Соглашения от 09.01.2020 № 5 «О передаче Контрольно-счетной палате Дальнереченского муниципального района части полномочий контрольно-счетного органа Сальского сельского поселения по осуществлению внешнего муниципального финансового контроля»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240"/>
        <w:ind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Проведенная в соответствии с требованиями ст. 264.4 Бюджетного кодекса Российской Федерации 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 внешняя проверка бюджетной отчетности Сальского сельского поселения, показала следующее.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240"/>
        <w:ind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Годовой отчет «Об исполнении бюджета Сальского сельского поселения за 2019 год» (далее – Отчет), годовая бюджетная отчетность главного распорядителя бюджетных средств за 2019 год представлены администрацией Сальского сельского поселения для подготовки заключения в срок, установленный Бюджетным кодексом РФ, </w:t>
      </w:r>
      <w:r>
        <w:rPr>
          <w:rFonts w:cs="Times New Roman" w:ascii="Times New Roman" w:hAnsi="Times New Roman"/>
          <w:bCs/>
          <w:sz w:val="24"/>
          <w:szCs w:val="24"/>
        </w:rPr>
        <w:t>Положения о бюджетном устройстве и бюджетном процессе в Сальского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ходе проверки установлено, что утвержденные показатели бюджетной росписи соответствуют решению о бюджете на 2019 год (с изменениями и дополнениями), что соответствует требованиям ст. 217 Бюджетного кодекса РФ. 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Плановые бюджетные назначения, отраженные в ф. 0503117 «Отчет об исполнении бюджета» по разделу 1. «Доходы бюджета» соответствуют утвержденным решением о бюджете плановым (прогнозным) показателям по доходам; по разделу 2. «Расходы бюджета», соответствуют сумме назначений, отраженных в сводной бюджетной росписи, что соответствует Инструкции № 191н.</w:t>
      </w:r>
    </w:p>
    <w:p>
      <w:pPr>
        <w:pStyle w:val="ConsPlusNonformat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Пояснительная записка (ф.0503160) по форме и содержанию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>
      <w:pPr>
        <w:pStyle w:val="Normal"/>
        <w:tabs>
          <w:tab w:val="clear" w:pos="708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>-Сумма неэффективных расходов за 2019 год составила 0,03 тыс. рублей (штрафы за нарушение законодательства о налогах и сборах прошлых лет).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lang w:eastAsia="ar-SA"/>
        </w:rPr>
        <w:t>В соответствии с п. 7 Инструкции № 191н, б</w:t>
      </w:r>
      <w:r>
        <w:rPr>
          <w:rFonts w:cs="Times New Roman" w:ascii="Times New Roman" w:hAnsi="Times New Roman"/>
          <w:sz w:val="24"/>
          <w:szCs w:val="24"/>
          <w:lang w:eastAsia="ru-RU"/>
        </w:rPr>
        <w:t>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 П</w:t>
      </w:r>
      <w:r>
        <w:rPr>
          <w:rFonts w:cs="Times New Roman" w:ascii="Times New Roman" w:hAnsi="Times New Roman"/>
          <w:sz w:val="24"/>
          <w:szCs w:val="24"/>
          <w:lang w:eastAsia="ar-SA"/>
        </w:rPr>
        <w:t>роверкой Главной книги администрации Сальского сельского поселения, с формами бюджетной отчетности, нарушений не установлено.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учета и бюджетной отчетности, администрацией Сальского сельского поселения на основании ст. 11 Федерального закона от 06.12.2011 № 402-ФЗ «О бухгалтерском учете», п. 7 Инструкции № 191н, перед составлением годовой бюджетной отчетности проведена инвентаризация активов и обязательств, нарушений не установлено.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FF0000"/>
          <w:sz w:val="24"/>
          <w:szCs w:val="24"/>
          <w:lang w:eastAsia="ar-SA"/>
        </w:rPr>
      </w:r>
    </w:p>
    <w:p>
      <w:pPr>
        <w:pStyle w:val="ListParagraph"/>
        <w:spacing w:lineRule="auto" w:line="240" w:before="0" w:after="0"/>
        <w:ind w:left="0" w:firstLine="4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Правовой основой исполнения бюджета 2019 года являлось решение муниципального комитета с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Сальского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от 20.12.2018 № 117 «О бюджете Сальского сельского поселения на 2019 год плановый период 2020-2021годы» (с изменениями и дополнениями).</w:t>
      </w:r>
    </w:p>
    <w:p>
      <w:pPr>
        <w:pStyle w:val="Normal"/>
        <w:spacing w:lineRule="auto" w:line="240" w:before="0" w:after="12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исполнения бюджета поселения в решение о бюджете 4 раза вносились изменения.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Уточненный план по доходам бюджета исполнен на 105,88 процента, кассовое поступление составило 3 938,13 тыс. рублей. В структуре доходной части бюджета в 2019 году наибольший удельный вес имеют налоговые доходы, которые составили 36,89 процента (в 2018 году 43,95 процента). Собственные доходы (налоговые и неналоговые) составили 45,40% (в 2018 году соответственно 67,00 процента). Наблюдается увеличение доли собственных доходов и снижение безвозмездных поступлений   в местный бюджет.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Установленный решением о бюджете Сальского сельского поселения на 2019 год план по налоговым доходам исполнен на 103,80 процента в сумме 1452,71 тыс. рублей. Бюджетные назначения по неналоговым доходам исполнены на 107,03 процента в размере 335,04 тыс. рублей (2018 год –857,3 тыс. рублей).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 xml:space="preserve">Безвозмездные поступления в бюджет Сальского сельского поселения составили 2150,38 тыс. рублей или 95,12 процента от уточненных плановых назначений в сумме 2260,72 тыс. рублей. </w:t>
      </w:r>
    </w:p>
    <w:p>
      <w:pPr>
        <w:pStyle w:val="Normal"/>
        <w:spacing w:lineRule="auto" w:line="240" w:before="0" w:after="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исполнение расходных обязательств бюджета поселения было направлено в 2019 году 4467,39 тыс. рублей. Бюджет исполнен с дефицитом в размере 529,26 тыс. рублей. 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По состоянию на 1 января 2020 года остаток средств на счетах бюджета в органе Федерального казначейства составил 82,56 тыс. рублей.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>
          <w:color w:val="000000"/>
        </w:rPr>
      </w:pPr>
      <w:r>
        <w:rPr/>
        <w:t>Дебиторской задолженности по бюджетной деятельности на 01.01.2019 года составила 605,75 тыс. рублей в том числе просроченная 181,01 тыс. рублей, на конец отчётного периода 306,82тыс. рублей, в том числе просроченная 166,05 тыс. руб.</w:t>
      </w:r>
      <w:r>
        <w:rPr>
          <w:color w:val="000000"/>
        </w:rPr>
        <w:t xml:space="preserve"> Уменьшение на - 298,93тыс. руб.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На 01.01.2019 года сумма кредиторской задолженности по бюджетной деятельности составила 257,91тыс. рублей, на конец отчётного периода 133,43тыс. рублей, в том числе: просроченная 0.00 руб. Уменьшение на - 124,48 тыс. рублей.</w:t>
      </w:r>
    </w:p>
    <w:p>
      <w:pPr>
        <w:pStyle w:val="BodyText3"/>
        <w:ind w:firstLine="448"/>
        <w:rPr>
          <w:rFonts w:eastAsia="Courier New"/>
        </w:rPr>
      </w:pPr>
      <w:r>
        <w:rPr/>
        <w:t>Решением о бюджете поселения расходы на исполнение муниципальных программ на 2019 год</w:t>
      </w:r>
      <w:r>
        <w:rPr>
          <w:color w:val="000000"/>
        </w:rPr>
        <w:t xml:space="preserve"> было направлено 1411,48 тыс. руб. или 30,46% от общего объема расходов.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«Развитие и сохранение культуры на территории Сальского сельского поселения на 2017-2021 годы</w:t>
      </w:r>
      <w:r>
        <w:rPr>
          <w:color w:val="000000"/>
          <w:sz w:val="24"/>
          <w:szCs w:val="24"/>
        </w:rPr>
        <w:t>» при плане 511,27 тыс. руб. исполнение составило 511,27 тыс. рублей или 36,39%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- МП </w:t>
      </w:r>
      <w:r>
        <w:rPr>
          <w:b/>
          <w:color w:val="000000"/>
          <w:sz w:val="24"/>
          <w:szCs w:val="24"/>
        </w:rPr>
        <w:t>«Управление муниципальным имуществом Сальского сельском поселении на 2018-2020 годы</w:t>
      </w:r>
      <w:r>
        <w:rPr>
          <w:color w:val="000000"/>
          <w:sz w:val="24"/>
          <w:szCs w:val="24"/>
        </w:rPr>
        <w:t>» - при плане 156,23 тыс. рублей исполнение составило 153,31 тыс. рублей. или 10,91%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eastAsia="Courier New"/>
          <w:sz w:val="24"/>
          <w:szCs w:val="24"/>
        </w:rPr>
      </w:pPr>
      <w:r>
        <w:rPr>
          <w:color w:val="000000"/>
          <w:sz w:val="24"/>
          <w:szCs w:val="24"/>
        </w:rPr>
        <w:t>- МП «</w:t>
      </w:r>
      <w:r>
        <w:rPr>
          <w:b/>
          <w:color w:val="000000"/>
          <w:sz w:val="24"/>
          <w:szCs w:val="24"/>
        </w:rPr>
        <w:t>Благоустройство территории Сальского сельского поселения на 2017-2021 годы</w:t>
      </w:r>
      <w:r>
        <w:rPr>
          <w:color w:val="000000"/>
          <w:sz w:val="24"/>
          <w:szCs w:val="24"/>
        </w:rPr>
        <w:t>» - 740,49 тыс. руб. исполнение составило 99,53% или 52,70%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внешней проверки годового отчета об исполнении бюджета Сальского сельского поселения за 2019 год, Контрольно-счетная палата Дальнереченского муниципального района предлагает администрации Сальского сельского поселения:</w:t>
      </w:r>
    </w:p>
    <w:p>
      <w:pPr>
        <w:pStyle w:val="BodyText3"/>
        <w:numPr>
          <w:ilvl w:val="0"/>
          <w:numId w:val="1"/>
        </w:numPr>
        <w:ind w:left="0" w:firstLine="448"/>
        <w:rPr/>
      </w:pPr>
      <w:r>
        <w:rPr/>
        <w:t>Проводить оценку эффективности реализации муниципальных программ;</w:t>
      </w:r>
    </w:p>
    <w:p>
      <w:pPr>
        <w:pStyle w:val="BodyText3"/>
        <w:ind w:left="448" w:hanging="0"/>
        <w:rPr/>
      </w:pPr>
      <w:r>
        <w:rPr/>
      </w:r>
    </w:p>
    <w:p>
      <w:pPr>
        <w:pStyle w:val="BodyText3"/>
        <w:numPr>
          <w:ilvl w:val="0"/>
          <w:numId w:val="1"/>
        </w:numPr>
        <w:ind w:left="0" w:firstLine="448"/>
        <w:rPr/>
      </w:pPr>
      <w:r>
        <w:rPr/>
        <w:t>Обеспечить снижение дебиторской и кредиторской задолженности;</w:t>
      </w:r>
    </w:p>
    <w:p>
      <w:pPr>
        <w:pStyle w:val="BodyText3"/>
        <w:ind w:left="448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Не допускать </w:t>
      </w:r>
      <w:r>
        <w:rPr>
          <w:sz w:val="24"/>
          <w:szCs w:val="24"/>
        </w:rPr>
        <w:t xml:space="preserve">неэффективных расходов. </w:t>
      </w:r>
    </w:p>
    <w:p>
      <w:pPr>
        <w:pStyle w:val="ListParagraph"/>
        <w:spacing w:lineRule="auto" w:line="240" w:before="0" w:after="0"/>
        <w:ind w:left="448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Главный инспектор Контрольно-счетной                                                         А.А. Богуш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палаты Дальнереченского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района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701" w:right="680" w:header="0" w:top="539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465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84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515841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15841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515841"/>
    <w:rPr>
      <w:rFonts w:ascii="Tahoma" w:hAnsi="Tahoma" w:eastAsia="Calibri" w:cs="Tahoma"/>
      <w:sz w:val="16"/>
      <w:szCs w:val="16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5158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515841"/>
    <w:rPr>
      <w:rFonts w:ascii="Calibri" w:hAnsi="Calibri" w:eastAsia="Calibri" w:cs="Calibri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515841"/>
    <w:rPr>
      <w:rFonts w:ascii="Calibri" w:hAnsi="Calibri" w:eastAsia="Calibri" w:cs="Calibri"/>
    </w:rPr>
  </w:style>
  <w:style w:type="character" w:styleId="Pagenumber">
    <w:name w:val="page number"/>
    <w:basedOn w:val="DefaultParagraphFont"/>
    <w:uiPriority w:val="99"/>
    <w:qFormat/>
    <w:rsid w:val="00515841"/>
    <w:rPr/>
  </w:style>
  <w:style w:type="character" w:styleId="Strong">
    <w:name w:val="Strong"/>
    <w:uiPriority w:val="22"/>
    <w:qFormat/>
    <w:rsid w:val="007f52c5"/>
    <w:rPr>
      <w:b/>
      <w:bCs/>
    </w:rPr>
  </w:style>
  <w:style w:type="character" w:styleId="Style16" w:customStyle="1">
    <w:name w:val="Основной текст с отступом Знак"/>
    <w:basedOn w:val="DefaultParagraphFont"/>
    <w:link w:val="ad"/>
    <w:uiPriority w:val="99"/>
    <w:semiHidden/>
    <w:qFormat/>
    <w:rsid w:val="00f94994"/>
    <w:rPr>
      <w:rFonts w:ascii="Calibri" w:hAnsi="Calibri" w:eastAsia="Calibri" w:cs="Calibri"/>
    </w:rPr>
  </w:style>
  <w:style w:type="character" w:styleId="Style17" w:customStyle="1">
    <w:name w:val="Основной текст Знак"/>
    <w:basedOn w:val="DefaultParagraphFont"/>
    <w:link w:val="af"/>
    <w:qFormat/>
    <w:rsid w:val="00a57e49"/>
    <w:rPr>
      <w:rFonts w:ascii="Calibri" w:hAnsi="Calibri" w:eastAsia="Calibri" w:cs="Calibri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f0"/>
    <w:uiPriority w:val="99"/>
    <w:semiHidden/>
    <w:unhideWhenUsed/>
    <w:rsid w:val="00a57e49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qFormat/>
    <w:rsid w:val="005158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841"/>
    <w:pPr>
      <w:ind w:left="720" w:hanging="0"/>
    </w:pPr>
    <w:rPr/>
  </w:style>
  <w:style w:type="paragraph" w:styleId="BodyText3">
    <w:name w:val="Body Text 3"/>
    <w:basedOn w:val="Normal"/>
    <w:link w:val="30"/>
    <w:uiPriority w:val="99"/>
    <w:qFormat/>
    <w:rsid w:val="005158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515841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da2d9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ConsPlusNonformat" w:customStyle="1">
    <w:name w:val="ConsPlusNonformat"/>
    <w:qFormat/>
    <w:rsid w:val="002f15c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46203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ru-RU" w:val="ru-RU" w:bidi="ar-SA"/>
    </w:rPr>
  </w:style>
  <w:style w:type="paragraph" w:styleId="12" w:customStyle="1">
    <w:name w:val="Абзац списка1"/>
    <w:basedOn w:val="Normal"/>
    <w:qFormat/>
    <w:rsid w:val="00b22b40"/>
    <w:pPr>
      <w:ind w:left="720" w:hanging="0"/>
    </w:pPr>
    <w:rPr>
      <w:rFonts w:eastAsia="Times New Roman"/>
    </w:rPr>
  </w:style>
  <w:style w:type="paragraph" w:styleId="Style26">
    <w:name w:val="Body Text Indent"/>
    <w:basedOn w:val="Normal"/>
    <w:link w:val="ae"/>
    <w:uiPriority w:val="99"/>
    <w:semiHidden/>
    <w:unhideWhenUsed/>
    <w:rsid w:val="00f94994"/>
    <w:pPr>
      <w:spacing w:before="0" w:after="120"/>
      <w:ind w:left="283" w:hanging="0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584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7177-0DB9-406C-8027-CAAB1D45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LibreOffice/7.0.3.1$Windows_X86_64 LibreOffice_project/d7547858d014d4cf69878db179d326fc3483e082</Application>
  <Pages>8</Pages>
  <Words>3218</Words>
  <Characters>21769</Characters>
  <CharactersWithSpaces>25426</CharactersWithSpaces>
  <Paragraphs>271</Paragraphs>
  <Company>duma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2020-04-12T22:55:00Z</dcterms:created>
  <dc:creator>duma</dc:creator>
  <dc:description/>
  <dc:language>ru-RU</dc:language>
  <cp:lastModifiedBy>Urist</cp:lastModifiedBy>
  <cp:lastPrinted>2019-04-10T05:07:00Z</cp:lastPrinted>
  <dcterms:modified xsi:type="dcterms:W3CDTF">2020-04-13T01:59:00Z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duma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