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overflowPunct w:val="false"/>
        <w:spacing w:lineRule="auto" w:line="240" w:before="0" w:after="0"/>
        <w:ind w:right="-6" w:hanging="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ЗАКЛЮЧЕНИЕ</w:t>
      </w:r>
    </w:p>
    <w:p>
      <w:pPr>
        <w:pStyle w:val="Normal"/>
        <w:widowControl w:val="false"/>
        <w:numPr>
          <w:ilvl w:val="0"/>
          <w:numId w:val="0"/>
        </w:numPr>
        <w:spacing w:lineRule="auto" w:line="240" w:before="0" w:after="0"/>
        <w:ind w:left="0" w:right="-6" w:hanging="0"/>
        <w:jc w:val="center"/>
        <w:outlineLvl w:val="1"/>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 xml:space="preserve">по результатам внешней проверки годового отчёта </w:t>
      </w:r>
    </w:p>
    <w:p>
      <w:pPr>
        <w:pStyle w:val="Normal"/>
        <w:widowControl w:val="false"/>
        <w:numPr>
          <w:ilvl w:val="0"/>
          <w:numId w:val="0"/>
        </w:numPr>
        <w:spacing w:lineRule="auto" w:line="240" w:before="0" w:after="0"/>
        <w:ind w:left="0" w:right="-6" w:hanging="0"/>
        <w:jc w:val="center"/>
        <w:outlineLvl w:val="1"/>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об исполнении бюджета Рождественского сельского поселения за 2019 год</w:t>
      </w:r>
    </w:p>
    <w:p>
      <w:pPr>
        <w:pStyle w:val="Normal"/>
        <w:widowControl w:val="false"/>
        <w:suppressAutoHyphens w:val="true"/>
        <w:spacing w:lineRule="auto" w:line="240" w:before="0" w:after="0"/>
        <w:ind w:firstLine="72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b/>
          <w:sz w:val="24"/>
          <w:szCs w:val="24"/>
        </w:rPr>
        <w:t xml:space="preserve">Основание для проведения проверки: </w:t>
      </w:r>
      <w:r>
        <w:rPr>
          <w:rFonts w:cs="Times New Roman" w:ascii="Times New Roman" w:hAnsi="Times New Roman"/>
          <w:sz w:val="24"/>
          <w:szCs w:val="24"/>
        </w:rPr>
        <w:t xml:space="preserve">Бюджетный Кодекс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 о Контрольно-счетной палате Дальнереченского муниципального района», </w:t>
      </w:r>
      <w:r>
        <w:rPr>
          <w:rFonts w:cs="Times New Roman" w:ascii="Times New Roman" w:hAnsi="Times New Roman"/>
          <w:sz w:val="24"/>
          <w:szCs w:val="24"/>
          <w:lang w:eastAsia="ar-SA"/>
        </w:rPr>
        <w:t xml:space="preserve">утвержденное решением Думы Дальнереченского муниципального района от 26.11.2012  № 99; </w:t>
      </w:r>
      <w:r>
        <w:rPr>
          <w:rFonts w:cs="Times New Roman" w:ascii="Times New Roman" w:hAnsi="Times New Roman"/>
          <w:sz w:val="24"/>
          <w:szCs w:val="24"/>
          <w:lang w:eastAsia="ru-RU"/>
        </w:rPr>
        <w:t>Соглашение от 09.01.2020 № 2 «О передаче Контрольно-счетной палате Дальнереченского муниципального района части полномочий контрольно-счетного органа Рождественского сельского поселения по осуществлению внешнего муниципального финансового контроля»</w:t>
      </w:r>
      <w:r>
        <w:rPr>
          <w:rFonts w:cs="Times New Roman" w:ascii="Times New Roman" w:hAnsi="Times New Roman"/>
          <w:sz w:val="24"/>
          <w:szCs w:val="24"/>
        </w:rPr>
        <w:t>; плана работы Контрольно-счетной палаты Дальнереченского муниципального района на 2020 года.</w:t>
      </w:r>
    </w:p>
    <w:p>
      <w:pPr>
        <w:pStyle w:val="Normal"/>
        <w:suppressAutoHyphens w:val="true"/>
        <w:spacing w:lineRule="auto" w:line="240"/>
        <w:ind w:firstLine="708"/>
        <w:jc w:val="both"/>
        <w:rPr>
          <w:rFonts w:ascii="Times New Roman" w:hAnsi="Times New Roman" w:cs="Times New Roman"/>
          <w:sz w:val="24"/>
          <w:szCs w:val="24"/>
        </w:rPr>
      </w:pPr>
      <w:r>
        <w:rPr>
          <w:rFonts w:cs="Times New Roman" w:ascii="Times New Roman" w:hAnsi="Times New Roman"/>
          <w:b/>
          <w:sz w:val="24"/>
          <w:szCs w:val="24"/>
        </w:rPr>
        <w:t>Цель проверки:</w:t>
      </w:r>
      <w:r>
        <w:rPr>
          <w:rFonts w:cs="Times New Roman" w:ascii="Times New Roman" w:hAnsi="Times New Roman"/>
          <w:sz w:val="24"/>
          <w:szCs w:val="24"/>
        </w:rPr>
        <w:t xml:space="preserve"> Целью данной проверки является установление соответствия отчета об исполнении бюджета Рождественского сельского поселения требованиям бюджетного законодательства; </w:t>
      </w:r>
      <w:r>
        <w:rPr>
          <w:rFonts w:cs="Times New Roman" w:ascii="Times New Roman" w:hAnsi="Times New Roman"/>
          <w:color w:val="000000"/>
          <w:sz w:val="24"/>
          <w:szCs w:val="24"/>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№191н; </w:t>
      </w:r>
      <w:r>
        <w:rPr>
          <w:rFonts w:cs="Times New Roman" w:ascii="Times New Roman" w:hAnsi="Times New Roman"/>
          <w:sz w:val="24"/>
          <w:szCs w:val="24"/>
        </w:rPr>
        <w:t>положениям нормативных правовых актов по бюджетному процессу, а также установление полноты и достоверности отчета об исполнении бюджета Рождественского сельского поселения  за 2019 год.</w:t>
      </w:r>
    </w:p>
    <w:p>
      <w:pPr>
        <w:pStyle w:val="Normal"/>
        <w:shd w:val="clear" w:color="auto" w:fill="FFFFFF"/>
        <w:suppressAutoHyphens w:val="true"/>
        <w:spacing w:lineRule="auto" w:line="240" w:beforeAutospacing="1" w:after="150"/>
        <w:ind w:firstLine="720"/>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Предмет проверки: </w:t>
      </w:r>
      <w:r>
        <w:rPr>
          <w:rFonts w:cs="Times New Roman" w:ascii="Times New Roman" w:hAnsi="Times New Roman"/>
          <w:color w:val="000000"/>
          <w:sz w:val="24"/>
          <w:szCs w:val="24"/>
        </w:rPr>
        <w:t>годовой</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отчет об исполнении бюджета Рождественского сельского поселения за 2019 год.</w:t>
      </w:r>
    </w:p>
    <w:p>
      <w:pPr>
        <w:pStyle w:val="Normal"/>
        <w:shd w:val="clear" w:color="auto" w:fill="FFFFFF"/>
        <w:suppressAutoHyphens w:val="true"/>
        <w:spacing w:lineRule="auto" w:line="240" w:beforeAutospacing="1" w:after="150"/>
        <w:ind w:firstLine="720"/>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Объект проверки: </w:t>
      </w:r>
      <w:r>
        <w:rPr>
          <w:rFonts w:cs="Times New Roman" w:ascii="Times New Roman" w:hAnsi="Times New Roman"/>
          <w:color w:val="000000"/>
          <w:sz w:val="24"/>
          <w:szCs w:val="24"/>
        </w:rPr>
        <w:t>администрация Рождественского сельского поселения.</w:t>
      </w:r>
    </w:p>
    <w:p>
      <w:pPr>
        <w:pStyle w:val="Normal"/>
        <w:shd w:val="clear" w:color="auto" w:fill="FFFFFF"/>
        <w:suppressAutoHyphens w:val="true"/>
        <w:spacing w:lineRule="auto" w:line="240" w:beforeAutospacing="1" w:after="150"/>
        <w:ind w:firstLine="720"/>
        <w:jc w:val="both"/>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sz w:val="24"/>
          <w:szCs w:val="24"/>
        </w:rPr>
        <w:t xml:space="preserve">Сроки проведения проверки: </w:t>
      </w:r>
      <w:r>
        <w:rPr>
          <w:rFonts w:cs="Times New Roman" w:ascii="Times New Roman" w:hAnsi="Times New Roman"/>
          <w:sz w:val="24"/>
          <w:szCs w:val="24"/>
        </w:rPr>
        <w:t>начало проверки: 07.04.2020</w:t>
      </w:r>
    </w:p>
    <w:p>
      <w:pPr>
        <w:pStyle w:val="Normal"/>
        <w:shd w:val="clear" w:color="auto" w:fill="FFFFFF"/>
        <w:suppressAutoHyphens w:val="true"/>
        <w:spacing w:lineRule="auto" w:line="240" w:beforeAutospacing="1" w:after="150"/>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окончание проверки: 14.04.2020</w:t>
      </w:r>
    </w:p>
    <w:p>
      <w:pPr>
        <w:pStyle w:val="Normal"/>
        <w:suppressAutoHyphens w:val="true"/>
        <w:spacing w:lineRule="auto" w:line="240" w:before="0" w:after="0"/>
        <w:rPr>
          <w:rFonts w:ascii="Times New Roman" w:hAnsi="Times New Roman" w:cs="Times New Roman"/>
          <w:b/>
          <w:b/>
          <w:bCs/>
          <w:i/>
          <w:i/>
          <w:iCs/>
          <w:sz w:val="24"/>
          <w:szCs w:val="24"/>
          <w:lang w:eastAsia="ar-SA"/>
        </w:rPr>
      </w:pPr>
      <w:r>
        <w:rPr>
          <w:rFonts w:cs="Times New Roman" w:ascii="Times New Roman" w:hAnsi="Times New Roman"/>
          <w:b/>
          <w:bCs/>
          <w:i/>
          <w:iCs/>
          <w:sz w:val="24"/>
          <w:szCs w:val="24"/>
          <w:lang w:eastAsia="ar-SA"/>
        </w:rPr>
      </w:r>
    </w:p>
    <w:p>
      <w:pPr>
        <w:pStyle w:val="Normal"/>
        <w:suppressAutoHyphens w:val="true"/>
        <w:spacing w:lineRule="auto" w:line="240" w:before="0" w:after="0"/>
        <w:ind w:firstLine="540"/>
        <w:jc w:val="both"/>
        <w:rPr>
          <w:rFonts w:ascii="Times New Roman" w:hAnsi="Times New Roman" w:cs="Times New Roman"/>
          <w:sz w:val="24"/>
          <w:szCs w:val="24"/>
          <w:lang w:eastAsia="ar-SA"/>
        </w:rPr>
      </w:pPr>
      <w:r>
        <w:rPr>
          <w:rFonts w:cs="Times New Roman" w:ascii="Times New Roman" w:hAnsi="Times New Roman"/>
          <w:sz w:val="24"/>
          <w:szCs w:val="24"/>
          <w:lang w:eastAsia="ar-SA"/>
        </w:rPr>
        <w:t>Заключение на годовой отчет об исполнении бюджета поселения за 2019 год подготовлено в соответствии со ст. 264.4 Бюджетного кодекса РФ на основе годовой бюджетной отчетности, сформированной администрацией Рождественского сельского поселения.</w:t>
      </w:r>
    </w:p>
    <w:p>
      <w:pPr>
        <w:pStyle w:val="Normal"/>
        <w:suppressAutoHyphens w:val="true"/>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t>В ходе внешней проверки проанализированы документы, регулирующие деятельность участников бюджетного процесса Рождественского сельского поселения по организации исполнения местного бюджета, осуществлению бюджетного учета, составлению бюджетной отчетности главного распорядителя.</w:t>
      </w:r>
    </w:p>
    <w:p>
      <w:pPr>
        <w:pStyle w:val="Normal"/>
        <w:suppressAutoHyphens w:val="true"/>
        <w:spacing w:lineRule="auto" w:line="240" w:before="45" w:after="0"/>
        <w:ind w:firstLine="450"/>
        <w:jc w:val="both"/>
        <w:rPr>
          <w:rFonts w:ascii="Times New Roman" w:hAnsi="Times New Roman" w:cs="Times New Roman"/>
          <w:color w:val="000000"/>
          <w:sz w:val="24"/>
          <w:szCs w:val="24"/>
        </w:rPr>
      </w:pPr>
      <w:r>
        <w:rPr>
          <w:rFonts w:cs="Times New Roman" w:ascii="Times New Roman" w:hAnsi="Times New Roman"/>
          <w:color w:val="000000"/>
          <w:sz w:val="24"/>
          <w:szCs w:val="24"/>
        </w:rPr>
        <w:t>Правовой основой исполнения бюджета 2019 года явилось решение муниципального комитета Рождественского сельского поселения от 19.12.2018 № 89 «О бюджете Рождественского сельского поселения на 2019 год и плановый период 2020 и 2021 годов» (далее - Решение о бюджете) (с изменениями от 07.06.2019 № 102, от 18.12.2019 № 137).</w:t>
      </w:r>
    </w:p>
    <w:p>
      <w:pPr>
        <w:pStyle w:val="Normal"/>
        <w:suppressAutoHyphens w:val="true"/>
        <w:spacing w:lineRule="auto" w:line="240" w:before="0" w:after="0"/>
        <w:ind w:firstLine="448"/>
        <w:jc w:val="both"/>
        <w:rPr>
          <w:sz w:val="26"/>
          <w:szCs w:val="26"/>
        </w:rPr>
      </w:pPr>
      <w:r>
        <w:rPr>
          <w:rFonts w:cs="Times New Roman" w:ascii="Times New Roman" w:hAnsi="Times New Roman"/>
          <w:sz w:val="24"/>
          <w:szCs w:val="24"/>
        </w:rPr>
        <w:t xml:space="preserve">В 2019 году организацию исполнения бюджета и подготовки отчета об исполнении бюджета осуществляла администрация   Рождественского сельского поселения. Завершение операций по исполнению бюджета произведено администрацией Рождественского сельского поселения в соответствии со ст. 242 Бюджетного кодекса РФ, решение администрации Рождественского сельского поселения от 14.10.2016 № 1 «Об утверждении Положения о бюджетном процессе в Рождественском сельском поселении в 2018 году» (изменение от 24.07.2019г №103). </w:t>
      </w:r>
    </w:p>
    <w:p>
      <w:pPr>
        <w:pStyle w:val="Normal"/>
        <w:spacing w:lineRule="auto" w:line="240" w:before="0" w:after="0"/>
        <w:ind w:right="-142" w:firstLine="567"/>
        <w:jc w:val="both"/>
        <w:rPr>
          <w:rFonts w:ascii="Times New Roman" w:hAnsi="Times New Roman" w:cs="Times New Roman"/>
          <w:bCs/>
          <w:sz w:val="24"/>
          <w:szCs w:val="24"/>
        </w:rPr>
      </w:pPr>
      <w:r>
        <w:rPr>
          <w:rFonts w:cs="Times New Roman" w:ascii="Times New Roman" w:hAnsi="Times New Roman"/>
          <w:sz w:val="24"/>
          <w:szCs w:val="24"/>
        </w:rPr>
        <w:t>Годовой отчет «Об исполнении бюджета Рождественского сельского поселения за 2019 год» (далее – Отчет), годовая бюджетная отчетность главного распорядителя бюджетных средств за 2018 год представлены администрацией Рождественского сельского поселения для подготовки заключения в срок, установленный Бюджетным кодексом РФ</w:t>
      </w:r>
      <w:r>
        <w:rPr>
          <w:rFonts w:cs="Times New Roman" w:ascii="Times New Roman" w:hAnsi="Times New Roman"/>
          <w:bCs/>
          <w:sz w:val="24"/>
          <w:szCs w:val="24"/>
        </w:rPr>
        <w:t>.</w:t>
      </w:r>
    </w:p>
    <w:p>
      <w:pPr>
        <w:pStyle w:val="Normal"/>
        <w:tabs>
          <w:tab w:val="clear" w:pos="708"/>
          <w:tab w:val="left" w:pos="142" w:leader="none"/>
        </w:tabs>
        <w:spacing w:lineRule="auto" w:line="240" w:before="0" w:after="0"/>
        <w:ind w:right="-142" w:firstLine="567"/>
        <w:jc w:val="both"/>
        <w:rPr>
          <w:rFonts w:ascii="Times New Roman" w:hAnsi="Times New Roman" w:cs="Times New Roman"/>
          <w:sz w:val="24"/>
          <w:szCs w:val="24"/>
        </w:rPr>
      </w:pPr>
      <w:r>
        <w:rPr>
          <w:rFonts w:cs="Times New Roman" w:ascii="Times New Roman" w:hAnsi="Times New Roman"/>
          <w:sz w:val="24"/>
          <w:szCs w:val="24"/>
        </w:rPr>
        <w:t>Отчет сформирован в соответствии с приказом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pPr>
        <w:pStyle w:val="Normal"/>
        <w:tabs>
          <w:tab w:val="clear" w:pos="708"/>
          <w:tab w:val="left" w:pos="142" w:leader="none"/>
        </w:tabs>
        <w:spacing w:lineRule="auto" w:line="240" w:before="0" w:after="0"/>
        <w:ind w:right="-142" w:firstLine="567"/>
        <w:jc w:val="both"/>
        <w:rPr>
          <w:rFonts w:ascii="Times New Roman" w:hAnsi="Times New Roman" w:cs="Times New Roman"/>
          <w:bCs/>
          <w:sz w:val="24"/>
          <w:szCs w:val="24"/>
        </w:rPr>
      </w:pPr>
      <w:r>
        <w:rPr>
          <w:rFonts w:cs="Times New Roman" w:ascii="Times New Roman" w:hAnsi="Times New Roman"/>
          <w:sz w:val="24"/>
          <w:szCs w:val="24"/>
        </w:rPr>
        <w:t>Пакет документов и материалов, предоставляемых к Отчету в обязательном порядке, представлен в Контрольно-счетную палату Дальнереченского муниципального района в полном соответствии с требованиями ст. 264.1 Бюджетного кодекса РФ.</w:t>
      </w:r>
      <w:r>
        <w:rPr>
          <w:rFonts w:cs="Times New Roman" w:ascii="Times New Roman" w:hAnsi="Times New Roman"/>
          <w:bCs/>
          <w:sz w:val="24"/>
          <w:szCs w:val="24"/>
        </w:rPr>
        <w:t xml:space="preserve"> </w:t>
      </w:r>
    </w:p>
    <w:p>
      <w:pPr>
        <w:pStyle w:val="Normal"/>
        <w:widowControl w:val="false"/>
        <w:suppressAutoHyphens w:val="true"/>
        <w:spacing w:lineRule="auto" w:line="240" w:before="0" w:after="0"/>
        <w:ind w:firstLine="450"/>
        <w:jc w:val="both"/>
        <w:rPr>
          <w:rFonts w:ascii="Times New Roman" w:hAnsi="Times New Roman" w:cs="Times New Roman"/>
          <w:sz w:val="24"/>
          <w:szCs w:val="24"/>
          <w:lang w:eastAsia="ru-RU"/>
        </w:rPr>
      </w:pPr>
      <w:r>
        <w:rPr>
          <w:rFonts w:cs="Times New Roman" w:ascii="Times New Roman" w:hAnsi="Times New Roman"/>
          <w:sz w:val="24"/>
          <w:szCs w:val="24"/>
          <w:lang w:eastAsia="ar-SA"/>
        </w:rPr>
        <w:t>Проведенная в соответствии с требованиями ст. 264.4 Бюджетного кодекса Российской Федерации 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внешняя проверка бюджетной отчетности Рождественского сельского поселения показала следующее.</w:t>
      </w:r>
      <w:r>
        <w:rPr>
          <w:rFonts w:cs="Times New Roman" w:ascii="Times New Roman" w:hAnsi="Times New Roman"/>
          <w:sz w:val="24"/>
          <w:szCs w:val="24"/>
          <w:lang w:eastAsia="ru-RU"/>
        </w:rPr>
        <w:t xml:space="preserve"> </w:t>
      </w:r>
    </w:p>
    <w:p>
      <w:pPr>
        <w:pStyle w:val="Normal"/>
        <w:widowControl w:val="false"/>
        <w:suppressAutoHyphens w:val="true"/>
        <w:spacing w:lineRule="auto" w:line="240" w:before="0" w:after="0"/>
        <w:ind w:firstLine="539"/>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Данные о нефинансовых и финансовых активах, обязательствах муниципального образования Рождественского сельского поселения и финансового результата, характеризующего чистую стоимость активов и её увеличение за 2019 год, отражены в балансе исполнения бюджета (ф.0503130). </w:t>
      </w:r>
    </w:p>
    <w:p>
      <w:pPr>
        <w:pStyle w:val="Normal"/>
        <w:widowControl w:val="false"/>
        <w:suppressAutoHyphens w:val="true"/>
        <w:spacing w:lineRule="auto" w:line="240" w:before="0" w:after="0"/>
        <w:ind w:firstLine="539"/>
        <w:jc w:val="both"/>
        <w:rPr>
          <w:rFonts w:ascii="Times New Roman" w:hAnsi="Times New Roman" w:cs="Times New Roman"/>
          <w:sz w:val="24"/>
          <w:szCs w:val="24"/>
          <w:lang w:eastAsia="ar-SA"/>
        </w:rPr>
      </w:pPr>
      <w:r>
        <w:rPr>
          <w:rFonts w:cs="Times New Roman" w:ascii="Times New Roman" w:hAnsi="Times New Roman"/>
          <w:sz w:val="24"/>
          <w:szCs w:val="24"/>
          <w:lang w:eastAsia="ar-SA"/>
        </w:rPr>
        <w:t>Согласно данным Баланса активы Рождественского сельского поселения в денежном выражении по состоянию на 01.01.2020 года составили 11084,63 тыс. рублей.</w:t>
      </w:r>
    </w:p>
    <w:p>
      <w:pPr>
        <w:pStyle w:val="Normal"/>
        <w:widowControl w:val="false"/>
        <w:suppressAutoHyphens w:val="true"/>
        <w:spacing w:lineRule="auto" w:line="240" w:before="0" w:after="0"/>
        <w:ind w:firstLine="539"/>
        <w:jc w:val="both"/>
        <w:rPr>
          <w:rFonts w:ascii="Times New Roman" w:hAnsi="Times New Roman" w:cs="Times New Roman"/>
          <w:sz w:val="24"/>
          <w:szCs w:val="24"/>
          <w:lang w:eastAsia="ar-SA"/>
        </w:rPr>
      </w:pPr>
      <w:r>
        <w:rPr>
          <w:rFonts w:cs="Times New Roman" w:ascii="Times New Roman" w:hAnsi="Times New Roman"/>
          <w:sz w:val="24"/>
          <w:szCs w:val="24"/>
          <w:lang w:eastAsia="ar-SA"/>
        </w:rPr>
        <w:t>Стоимость нефинансовых активов на 01.01.2020 года по сравнению с данными на начало 2019 года увеличилось на 186,19 тыс. рублей и составила 2789,27 тыс. рублей.    Долю в общем объёме нефинансовых активов (25,16%) составляют нефинансовые активы основный средства, остаточной стоимостью 476,28 тыс. рублей.</w:t>
      </w:r>
    </w:p>
    <w:p>
      <w:pPr>
        <w:pStyle w:val="Normal"/>
        <w:widowControl w:val="false"/>
        <w:suppressAutoHyphens w:val="true"/>
        <w:spacing w:lineRule="auto" w:line="240" w:before="0" w:after="0"/>
        <w:ind w:firstLine="539"/>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Остаточная стоимость основных средств по сравнению с предыдущим периодом уменьшилась на 9,54 и составила 476,28 тыс. рублей. </w:t>
      </w:r>
    </w:p>
    <w:p>
      <w:pPr>
        <w:pStyle w:val="Normal"/>
        <w:widowControl w:val="false"/>
        <w:suppressAutoHyphens w:val="true"/>
        <w:spacing w:lineRule="auto" w:line="240" w:before="0" w:after="0"/>
        <w:ind w:firstLine="539"/>
        <w:jc w:val="both"/>
        <w:rPr>
          <w:rFonts w:ascii="Times New Roman" w:hAnsi="Times New Roman" w:cs="Times New Roman"/>
          <w:sz w:val="24"/>
          <w:szCs w:val="24"/>
          <w:lang w:eastAsia="ar-SA"/>
        </w:rPr>
      </w:pPr>
      <w:r>
        <w:rPr>
          <w:rFonts w:cs="Times New Roman" w:ascii="Times New Roman" w:hAnsi="Times New Roman"/>
          <w:sz w:val="24"/>
          <w:szCs w:val="24"/>
          <w:lang w:eastAsia="ar-SA"/>
        </w:rPr>
        <w:t>Материальных запасов на 01.01.2020 года в сумме 66,71 тыс. рублей, основную долю в общем объёме нефинансовых активов (70,79%) составляют нефинансовые активы имущества казны, остаточной стоимостью 1316,05 тыс. рублей.</w:t>
      </w:r>
    </w:p>
    <w:p>
      <w:pPr>
        <w:pStyle w:val="Normal"/>
        <w:suppressAutoHyphens w:val="true"/>
        <w:spacing w:lineRule="auto" w:line="240" w:before="0" w:after="0"/>
        <w:ind w:firstLine="540"/>
        <w:jc w:val="both"/>
        <w:rPr>
          <w:rFonts w:ascii="Times New Roman" w:hAnsi="Times New Roman" w:cs="Times New Roman"/>
          <w:sz w:val="24"/>
          <w:szCs w:val="24"/>
          <w:lang w:eastAsia="ar-SA"/>
        </w:rPr>
      </w:pPr>
      <w:r>
        <w:rPr>
          <w:rFonts w:cs="Times New Roman" w:ascii="Times New Roman" w:hAnsi="Times New Roman"/>
          <w:sz w:val="24"/>
          <w:szCs w:val="24"/>
          <w:lang w:eastAsia="ar-SA"/>
        </w:rPr>
        <w:t>Общий объём финансовых активов муниципального образования в 2019 году снизился на 179,29 тыс. рублей и по состоянию на 01.01.2020 года составил 9225,60 тыс. рублей. По данному разделу отражена дебиторская задолженность в размере 9218,09 тыс. рублей.</w:t>
      </w:r>
    </w:p>
    <w:p>
      <w:pPr>
        <w:pStyle w:val="Normal"/>
        <w:suppressAutoHyphens w:val="true"/>
        <w:spacing w:lineRule="auto" w:line="240" w:before="0" w:after="0"/>
        <w:ind w:firstLine="450"/>
        <w:jc w:val="both"/>
        <w:rPr>
          <w:rFonts w:ascii="Times New Roman" w:hAnsi="Times New Roman" w:cs="Times New Roman"/>
          <w:sz w:val="24"/>
          <w:szCs w:val="24"/>
          <w:lang w:eastAsia="ru-RU"/>
        </w:rPr>
      </w:pPr>
      <w:r>
        <w:rPr>
          <w:rFonts w:cs="Times New Roman" w:ascii="Times New Roman" w:hAnsi="Times New Roman"/>
          <w:sz w:val="24"/>
          <w:szCs w:val="24"/>
        </w:rPr>
        <w:t xml:space="preserve">По данным бюджетной отчетности по состоянию на 01.01.2020 года по бюджетной деятельности кредиторская задолженность составила 0,05 тыс. рублей, что ниже на начало отчетного периода на 0,03 тыс. рублей. Кредиторская задолженность на 01.01.2020 года сложилась в сумме 67,80 тыс. рублей. </w:t>
      </w:r>
    </w:p>
    <w:p>
      <w:pPr>
        <w:pStyle w:val="Normal"/>
        <w:suppressAutoHyphens w:val="tru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ar-SA"/>
        </w:rPr>
        <w:t>В соответствии с п. 7 Инструкции № 191н, б</w:t>
      </w:r>
      <w:r>
        <w:rPr>
          <w:rFonts w:cs="Times New Roman" w:ascii="Times New Roman" w:hAnsi="Times New Roman"/>
          <w:sz w:val="24"/>
          <w:szCs w:val="24"/>
          <w:lang w:eastAsia="ru-RU"/>
        </w:rPr>
        <w:t xml:space="preserve">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 </w:t>
      </w:r>
    </w:p>
    <w:p>
      <w:pPr>
        <w:pStyle w:val="Normal"/>
        <w:suppressAutoHyphens w:val="true"/>
        <w:spacing w:lineRule="auto" w:line="240" w:before="0" w:after="0"/>
        <w:ind w:firstLine="540"/>
        <w:jc w:val="center"/>
        <w:rPr>
          <w:rFonts w:ascii="Times New Roman" w:hAnsi="Times New Roman" w:cs="Times New Roman"/>
          <w:b/>
          <w:b/>
          <w:bCs/>
          <w:i/>
          <w:i/>
          <w:iCs/>
          <w:sz w:val="24"/>
          <w:szCs w:val="24"/>
          <w:lang w:eastAsia="ar-SA"/>
        </w:rPr>
      </w:pPr>
      <w:r>
        <w:rPr>
          <w:rFonts w:cs="Times New Roman" w:ascii="Times New Roman" w:hAnsi="Times New Roman"/>
          <w:b/>
          <w:bCs/>
          <w:i/>
          <w:iCs/>
          <w:sz w:val="24"/>
          <w:szCs w:val="24"/>
          <w:lang w:eastAsia="ar-SA"/>
        </w:rPr>
        <w:t>Организация бюджетного процесса в Рождественском сельском поселении в 2019 году</w:t>
      </w:r>
    </w:p>
    <w:p>
      <w:pPr>
        <w:pStyle w:val="Normal"/>
        <w:suppressAutoHyphens w:val="true"/>
        <w:spacing w:lineRule="auto" w:line="240" w:before="0" w:after="0"/>
        <w:ind w:firstLine="540"/>
        <w:jc w:val="center"/>
        <w:rPr>
          <w:rFonts w:ascii="Times New Roman" w:hAnsi="Times New Roman" w:cs="Times New Roman"/>
          <w:b/>
          <w:b/>
          <w:bCs/>
          <w:i/>
          <w:i/>
          <w:iCs/>
          <w:sz w:val="24"/>
          <w:szCs w:val="24"/>
          <w:lang w:eastAsia="ar-SA"/>
        </w:rPr>
      </w:pPr>
      <w:r>
        <w:rPr>
          <w:rFonts w:cs="Times New Roman" w:ascii="Times New Roman" w:hAnsi="Times New Roman"/>
          <w:b/>
          <w:bCs/>
          <w:i/>
          <w:iCs/>
          <w:sz w:val="24"/>
          <w:szCs w:val="24"/>
          <w:lang w:eastAsia="ar-SA"/>
        </w:rPr>
      </w:r>
    </w:p>
    <w:p>
      <w:pPr>
        <w:pStyle w:val="Normal"/>
        <w:suppressAutoHyphens w:val="true"/>
        <w:spacing w:lineRule="auto" w:line="240" w:before="0" w:after="0"/>
        <w:ind w:firstLine="540"/>
        <w:jc w:val="both"/>
        <w:rPr>
          <w:rFonts w:ascii="Times New Roman" w:hAnsi="Times New Roman" w:cs="Times New Roman"/>
          <w:sz w:val="24"/>
          <w:szCs w:val="24"/>
          <w:lang w:eastAsia="ar-SA"/>
        </w:rPr>
      </w:pPr>
      <w:r>
        <w:rPr>
          <w:rFonts w:cs="Times New Roman" w:ascii="Times New Roman" w:hAnsi="Times New Roman"/>
          <w:sz w:val="24"/>
          <w:szCs w:val="24"/>
          <w:lang w:eastAsia="ar-SA"/>
        </w:rPr>
        <w:t>Бюджетный процесс в Рождественском сельском поселении основывался на положениях Бюджетного кодекса РФ, Устава Рождественского сельского поселения, Положения о бюджетном процессе в Рождественском сельском поселении, утвержденного решением муниципального комитета Рождественского сельского поселения от 14.10.2016 № 1.</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sz w:val="24"/>
          <w:szCs w:val="24"/>
          <w:lang w:eastAsia="ar-SA"/>
        </w:rPr>
        <w:t xml:space="preserve">Бюджет Рождественского сельского поселения исполнялся через открытые в отделении Федерального казначейства по г. Дальнереченск, Управлении финансов АДМР счета на основании заключенного Соглашения. </w:t>
      </w:r>
    </w:p>
    <w:p>
      <w:pPr>
        <w:pStyle w:val="Normal"/>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ar-SA"/>
        </w:rPr>
        <w:t xml:space="preserve">Утверждение бюджета Рождественского сельского поселения на 2019 год и на плановый период обеспечено до начала финансового года. Решением муниципального комитета Рождественского сельского поселения Дальнереченского муниципального района от 19.12.2018 № 89 «О бюджете Рождественского сельского поселения на 2019 год и плановый период 2020 - 2021 годов» бюджет был утвержден по доходам в сумме 3478,51 тыс. рублей, по расходам 3478,51 тыс. руб. </w:t>
      </w:r>
    </w:p>
    <w:p>
      <w:pPr>
        <w:pStyle w:val="Normal"/>
        <w:suppressAutoHyphens w:val="true"/>
        <w:spacing w:lineRule="auto" w:line="240" w:before="0" w:after="0"/>
        <w:ind w:firstLine="540"/>
        <w:jc w:val="both"/>
        <w:rPr>
          <w:rFonts w:ascii="Times New Roman" w:hAnsi="Times New Roman" w:cs="Times New Roman"/>
          <w:sz w:val="24"/>
          <w:szCs w:val="24"/>
          <w:lang w:eastAsia="ar-SA"/>
        </w:rPr>
      </w:pPr>
      <w:r>
        <w:rPr>
          <w:rFonts w:cs="Times New Roman" w:ascii="Times New Roman" w:hAnsi="Times New Roman"/>
          <w:sz w:val="24"/>
          <w:szCs w:val="24"/>
          <w:lang w:eastAsia="ar-SA"/>
        </w:rPr>
        <w:t>В течение 2019 года изменения и дополнения в бюджет вносились 2 раза. Последняя корректировка параметров бюджета принята 18 декабря 2019 года.</w:t>
      </w:r>
    </w:p>
    <w:p>
      <w:pPr>
        <w:pStyle w:val="Normal"/>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sz w:val="24"/>
          <w:szCs w:val="24"/>
        </w:rPr>
        <w:t xml:space="preserve">В результате бюджетные назначения в действующей редакции решения о бюджете увеличились: доходная часть бюджета на 2072,66 тыс. рублей и составила – 5551,17 тыс. рублей, расходная часть на 1905,12 тыс. рублей и утверждена в сумме 5383,63 тыс. рублей, размер профицита составил 167,54 тыс. руб. </w:t>
      </w:r>
    </w:p>
    <w:p>
      <w:pPr>
        <w:pStyle w:val="Normal"/>
        <w:suppressAutoHyphens w:val="true"/>
        <w:spacing w:lineRule="auto" w:line="240" w:before="0" w:after="0"/>
        <w:jc w:val="right"/>
        <w:rPr>
          <w:rFonts w:ascii="Times New Roman" w:hAnsi="Times New Roman" w:cs="Times New Roman"/>
          <w:b/>
          <w:b/>
          <w:bCs/>
          <w:sz w:val="24"/>
          <w:szCs w:val="24"/>
          <w:lang w:eastAsia="ru-RU"/>
        </w:rPr>
      </w:pPr>
      <w:r>
        <w:rPr>
          <w:rFonts w:cs="Times New Roman" w:ascii="Times New Roman" w:hAnsi="Times New Roman"/>
          <w:sz w:val="24"/>
          <w:szCs w:val="24"/>
          <w:lang w:eastAsia="ru-RU"/>
        </w:rPr>
        <w:t>Таблица №1</w:t>
      </w:r>
    </w:p>
    <w:tbl>
      <w:tblPr>
        <w:tblW w:w="5601" w:type="dxa"/>
        <w:jc w:val="left"/>
        <w:tblInd w:w="2259" w:type="dxa"/>
        <w:tblLayout w:type="fixed"/>
        <w:tblCellMar>
          <w:top w:w="0" w:type="dxa"/>
          <w:left w:w="108" w:type="dxa"/>
          <w:bottom w:w="0" w:type="dxa"/>
          <w:right w:w="108" w:type="dxa"/>
        </w:tblCellMar>
        <w:tblLook w:firstRow="0" w:noVBand="0" w:lastRow="0" w:firstColumn="0" w:lastColumn="0" w:noHBand="0" w:val="0000"/>
      </w:tblPr>
      <w:tblGrid>
        <w:gridCol w:w="1940"/>
        <w:gridCol w:w="1314"/>
        <w:gridCol w:w="1355"/>
        <w:gridCol w:w="991"/>
      </w:tblGrid>
      <w:tr>
        <w:trPr>
          <w:trHeight w:val="1083" w:hRule="atLeast"/>
        </w:trPr>
        <w:tc>
          <w:tcPr>
            <w:tcW w:w="19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Arial Narrow" w:hAnsi="Arial Narrow" w:cs="Arial Narrow"/>
                <w:b/>
                <w:b/>
                <w:bCs/>
                <w:sz w:val="20"/>
                <w:szCs w:val="20"/>
                <w:lang w:eastAsia="ru-RU"/>
              </w:rPr>
            </w:pPr>
            <w:r>
              <w:rPr>
                <w:rFonts w:cs="Arial Narrow" w:ascii="Arial Narrow" w:hAnsi="Arial Narrow"/>
                <w:b/>
                <w:bCs/>
                <w:sz w:val="20"/>
                <w:szCs w:val="20"/>
                <w:lang w:eastAsia="ru-RU"/>
              </w:rPr>
              <w:t>Решение м.к</w:t>
            </w:r>
          </w:p>
        </w:tc>
        <w:tc>
          <w:tcPr>
            <w:tcW w:w="131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Arial Narrow" w:hAnsi="Arial Narrow" w:cs="Arial Narrow"/>
                <w:b/>
                <w:b/>
                <w:bCs/>
                <w:sz w:val="20"/>
                <w:szCs w:val="20"/>
                <w:lang w:eastAsia="ru-RU"/>
              </w:rPr>
            </w:pPr>
            <w:r>
              <w:rPr>
                <w:rFonts w:cs="Arial Narrow" w:ascii="Arial Narrow" w:hAnsi="Arial Narrow"/>
                <w:b/>
                <w:bCs/>
                <w:sz w:val="20"/>
                <w:szCs w:val="20"/>
                <w:lang w:eastAsia="ru-RU"/>
              </w:rPr>
              <w:t>Сумма доходов, тыс. руб.</w:t>
            </w:r>
          </w:p>
        </w:tc>
        <w:tc>
          <w:tcPr>
            <w:tcW w:w="13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Arial Narrow" w:hAnsi="Arial Narrow" w:cs="Arial Narrow"/>
                <w:b/>
                <w:b/>
                <w:bCs/>
                <w:sz w:val="20"/>
                <w:szCs w:val="20"/>
                <w:lang w:eastAsia="ru-RU"/>
              </w:rPr>
            </w:pPr>
            <w:r>
              <w:rPr>
                <w:rFonts w:cs="Arial Narrow" w:ascii="Arial Narrow" w:hAnsi="Arial Narrow"/>
                <w:b/>
                <w:bCs/>
                <w:sz w:val="20"/>
                <w:szCs w:val="20"/>
                <w:lang w:eastAsia="ru-RU"/>
              </w:rPr>
              <w:t>Сумма расходов, тыс. руб.</w:t>
            </w:r>
          </w:p>
        </w:tc>
        <w:tc>
          <w:tcPr>
            <w:tcW w:w="991"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uppressAutoHyphens w:val="true"/>
              <w:spacing w:lineRule="auto" w:line="240" w:before="0" w:after="0"/>
              <w:jc w:val="center"/>
              <w:rPr>
                <w:rFonts w:ascii="Arial Narrow" w:hAnsi="Arial Narrow" w:cs="Arial Narrow"/>
                <w:b/>
                <w:b/>
                <w:bCs/>
                <w:sz w:val="20"/>
                <w:szCs w:val="20"/>
                <w:lang w:eastAsia="ru-RU"/>
              </w:rPr>
            </w:pPr>
            <w:r>
              <w:rPr>
                <w:rFonts w:cs="Arial Narrow" w:ascii="Arial Narrow" w:hAnsi="Arial Narrow"/>
                <w:b/>
                <w:bCs/>
                <w:sz w:val="20"/>
                <w:szCs w:val="20"/>
                <w:lang w:eastAsia="ru-RU"/>
              </w:rPr>
              <w:t>ДефицитПрофицит, тыс. руб.</w:t>
            </w:r>
          </w:p>
        </w:tc>
      </w:tr>
      <w:tr>
        <w:trPr>
          <w:trHeight w:val="1083" w:hRule="atLeast"/>
        </w:trPr>
        <w:tc>
          <w:tcPr>
            <w:tcW w:w="19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Arial Narrow" w:hAnsi="Arial Narrow" w:cs="Arial Narrow"/>
                <w:bCs/>
                <w:sz w:val="20"/>
                <w:szCs w:val="20"/>
                <w:lang w:eastAsia="ru-RU"/>
              </w:rPr>
            </w:pPr>
            <w:r>
              <w:rPr>
                <w:rFonts w:cs="Arial Narrow" w:ascii="Arial Narrow" w:hAnsi="Arial Narrow"/>
                <w:bCs/>
                <w:sz w:val="20"/>
                <w:szCs w:val="20"/>
                <w:lang w:eastAsia="ru-RU"/>
              </w:rPr>
              <w:t xml:space="preserve">№ </w:t>
            </w:r>
            <w:r>
              <w:rPr>
                <w:rFonts w:cs="Arial Narrow" w:ascii="Arial Narrow" w:hAnsi="Arial Narrow"/>
                <w:bCs/>
                <w:sz w:val="20"/>
                <w:szCs w:val="20"/>
                <w:lang w:eastAsia="ru-RU"/>
              </w:rPr>
              <w:t>89 от 19.12.2018</w:t>
            </w:r>
          </w:p>
        </w:tc>
        <w:tc>
          <w:tcPr>
            <w:tcW w:w="131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Arial Narrow" w:hAnsi="Arial Narrow" w:cs="Arial Narrow"/>
                <w:bCs/>
                <w:sz w:val="20"/>
                <w:szCs w:val="20"/>
                <w:lang w:eastAsia="ru-RU"/>
              </w:rPr>
            </w:pPr>
            <w:r>
              <w:rPr>
                <w:rFonts w:cs="Arial Narrow" w:ascii="Arial Narrow" w:hAnsi="Arial Narrow"/>
                <w:bCs/>
                <w:sz w:val="20"/>
                <w:szCs w:val="20"/>
                <w:lang w:eastAsia="ru-RU"/>
              </w:rPr>
              <w:t>3478,51</w:t>
            </w:r>
          </w:p>
        </w:tc>
        <w:tc>
          <w:tcPr>
            <w:tcW w:w="13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Arial Narrow" w:hAnsi="Arial Narrow" w:cs="Arial Narrow"/>
                <w:bCs/>
                <w:sz w:val="20"/>
                <w:szCs w:val="20"/>
                <w:lang w:eastAsia="ru-RU"/>
              </w:rPr>
            </w:pPr>
            <w:r>
              <w:rPr>
                <w:rFonts w:cs="Arial Narrow" w:ascii="Arial Narrow" w:hAnsi="Arial Narrow"/>
                <w:bCs/>
                <w:sz w:val="20"/>
                <w:szCs w:val="20"/>
                <w:lang w:eastAsia="ru-RU"/>
              </w:rPr>
              <w:t>3478,51</w:t>
            </w:r>
          </w:p>
        </w:tc>
        <w:tc>
          <w:tcPr>
            <w:tcW w:w="991"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uppressAutoHyphens w:val="true"/>
              <w:spacing w:lineRule="auto" w:line="240" w:before="0" w:after="0"/>
              <w:jc w:val="center"/>
              <w:rPr>
                <w:rFonts w:ascii="Arial Narrow" w:hAnsi="Arial Narrow" w:cs="Arial Narrow"/>
                <w:bCs/>
                <w:sz w:val="20"/>
                <w:szCs w:val="20"/>
                <w:lang w:eastAsia="ru-RU"/>
              </w:rPr>
            </w:pPr>
            <w:r>
              <w:rPr>
                <w:rFonts w:cs="Arial Narrow" w:ascii="Arial Narrow" w:hAnsi="Arial Narrow"/>
                <w:bCs/>
                <w:sz w:val="20"/>
                <w:szCs w:val="20"/>
                <w:lang w:eastAsia="ru-RU"/>
              </w:rPr>
              <w:t>-</w:t>
            </w:r>
          </w:p>
        </w:tc>
      </w:tr>
      <w:tr>
        <w:trPr>
          <w:trHeight w:val="345" w:hRule="atLeast"/>
        </w:trPr>
        <w:tc>
          <w:tcPr>
            <w:tcW w:w="1940"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Arial Narrow" w:hAnsi="Arial Narrow" w:cs="Arial Narrow"/>
                <w:bCs/>
                <w:sz w:val="20"/>
                <w:szCs w:val="20"/>
                <w:lang w:eastAsia="ru-RU"/>
              </w:rPr>
            </w:pPr>
            <w:r>
              <w:rPr>
                <w:rFonts w:cs="Arial Narrow" w:ascii="Arial Narrow" w:hAnsi="Arial Narrow"/>
                <w:bCs/>
                <w:sz w:val="20"/>
                <w:szCs w:val="20"/>
                <w:lang w:eastAsia="ru-RU"/>
              </w:rPr>
              <w:t xml:space="preserve">№ </w:t>
            </w:r>
            <w:r>
              <w:rPr>
                <w:rFonts w:cs="Arial Narrow" w:ascii="Arial Narrow" w:hAnsi="Arial Narrow"/>
                <w:bCs/>
                <w:sz w:val="20"/>
                <w:szCs w:val="20"/>
                <w:lang w:eastAsia="ru-RU"/>
              </w:rPr>
              <w:t>102 от 07.06.2019</w:t>
            </w:r>
          </w:p>
        </w:tc>
        <w:tc>
          <w:tcPr>
            <w:tcW w:w="131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Arial Narrow" w:hAnsi="Arial Narrow" w:cs="Arial Narrow"/>
                <w:bCs/>
                <w:sz w:val="20"/>
                <w:szCs w:val="20"/>
                <w:lang w:eastAsia="ru-RU"/>
              </w:rPr>
            </w:pPr>
            <w:r>
              <w:rPr>
                <w:rFonts w:cs="Arial Narrow" w:ascii="Arial Narrow" w:hAnsi="Arial Narrow"/>
                <w:bCs/>
                <w:sz w:val="20"/>
                <w:szCs w:val="20"/>
                <w:lang w:eastAsia="ru-RU"/>
              </w:rPr>
              <w:t>5469,79</w:t>
            </w:r>
          </w:p>
        </w:tc>
        <w:tc>
          <w:tcPr>
            <w:tcW w:w="1355"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Arial Narrow" w:hAnsi="Arial Narrow" w:cs="Arial Narrow"/>
                <w:bCs/>
                <w:sz w:val="20"/>
                <w:szCs w:val="20"/>
                <w:lang w:eastAsia="ru-RU"/>
              </w:rPr>
            </w:pPr>
            <w:r>
              <w:rPr>
                <w:rFonts w:cs="Arial Narrow" w:ascii="Arial Narrow" w:hAnsi="Arial Narrow"/>
                <w:bCs/>
                <w:sz w:val="20"/>
                <w:szCs w:val="20"/>
                <w:lang w:eastAsia="ru-RU"/>
              </w:rPr>
              <w:t>5592,83</w:t>
            </w:r>
          </w:p>
        </w:tc>
        <w:tc>
          <w:tcPr>
            <w:tcW w:w="99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Arial Narrow" w:hAnsi="Arial Narrow" w:cs="Arial Narrow"/>
                <w:bCs/>
                <w:sz w:val="20"/>
                <w:szCs w:val="20"/>
                <w:lang w:eastAsia="ru-RU"/>
              </w:rPr>
            </w:pPr>
            <w:r>
              <w:rPr>
                <w:rFonts w:cs="Arial Narrow" w:ascii="Arial Narrow" w:hAnsi="Arial Narrow"/>
                <w:bCs/>
                <w:sz w:val="20"/>
                <w:szCs w:val="20"/>
                <w:lang w:eastAsia="ru-RU"/>
              </w:rPr>
              <w:t>-123,04</w:t>
            </w:r>
          </w:p>
        </w:tc>
      </w:tr>
      <w:tr>
        <w:trPr>
          <w:trHeight w:val="439" w:hRule="atLeast"/>
        </w:trPr>
        <w:tc>
          <w:tcPr>
            <w:tcW w:w="194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Arial Narrow" w:hAnsi="Arial Narrow" w:cs="Arial Narrow"/>
                <w:sz w:val="20"/>
                <w:szCs w:val="20"/>
                <w:lang w:eastAsia="ru-RU"/>
              </w:rPr>
            </w:pPr>
            <w:r>
              <w:rPr>
                <w:rFonts w:cs="Arial Narrow" w:ascii="Arial Narrow" w:hAnsi="Arial Narrow"/>
                <w:sz w:val="20"/>
                <w:szCs w:val="20"/>
                <w:lang w:eastAsia="ru-RU"/>
              </w:rPr>
              <w:t xml:space="preserve">№ </w:t>
            </w:r>
            <w:r>
              <w:rPr>
                <w:rFonts w:cs="Arial Narrow" w:ascii="Arial Narrow" w:hAnsi="Arial Narrow"/>
                <w:sz w:val="20"/>
                <w:szCs w:val="20"/>
                <w:lang w:eastAsia="ru-RU"/>
              </w:rPr>
              <w:t>137 от 18.12.2019г.</w:t>
            </w:r>
          </w:p>
        </w:tc>
        <w:tc>
          <w:tcPr>
            <w:tcW w:w="1314" w:type="dxa"/>
            <w:tcBorders>
              <w:bottom w:val="single" w:sz="4" w:space="0" w:color="000000"/>
              <w:right w:val="single" w:sz="4" w:space="0" w:color="000000"/>
            </w:tcBorders>
          </w:tcPr>
          <w:p>
            <w:pPr>
              <w:pStyle w:val="Normal"/>
              <w:widowControl w:val="false"/>
              <w:suppressAutoHyphens w:val="true"/>
              <w:spacing w:lineRule="auto" w:line="240" w:before="0" w:after="0"/>
              <w:jc w:val="center"/>
              <w:rPr>
                <w:rFonts w:ascii="Arial Narrow" w:hAnsi="Arial Narrow" w:cs="Arial Narrow"/>
                <w:sz w:val="20"/>
                <w:szCs w:val="20"/>
                <w:lang w:eastAsia="ru-RU"/>
              </w:rPr>
            </w:pPr>
            <w:r>
              <w:rPr>
                <w:rFonts w:cs="Arial Narrow" w:ascii="Arial Narrow" w:hAnsi="Arial Narrow"/>
                <w:sz w:val="20"/>
                <w:szCs w:val="20"/>
                <w:lang w:eastAsia="ru-RU"/>
              </w:rPr>
              <w:t>5551,17</w:t>
            </w:r>
          </w:p>
        </w:tc>
        <w:tc>
          <w:tcPr>
            <w:tcW w:w="1355" w:type="dxa"/>
            <w:tcBorders>
              <w:bottom w:val="single" w:sz="4" w:space="0" w:color="000000"/>
              <w:right w:val="single" w:sz="4" w:space="0" w:color="000000"/>
            </w:tcBorders>
          </w:tcPr>
          <w:p>
            <w:pPr>
              <w:pStyle w:val="Normal"/>
              <w:widowControl w:val="false"/>
              <w:suppressAutoHyphens w:val="true"/>
              <w:spacing w:lineRule="auto" w:line="240" w:before="0" w:after="0"/>
              <w:jc w:val="center"/>
              <w:rPr>
                <w:rFonts w:ascii="Arial Narrow" w:hAnsi="Arial Narrow" w:cs="Arial Narrow"/>
                <w:sz w:val="20"/>
                <w:szCs w:val="20"/>
                <w:lang w:eastAsia="ru-RU"/>
              </w:rPr>
            </w:pPr>
            <w:r>
              <w:rPr>
                <w:rFonts w:cs="Arial Narrow" w:ascii="Arial Narrow" w:hAnsi="Arial Narrow"/>
                <w:sz w:val="20"/>
                <w:szCs w:val="20"/>
                <w:lang w:eastAsia="ru-RU"/>
              </w:rPr>
              <w:t>5383,63</w:t>
            </w:r>
          </w:p>
        </w:tc>
        <w:tc>
          <w:tcPr>
            <w:tcW w:w="991" w:type="dxa"/>
            <w:tcBorders>
              <w:bottom w:val="single" w:sz="4" w:space="0" w:color="000000"/>
              <w:right w:val="single" w:sz="4" w:space="0" w:color="000000"/>
            </w:tcBorders>
          </w:tcPr>
          <w:p>
            <w:pPr>
              <w:pStyle w:val="Normal"/>
              <w:widowControl w:val="false"/>
              <w:suppressAutoHyphens w:val="true"/>
              <w:spacing w:lineRule="auto" w:line="240" w:before="0" w:after="0"/>
              <w:jc w:val="center"/>
              <w:rPr>
                <w:rFonts w:ascii="Arial Narrow" w:hAnsi="Arial Narrow" w:cs="Arial Narrow"/>
                <w:sz w:val="20"/>
                <w:szCs w:val="20"/>
                <w:lang w:eastAsia="ru-RU"/>
              </w:rPr>
            </w:pPr>
            <w:r>
              <w:rPr>
                <w:rFonts w:cs="Arial Narrow" w:ascii="Arial Narrow" w:hAnsi="Arial Narrow"/>
                <w:sz w:val="20"/>
                <w:szCs w:val="20"/>
                <w:lang w:eastAsia="ru-RU"/>
              </w:rPr>
              <w:t>+167,54</w:t>
            </w:r>
          </w:p>
        </w:tc>
      </w:tr>
    </w:tbl>
    <w:p>
      <w:pPr>
        <w:pStyle w:val="Normal"/>
        <w:spacing w:lineRule="auto" w:line="240" w:before="0" w:after="0"/>
        <w:ind w:firstLine="709"/>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 2019 год в бюджет поселения поступило доходов 5580,79 тыс. рублей (100,53 % уточненных плановых назначений), расходы бюджета составили 5343,85 тыс. рублей (99,26 % от уточненного плана), размер профицита сложился в размере 236,94 тыс. рублей. </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ind w:firstLine="54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В соответствии с требованиями ст. 215.1 Бюджетного кодекса РФ исполнение бюджета организуется на основе сводной бюджетной росписи и кассового плана, в порядках, установленных финансовым органом. </w:t>
      </w:r>
    </w:p>
    <w:p>
      <w:pPr>
        <w:pStyle w:val="ConsPlusNormal"/>
        <w:suppressAutoHyphens w:val="true"/>
        <w:ind w:firstLine="539"/>
        <w:jc w:val="both"/>
        <w:rPr/>
      </w:pPr>
      <w:r>
        <w:rPr/>
      </w:r>
    </w:p>
    <w:p>
      <w:pPr>
        <w:pStyle w:val="Normal"/>
        <w:suppressAutoHyphens w:val="true"/>
        <w:spacing w:lineRule="auto" w:line="240" w:before="0" w:after="0"/>
        <w:ind w:firstLine="54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В ходе проверки установлено, что утвержденные показатели бюджетной росписи главного распорядителя бюджетных средств соответствуют решению о бюджете на 2019 год (с изменениями и дополнениями), что соответствует требованиям ст. 217 Бюджетного кодекса РФ. </w:t>
      </w:r>
    </w:p>
    <w:p>
      <w:pPr>
        <w:pStyle w:val="Normal"/>
        <w:suppressAutoHyphens w:val="tru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ar-SA"/>
        </w:rPr>
        <w:t>Плановые бюджетные назначения, отраженные в ф. 0503117 «Отчет об исполнении бюджета» по разделу 1. «Доходы бюджета» соответствуют утвержденным решением о бюджете плановым (прогнозным) показателям по доходам; по разделу 2. «Расходы бюджета», соответствуют сумме назначений, отраженных в сводной бюджетной росписи на 31.12.2018 года, что соответствует Инструкции № 191н.</w:t>
      </w:r>
      <w:r>
        <w:rPr/>
        <w:t xml:space="preserve">     </w:t>
      </w:r>
    </w:p>
    <w:p>
      <w:pPr>
        <w:pStyle w:val="Normal"/>
        <w:suppressAutoHyphens w:val="tru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На основании ст. 221 БК РФ финансовое обеспечение Рождественского сельского поселения осуществлялось в соответствии с бюджетной сметой. </w:t>
      </w:r>
    </w:p>
    <w:p>
      <w:pPr>
        <w:pStyle w:val="Normal"/>
        <w:suppressAutoHyphens w:val="true"/>
        <w:spacing w:lineRule="auto" w:line="240" w:before="0" w:after="0"/>
        <w:ind w:firstLine="540"/>
        <w:jc w:val="both"/>
        <w:rPr>
          <w:rFonts w:ascii="Times New Roman" w:hAnsi="Times New Roman" w:cs="Times New Roman"/>
          <w:b/>
          <w:b/>
          <w:bCs/>
          <w:i/>
          <w:i/>
          <w:iCs/>
          <w:sz w:val="24"/>
          <w:szCs w:val="24"/>
          <w:lang w:eastAsia="ar-SA"/>
        </w:rPr>
      </w:pPr>
      <w:r>
        <w:rPr>
          <w:rFonts w:cs="Times New Roman" w:ascii="Times New Roman" w:hAnsi="Times New Roman"/>
          <w:b/>
          <w:bCs/>
          <w:i/>
          <w:iCs/>
          <w:sz w:val="24"/>
          <w:szCs w:val="24"/>
          <w:lang w:eastAsia="ar-SA"/>
        </w:rPr>
        <w:t>Анализ исполнения доходной части бюджета поселения</w:t>
      </w:r>
    </w:p>
    <w:p>
      <w:pPr>
        <w:pStyle w:val="Normal"/>
        <w:suppressAutoHyphens w:val="true"/>
        <w:spacing w:lineRule="auto" w:line="240" w:before="0" w:after="0"/>
        <w:ind w:firstLine="540"/>
        <w:jc w:val="both"/>
        <w:rPr>
          <w:rFonts w:ascii="Times New Roman" w:hAnsi="Times New Roman" w:cs="Times New Roman"/>
          <w:bCs/>
          <w:iCs/>
          <w:sz w:val="24"/>
          <w:szCs w:val="24"/>
          <w:lang w:eastAsia="ar-SA"/>
        </w:rPr>
      </w:pPr>
      <w:r>
        <w:rPr>
          <w:rFonts w:cs="Times New Roman" w:ascii="Times New Roman" w:hAnsi="Times New Roman"/>
          <w:bCs/>
          <w:iCs/>
          <w:sz w:val="24"/>
          <w:szCs w:val="24"/>
          <w:lang w:eastAsia="ar-SA"/>
        </w:rPr>
      </w:r>
    </w:p>
    <w:p>
      <w:pPr>
        <w:pStyle w:val="Normal"/>
        <w:suppressAutoHyphens w:val="true"/>
        <w:spacing w:lineRule="auto" w:line="240" w:before="0" w:after="0"/>
        <w:ind w:left="-180" w:firstLine="72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Доходная часть бюджета Рождественского сельского поселения в 2019 году исполнена в сумме 3741,28 тыс. рублей или 101,49 % утверждённых назначений, в том числе налоговые и неналоговые доходы исполнены в размере 690,78 тыс. рублей (108,61% от уточненного плана на год), безвозмездные поступления – 3050,50 тыс. рублей (100,00% от уточненного плана на год). </w:t>
      </w:r>
    </w:p>
    <w:p>
      <w:pPr>
        <w:pStyle w:val="Normal"/>
        <w:spacing w:lineRule="auto" w:line="240" w:before="0" w:after="0"/>
        <w:ind w:firstLine="540"/>
        <w:jc w:val="both"/>
        <w:rPr>
          <w:rFonts w:ascii="Times New Roman" w:hAnsi="Times New Roman" w:cs="Times New Roman"/>
          <w:sz w:val="24"/>
          <w:szCs w:val="24"/>
          <w:lang w:eastAsia="ar-SA"/>
        </w:rPr>
      </w:pPr>
      <w:r>
        <w:rPr>
          <w:rFonts w:cs="Times New Roman" w:ascii="Times New Roman" w:hAnsi="Times New Roman"/>
          <w:sz w:val="24"/>
          <w:szCs w:val="24"/>
          <w:lang w:eastAsia="ru-RU"/>
        </w:rPr>
        <w:t xml:space="preserve">По отношению к 2017 году доходная база бюджета Рождественского сельского поселения возросла на 529,66 тыс. рублей за счет значительного увеличения безвозмездных поступлений. </w:t>
      </w:r>
      <w:r>
        <w:rPr>
          <w:rFonts w:cs="Times New Roman" w:ascii="Times New Roman" w:hAnsi="Times New Roman"/>
          <w:sz w:val="24"/>
          <w:szCs w:val="24"/>
          <w:lang w:eastAsia="ar-SA"/>
        </w:rPr>
        <w:t xml:space="preserve">Необходимо отметить, что объем собственных доходов бюджета поселения за 2018 год, снизился на 437,41 тыс. рублей к уровню 2017 года.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структуре доходной части бюджета в 2018 году наибольший удельный вес имеют собственные доходы (налоговые и неналоговые) – 18,46 процента (в 2017 году 35,13 процента); безвозмездные поступления составили 81,54 процента, (в 2017 году соответственно 64,87 процента). Наблюдается снижение доли собственных доходов в местный бюджет и увеличение безвозмездных поступлений.</w:t>
      </w:r>
    </w:p>
    <w:p>
      <w:pPr>
        <w:pStyle w:val="Normal"/>
        <w:suppressAutoHyphens w:val="true"/>
        <w:spacing w:lineRule="auto" w:line="240" w:before="0" w:after="0"/>
        <w:ind w:firstLine="540"/>
        <w:jc w:val="both"/>
        <w:rPr>
          <w:rFonts w:ascii="Times New Roman" w:hAnsi="Times New Roman" w:cs="Times New Roman"/>
          <w:bCs/>
          <w:iCs/>
          <w:sz w:val="24"/>
          <w:szCs w:val="24"/>
          <w:lang w:eastAsia="ar-SA"/>
        </w:rPr>
      </w:pPr>
      <w:r>
        <w:rPr>
          <w:rFonts w:cs="Times New Roman" w:ascii="Times New Roman" w:hAnsi="Times New Roman"/>
          <w:bCs/>
          <w:iCs/>
          <w:sz w:val="24"/>
          <w:szCs w:val="24"/>
          <w:lang w:eastAsia="ar-SA"/>
        </w:rPr>
      </w:r>
    </w:p>
    <w:p>
      <w:pPr>
        <w:pStyle w:val="Normal"/>
        <w:suppressAutoHyphens w:val="true"/>
        <w:spacing w:lineRule="auto" w:line="240" w:before="0" w:after="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t>Исполнение доходной части бюджета Рождественского сельского поселения за 2018 год</w:t>
      </w:r>
    </w:p>
    <w:p>
      <w:pPr>
        <w:pStyle w:val="Normal"/>
        <w:suppressAutoHyphens w:val="true"/>
        <w:spacing w:lineRule="auto" w:line="240" w:before="0" w:after="0"/>
        <w:jc w:val="right"/>
        <w:rPr>
          <w:rFonts w:ascii="Times New Roman" w:hAnsi="Times New Roman" w:cs="Times New Roman"/>
          <w:sz w:val="24"/>
          <w:szCs w:val="24"/>
          <w:lang w:eastAsia="ru-RU"/>
        </w:rPr>
      </w:pPr>
      <w:r>
        <w:rPr>
          <w:rFonts w:cs="Times New Roman" w:ascii="Times New Roman" w:hAnsi="Times New Roman"/>
          <w:sz w:val="24"/>
          <w:szCs w:val="24"/>
          <w:lang w:eastAsia="ru-RU"/>
        </w:rPr>
        <w:t>Таблица №1</w:t>
      </w:r>
    </w:p>
    <w:tbl>
      <w:tblPr>
        <w:tblpPr w:bottomFromText="0" w:horzAnchor="text" w:leftFromText="180" w:rightFromText="180" w:tblpX="0" w:tblpXSpec="center" w:tblpY="1" w:topFromText="0" w:vertAnchor="text"/>
        <w:tblW w:w="932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547"/>
        <w:gridCol w:w="1053"/>
        <w:gridCol w:w="1081"/>
        <w:gridCol w:w="970"/>
        <w:gridCol w:w="976"/>
        <w:gridCol w:w="993"/>
        <w:gridCol w:w="850"/>
        <w:gridCol w:w="849"/>
      </w:tblGrid>
      <w:tr>
        <w:trPr>
          <w:trHeight w:val="300" w:hRule="atLeast"/>
        </w:trPr>
        <w:tc>
          <w:tcPr>
            <w:tcW w:w="25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Наименование показателя</w:t>
            </w:r>
          </w:p>
        </w:tc>
        <w:tc>
          <w:tcPr>
            <w:tcW w:w="1053"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center"/>
              <w:rPr>
                <w:color w:val="000000"/>
                <w:sz w:val="16"/>
                <w:szCs w:val="16"/>
                <w:lang w:eastAsia="ru-RU"/>
              </w:rPr>
            </w:pPr>
            <w:r>
              <w:rPr>
                <w:color w:val="000000"/>
                <w:sz w:val="16"/>
                <w:szCs w:val="16"/>
                <w:lang w:eastAsia="ru-RU"/>
              </w:rPr>
              <w:t>Исполнение 2018 г.,</w:t>
            </w:r>
          </w:p>
          <w:p>
            <w:pPr>
              <w:pStyle w:val="Normal"/>
              <w:widowControl w:val="false"/>
              <w:suppressAutoHyphens w:val="true"/>
              <w:spacing w:lineRule="auto" w:line="240" w:before="0" w:after="0"/>
              <w:jc w:val="center"/>
              <w:rPr>
                <w:color w:val="000000"/>
                <w:sz w:val="16"/>
                <w:szCs w:val="16"/>
                <w:lang w:eastAsia="ru-RU"/>
              </w:rPr>
            </w:pPr>
            <w:r>
              <w:rPr>
                <w:color w:val="000000"/>
                <w:sz w:val="16"/>
                <w:szCs w:val="16"/>
                <w:lang w:eastAsia="ru-RU"/>
              </w:rPr>
              <w:t>Тыс. руб.</w:t>
            </w:r>
          </w:p>
        </w:tc>
        <w:tc>
          <w:tcPr>
            <w:tcW w:w="10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Уточненный план на 2019г. Тыс. руб.</w:t>
            </w:r>
          </w:p>
        </w:tc>
        <w:tc>
          <w:tcPr>
            <w:tcW w:w="2939" w:type="dxa"/>
            <w:gridSpan w:val="3"/>
            <w:tcBorders>
              <w:top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center"/>
              <w:rPr>
                <w:color w:val="000000"/>
                <w:sz w:val="16"/>
                <w:szCs w:val="16"/>
                <w:lang w:eastAsia="ru-RU"/>
              </w:rPr>
            </w:pPr>
            <w:r>
              <w:rPr>
                <w:color w:val="000000"/>
                <w:sz w:val="16"/>
                <w:szCs w:val="16"/>
                <w:lang w:eastAsia="ru-RU"/>
              </w:rPr>
              <w:t>Исполнено за 2019 г.</w:t>
            </w:r>
          </w:p>
        </w:tc>
        <w:tc>
          <w:tcPr>
            <w:tcW w:w="850"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center"/>
              <w:rPr>
                <w:color w:val="000000"/>
                <w:sz w:val="16"/>
                <w:szCs w:val="16"/>
                <w:lang w:eastAsia="ru-RU"/>
              </w:rPr>
            </w:pPr>
            <w:r>
              <w:rPr>
                <w:color w:val="000000"/>
                <w:sz w:val="16"/>
                <w:szCs w:val="16"/>
                <w:lang w:eastAsia="ru-RU"/>
              </w:rPr>
              <w:t>Структура 2018 года, %</w:t>
            </w:r>
          </w:p>
        </w:tc>
        <w:tc>
          <w:tcPr>
            <w:tcW w:w="849"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center"/>
              <w:rPr>
                <w:color w:val="000000"/>
                <w:sz w:val="16"/>
                <w:szCs w:val="16"/>
                <w:lang w:eastAsia="ru-RU"/>
              </w:rPr>
            </w:pPr>
            <w:r>
              <w:rPr>
                <w:color w:val="000000"/>
                <w:sz w:val="16"/>
                <w:szCs w:val="16"/>
                <w:lang w:eastAsia="ru-RU"/>
              </w:rPr>
              <w:t>Структура 2019 года, %</w:t>
            </w:r>
          </w:p>
        </w:tc>
      </w:tr>
      <w:tr>
        <w:trPr>
          <w:trHeight w:val="675" w:hRule="atLeast"/>
        </w:trPr>
        <w:tc>
          <w:tcPr>
            <w:tcW w:w="25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0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sz w:val="16"/>
                <w:szCs w:val="16"/>
                <w:lang w:eastAsia="ru-RU"/>
              </w:rPr>
            </w:pPr>
            <w:r>
              <w:rPr>
                <w:color w:val="000000"/>
                <w:sz w:val="16"/>
                <w:szCs w:val="16"/>
                <w:lang w:eastAsia="ru-RU"/>
              </w:rPr>
            </w:r>
          </w:p>
        </w:tc>
        <w:tc>
          <w:tcPr>
            <w:tcW w:w="10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97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Тыс. руб.</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 xml:space="preserve">% к утвержденному плану </w:t>
            </w:r>
          </w:p>
        </w:tc>
        <w:tc>
          <w:tcPr>
            <w:tcW w:w="993" w:type="dxa"/>
            <w:tcBorders>
              <w:bottom w:val="single" w:sz="4" w:space="0" w:color="000000"/>
              <w:right w:val="single" w:sz="4" w:space="0" w:color="000000"/>
            </w:tcBorders>
            <w:vAlign w:val="bottom"/>
          </w:tcPr>
          <w:p>
            <w:pPr>
              <w:pStyle w:val="Normal"/>
              <w:widowControl w:val="false"/>
              <w:suppressAutoHyphens w:val="true"/>
              <w:spacing w:lineRule="auto" w:line="240" w:before="0" w:after="0"/>
              <w:jc w:val="center"/>
              <w:rPr>
                <w:color w:val="000000"/>
                <w:sz w:val="16"/>
                <w:szCs w:val="16"/>
                <w:lang w:eastAsia="ru-RU"/>
              </w:rPr>
            </w:pPr>
            <w:r>
              <w:rPr>
                <w:color w:val="000000"/>
                <w:sz w:val="16"/>
                <w:szCs w:val="16"/>
                <w:lang w:eastAsia="ru-RU"/>
              </w:rPr>
              <w:t>% к факту 2018</w:t>
            </w:r>
          </w:p>
        </w:tc>
        <w:tc>
          <w:tcPr>
            <w:tcW w:w="8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sz w:val="16"/>
                <w:szCs w:val="16"/>
                <w:lang w:eastAsia="ru-RU"/>
              </w:rPr>
            </w:pPr>
            <w:r>
              <w:rPr>
                <w:color w:val="000000"/>
                <w:sz w:val="16"/>
                <w:szCs w:val="16"/>
                <w:lang w:eastAsia="ru-RU"/>
              </w:rPr>
            </w:r>
          </w:p>
        </w:tc>
        <w:tc>
          <w:tcPr>
            <w:tcW w:w="8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sz w:val="16"/>
                <w:szCs w:val="16"/>
                <w:lang w:eastAsia="ru-RU"/>
              </w:rPr>
            </w:pPr>
            <w:r>
              <w:rPr>
                <w:color w:val="000000"/>
                <w:sz w:val="16"/>
                <w:szCs w:val="16"/>
                <w:lang w:eastAsia="ru-RU"/>
              </w:rPr>
            </w:r>
          </w:p>
        </w:tc>
      </w:tr>
      <w:tr>
        <w:trPr>
          <w:trHeight w:val="30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t>НАЛОГОВЫЕ ДОХОДЫ</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255,50</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396,76</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414,90</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104,57</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162,39</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6,83</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7,43</w:t>
            </w:r>
          </w:p>
        </w:tc>
      </w:tr>
      <w:tr>
        <w:trPr>
          <w:trHeight w:val="30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Налог на доходы физических лиц</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 xml:space="preserve">  </w:t>
            </w:r>
            <w:r>
              <w:rPr>
                <w:rFonts w:cs="Times New Roman" w:ascii="Times New Roman" w:hAnsi="Times New Roman"/>
                <w:color w:val="000000"/>
                <w:sz w:val="20"/>
                <w:szCs w:val="20"/>
                <w:lang w:eastAsia="ru-RU"/>
              </w:rPr>
              <w:t>115,85</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146</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 xml:space="preserve">   </w:t>
            </w:r>
            <w:r>
              <w:rPr/>
              <w:t>157,85</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108,12</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136,25</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3,10</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2,83</w:t>
            </w:r>
          </w:p>
        </w:tc>
      </w:tr>
      <w:tr>
        <w:trPr>
          <w:trHeight w:val="30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Единый сельскохозяйственный налог</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0,79</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6,36</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6,36</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100,00</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805,06</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0,02</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0,11</w:t>
            </w:r>
          </w:p>
        </w:tc>
      </w:tr>
      <w:tr>
        <w:trPr>
          <w:trHeight w:val="30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Налог на имущество физ. лиц</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54,05</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119</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122,51</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102,95</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226,66</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1,44</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2,20</w:t>
            </w:r>
          </w:p>
        </w:tc>
      </w:tr>
      <w:tr>
        <w:trPr>
          <w:trHeight w:val="30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Земельный налог</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82,61</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120</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122,76</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102,3</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148,60</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2,21</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2,20</w:t>
            </w:r>
          </w:p>
        </w:tc>
      </w:tr>
      <w:tr>
        <w:trPr>
          <w:trHeight w:val="30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Государственная пошлина</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2,20</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5,4</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5,40</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100,0</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245,45</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0,06</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0,1</w:t>
            </w:r>
          </w:p>
        </w:tc>
      </w:tr>
      <w:tr>
        <w:trPr>
          <w:trHeight w:val="30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t>НЕНАЛОГОВЫЕ ДОХОДЫ</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435,28</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685,66</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 xml:space="preserve"> </w:t>
            </w:r>
            <w:r>
              <w:rPr/>
              <w:t>697,21</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101,68</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160,18</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11,63</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12,49</w:t>
            </w:r>
          </w:p>
        </w:tc>
      </w:tr>
      <w:tr>
        <w:trPr>
          <w:trHeight w:val="761"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401,28</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379,60</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381,81</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100,58</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95,15</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10,73</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6,84</w:t>
            </w:r>
          </w:p>
        </w:tc>
      </w:tr>
      <w:tr>
        <w:trPr>
          <w:trHeight w:val="761"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Доходы от оказания платных услуг (работ) и компенсации затрат государства</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30,0</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261,00</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270,35</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103,58</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901,17</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0,80</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4,84</w:t>
            </w:r>
          </w:p>
        </w:tc>
      </w:tr>
      <w:tr>
        <w:trPr>
          <w:trHeight w:val="56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Прочие доходы</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30,00</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30,00</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100,00</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0,54</w:t>
            </w:r>
          </w:p>
        </w:tc>
      </w:tr>
      <w:tr>
        <w:trPr>
          <w:trHeight w:val="45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Штрафы, санкции, возмещение ущерба</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4,0</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15,06</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15,06</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100,00</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376,50</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0,11</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0,27</w:t>
            </w:r>
          </w:p>
        </w:tc>
      </w:tr>
      <w:tr>
        <w:trPr>
          <w:trHeight w:val="30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t>ИТОГО СОБСТВЕННЫЕ ДОХОДЫ</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690,78</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1082,42</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1112,11</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102,74</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160,99</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18,46</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19,93</w:t>
            </w:r>
          </w:p>
        </w:tc>
      </w:tr>
      <w:tr>
        <w:trPr>
          <w:trHeight w:val="30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t>БЕЗВОЗМЕЗДНЫЕ ПОСТУПЛЕНИЯ</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3050,50</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4468,76</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4468,68</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100,00</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146,49</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81,54</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80,07</w:t>
            </w:r>
          </w:p>
        </w:tc>
      </w:tr>
      <w:tr>
        <w:trPr>
          <w:trHeight w:val="695"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Дотации бюджетам поселений на выравнивание уровня бюджетной обеспеченности</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1472,00</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3354,03</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3353,96</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100,00</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227,85</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39,34</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60,10</w:t>
            </w:r>
          </w:p>
        </w:tc>
      </w:tr>
      <w:tr>
        <w:trPr>
          <w:trHeight w:val="1125"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Субвенции бюджетам поселений на осуществление полномочий по первичному воинскому учету на территории, где отсутствуют военные комиссариаты</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126,66</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138,83</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138,83</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100,00</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109,61</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3,39</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2,49</w:t>
            </w:r>
          </w:p>
        </w:tc>
      </w:tr>
      <w:tr>
        <w:trPr>
          <w:trHeight w:val="45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Иные Межбюджетные трансферты</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1451,84</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975,89</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975,89</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100,00</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67,22</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38,81</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17,49</w:t>
            </w:r>
          </w:p>
        </w:tc>
      </w:tr>
      <w:tr>
        <w:trPr>
          <w:trHeight w:val="300" w:hRule="atLeast"/>
        </w:trPr>
        <w:tc>
          <w:tcPr>
            <w:tcW w:w="254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t>ВСЕГО ДОХОДЫ</w:t>
            </w:r>
          </w:p>
        </w:tc>
        <w:tc>
          <w:tcPr>
            <w:tcW w:w="105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3741,28</w:t>
            </w:r>
          </w:p>
        </w:tc>
        <w:tc>
          <w:tcPr>
            <w:tcW w:w="1081"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5551,17</w:t>
            </w:r>
          </w:p>
        </w:tc>
        <w:tc>
          <w:tcPr>
            <w:tcW w:w="970" w:type="dxa"/>
            <w:tcBorders>
              <w:bottom w:val="single" w:sz="4" w:space="0" w:color="000000"/>
              <w:right w:val="single" w:sz="4" w:space="0" w:color="000000"/>
            </w:tcBorders>
            <w:vAlign w:val="center"/>
          </w:tcPr>
          <w:p>
            <w:pPr>
              <w:pStyle w:val="Normal"/>
              <w:widowControl w:val="false"/>
              <w:spacing w:lineRule="auto" w:line="240" w:before="0" w:after="200"/>
              <w:rPr/>
            </w:pPr>
            <w:r>
              <w:rPr/>
              <w:t>5580,79</w:t>
            </w:r>
          </w:p>
        </w:tc>
        <w:tc>
          <w:tcPr>
            <w:tcW w:w="976"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100,53</w:t>
            </w:r>
          </w:p>
        </w:tc>
        <w:tc>
          <w:tcPr>
            <w:tcW w:w="993"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149,17</w:t>
            </w:r>
          </w:p>
        </w:tc>
        <w:tc>
          <w:tcPr>
            <w:tcW w:w="850"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100</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
                <w:b/>
                <w:bCs/>
                <w:color w:val="000000"/>
                <w:sz w:val="20"/>
                <w:szCs w:val="20"/>
                <w:lang w:eastAsia="ru-RU"/>
              </w:rPr>
            </w:pPr>
            <w:r>
              <w:rPr>
                <w:rFonts w:cs="Times New Roman" w:ascii="Times New Roman" w:hAnsi="Times New Roman"/>
                <w:b/>
                <w:bCs/>
                <w:color w:val="000000"/>
                <w:sz w:val="20"/>
                <w:szCs w:val="20"/>
                <w:lang w:eastAsia="ru-RU"/>
              </w:rPr>
              <w:t>100</w:t>
            </w:r>
          </w:p>
        </w:tc>
      </w:tr>
    </w:tbl>
    <w:p>
      <w:pPr>
        <w:pStyle w:val="Normal"/>
        <w:suppressAutoHyphens w:val="true"/>
        <w:spacing w:lineRule="auto" w:line="240" w:before="0" w:after="0"/>
        <w:ind w:firstLine="709"/>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ind w:firstLine="709"/>
        <w:jc w:val="both"/>
        <w:rPr>
          <w:rFonts w:ascii="Times New Roman" w:hAnsi="Times New Roman" w:cs="Times New Roman"/>
          <w:sz w:val="24"/>
          <w:szCs w:val="24"/>
          <w:lang w:eastAsia="ar-SA"/>
        </w:rPr>
      </w:pPr>
      <w:r>
        <w:rPr>
          <w:rFonts w:cs="Times New Roman" w:ascii="Times New Roman" w:hAnsi="Times New Roman"/>
          <w:sz w:val="24"/>
          <w:szCs w:val="24"/>
          <w:lang w:eastAsia="ar-SA"/>
        </w:rPr>
        <w:t>Долю (62,69 %) в собственных доходах местного бюджета в 2019 году занимают неналоговые доходы, которые составили 697,21 тыс. рублей или 102,74% от утвержденного плана. Их поступление в сравнении с 2018 годом увеличилось на 261,93 тыс. рублей.</w:t>
      </w:r>
    </w:p>
    <w:p>
      <w:pPr>
        <w:pStyle w:val="Normal"/>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структуре налоговых платежей наибольшую долю занимает налог на доходы физических лиц –108,12 процента от уточненного плана или 157,85 тыс. рублей. </w:t>
      </w:r>
    </w:p>
    <w:p>
      <w:pPr>
        <w:pStyle w:val="Normal"/>
        <w:suppressAutoHyphens w:val="tru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В структуре неналоговых доходов основными источниками поступлений в бюджет являются доходы от</w:t>
      </w:r>
      <w:r>
        <w:rPr>
          <w:rFonts w:cs="Times New Roman" w:ascii="Times New Roman" w:hAnsi="Times New Roman"/>
          <w:color w:val="000000"/>
          <w:sz w:val="18"/>
          <w:szCs w:val="18"/>
          <w:lang w:eastAsia="ru-RU"/>
        </w:rPr>
        <w:t xml:space="preserve"> </w:t>
      </w:r>
      <w:r>
        <w:rPr>
          <w:rFonts w:cs="Times New Roman" w:ascii="Times New Roman" w:hAnsi="Times New Roman"/>
          <w:color w:val="000000"/>
          <w:sz w:val="24"/>
          <w:szCs w:val="24"/>
          <w:lang w:eastAsia="ru-RU"/>
        </w:rPr>
        <w:t>использования имущества, находящегося в государственной и муниципальной собственности</w:t>
      </w:r>
      <w:r>
        <w:rPr>
          <w:rFonts w:cs="Times New Roman" w:ascii="Times New Roman" w:hAnsi="Times New Roman"/>
          <w:sz w:val="24"/>
          <w:szCs w:val="24"/>
          <w:lang w:eastAsia="ru-RU"/>
        </w:rPr>
        <w:t xml:space="preserve"> – 54,76 процента от объема неналоговых доходов.</w:t>
      </w:r>
    </w:p>
    <w:p>
      <w:pPr>
        <w:pStyle w:val="Normal"/>
        <w:suppressAutoHyphens w:val="true"/>
        <w:spacing w:lineRule="auto" w:line="240" w:before="0" w:after="0"/>
        <w:ind w:firstLine="709"/>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ind w:firstLine="709"/>
        <w:jc w:val="both"/>
        <w:rPr>
          <w:rFonts w:ascii="Times New Roman" w:hAnsi="Times New Roman" w:cs="Times New Roman"/>
          <w:b/>
          <w:b/>
          <w:sz w:val="24"/>
          <w:szCs w:val="24"/>
          <w:lang w:eastAsia="ar-SA"/>
        </w:rPr>
      </w:pPr>
      <w:r>
        <w:rPr>
          <w:rFonts w:cs="Times New Roman" w:ascii="Times New Roman" w:hAnsi="Times New Roman"/>
          <w:b/>
          <w:sz w:val="24"/>
          <w:szCs w:val="24"/>
          <w:lang w:eastAsia="ar-SA"/>
        </w:rPr>
        <w:t>Налоговые доходы</w:t>
      </w:r>
    </w:p>
    <w:p>
      <w:pPr>
        <w:pStyle w:val="Normal"/>
        <w:suppressAutoHyphens w:val="true"/>
        <w:spacing w:lineRule="auto" w:line="240" w:before="0" w:after="0"/>
        <w:ind w:firstLine="709"/>
        <w:jc w:val="both"/>
        <w:rPr>
          <w:rFonts w:ascii="Times New Roman" w:hAnsi="Times New Roman" w:cs="Times New Roman"/>
          <w:b/>
          <w:b/>
          <w:sz w:val="24"/>
          <w:szCs w:val="24"/>
          <w:lang w:eastAsia="ar-SA"/>
        </w:rPr>
      </w:pPr>
      <w:r>
        <w:rPr>
          <w:rFonts w:cs="Times New Roman" w:ascii="Times New Roman" w:hAnsi="Times New Roman"/>
          <w:b/>
          <w:sz w:val="24"/>
          <w:szCs w:val="24"/>
          <w:lang w:eastAsia="ar-SA"/>
        </w:rPr>
      </w:r>
    </w:p>
    <w:p>
      <w:pPr>
        <w:pStyle w:val="Normal"/>
        <w:suppressAutoHyphens w:val="true"/>
        <w:spacing w:lineRule="auto" w:line="240" w:before="0" w:after="0"/>
        <w:ind w:firstLine="709"/>
        <w:jc w:val="both"/>
        <w:rPr>
          <w:rFonts w:ascii="Arial" w:hAnsi="Arial" w:cs="Arial"/>
          <w:sz w:val="21"/>
          <w:szCs w:val="21"/>
          <w:shd w:fill="FFFFFF" w:val="clear"/>
        </w:rPr>
      </w:pPr>
      <w:r>
        <w:rPr>
          <w:rFonts w:cs="Times New Roman" w:ascii="Times New Roman" w:hAnsi="Times New Roman"/>
          <w:i/>
          <w:iCs/>
          <w:sz w:val="24"/>
          <w:szCs w:val="24"/>
        </w:rPr>
        <w:t xml:space="preserve">Налог на доходы физических лиц </w:t>
      </w:r>
      <w:r>
        <w:rPr>
          <w:rFonts w:cs="Times New Roman" w:ascii="Times New Roman" w:hAnsi="Times New Roman"/>
          <w:iCs/>
          <w:sz w:val="24"/>
          <w:szCs w:val="24"/>
        </w:rPr>
        <w:t>в соответствии с Бюджетным кодексом РФ зачисляется в бюджет сельского поселения</w:t>
      </w:r>
      <w:r>
        <w:rPr>
          <w:rFonts w:cs="Times New Roman" w:ascii="Times New Roman" w:hAnsi="Times New Roman"/>
          <w:i/>
          <w:iCs/>
          <w:sz w:val="24"/>
          <w:szCs w:val="24"/>
        </w:rPr>
        <w:t xml:space="preserve">. </w:t>
      </w:r>
      <w:r>
        <w:rPr>
          <w:rFonts w:cs="Times New Roman" w:ascii="Times New Roman" w:hAnsi="Times New Roman"/>
          <w:iCs/>
          <w:sz w:val="24"/>
          <w:szCs w:val="24"/>
        </w:rPr>
        <w:t>При утвержденных плановых показателях в размере 146,0 тыс. рублей, фактическое и</w:t>
      </w:r>
      <w:r>
        <w:rPr>
          <w:rFonts w:cs="Times New Roman" w:ascii="Times New Roman" w:hAnsi="Times New Roman"/>
          <w:sz w:val="24"/>
          <w:szCs w:val="24"/>
        </w:rPr>
        <w:t xml:space="preserve">сполнение составило 157,85 тыс. рублей или 108,12 процента к уточненному плану. </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eastAsia="ru-RU"/>
        </w:rPr>
        <w:t>В структуре налоговых доходов налог на доходы физических лиц занимает 38,05%</w:t>
      </w:r>
      <w:r>
        <w:rPr>
          <w:rFonts w:cs="Arial" w:ascii="Arial" w:hAnsi="Arial"/>
          <w:sz w:val="21"/>
          <w:szCs w:val="21"/>
        </w:rPr>
        <w:br/>
      </w:r>
      <w:r>
        <w:rPr>
          <w:rFonts w:cs="Times New Roman" w:ascii="Times New Roman" w:hAnsi="Times New Roman"/>
          <w:sz w:val="24"/>
          <w:szCs w:val="24"/>
          <w:lang w:eastAsia="ar-SA"/>
        </w:rPr>
        <w:t xml:space="preserve">Объем поступлений в местный бюджет налога на доходы физических лиц за 2019 год на 11,85тыс. рублей выше уровня 2018 года. </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соответствии с Бюджетным кодексом РФ </w:t>
      </w:r>
      <w:r>
        <w:rPr>
          <w:rFonts w:cs="Times New Roman" w:ascii="Times New Roman" w:hAnsi="Times New Roman"/>
          <w:i/>
          <w:iCs/>
          <w:sz w:val="24"/>
          <w:szCs w:val="24"/>
          <w:lang w:eastAsia="ru-RU"/>
        </w:rPr>
        <w:t>единый сельскохозяйственный налог</w:t>
      </w:r>
      <w:r>
        <w:rPr>
          <w:rFonts w:cs="Times New Roman" w:ascii="Times New Roman" w:hAnsi="Times New Roman"/>
          <w:sz w:val="24"/>
          <w:szCs w:val="24"/>
          <w:lang w:eastAsia="ru-RU"/>
        </w:rPr>
        <w:t xml:space="preserve"> в 2019 году зачислялся в доход бюджета поселения. Объем поступлений указанного налога запланированный в размере 6,36 тыс. рублей, фактически исполнен на 100,0 %. По сравнению с 2018 годом поступление единого сельскохозяйственного налога выше на 5,57 тыс. рублей. В структуре налоговых доходов единый сельскохозяйственный налог занимает 1,53 %. </w:t>
      </w:r>
    </w:p>
    <w:p>
      <w:pPr>
        <w:pStyle w:val="Normal"/>
        <w:spacing w:lineRule="auto" w:line="240" w:before="0" w:after="0"/>
        <w:ind w:firstLine="426"/>
        <w:jc w:val="both"/>
        <w:rPr>
          <w:rFonts w:ascii="Times New Roman" w:hAnsi="Times New Roman" w:cs="Times New Roman"/>
          <w:i/>
          <w:i/>
          <w:sz w:val="24"/>
          <w:szCs w:val="24"/>
        </w:rPr>
      </w:pPr>
      <w:r>
        <w:rPr>
          <w:rFonts w:cs="Times New Roman" w:ascii="Times New Roman" w:hAnsi="Times New Roman"/>
          <w:i/>
          <w:sz w:val="24"/>
          <w:szCs w:val="24"/>
        </w:rPr>
      </w:r>
    </w:p>
    <w:p>
      <w:pPr>
        <w:pStyle w:val="Normal"/>
        <w:suppressAutoHyphens w:val="true"/>
        <w:spacing w:lineRule="auto" w:line="240" w:before="0" w:after="0"/>
        <w:ind w:firstLine="426"/>
        <w:jc w:val="both"/>
        <w:rPr>
          <w:rFonts w:ascii="Times New Roman" w:hAnsi="Times New Roman" w:cs="Times New Roman"/>
          <w:sz w:val="24"/>
          <w:szCs w:val="24"/>
        </w:rPr>
      </w:pPr>
      <w:r>
        <w:rPr>
          <w:rFonts w:cs="Times New Roman" w:ascii="Times New Roman" w:hAnsi="Times New Roman"/>
          <w:i/>
          <w:sz w:val="24"/>
          <w:szCs w:val="24"/>
        </w:rPr>
        <w:t>Налог на имущество</w:t>
      </w:r>
      <w:r>
        <w:rPr>
          <w:rFonts w:cs="Times New Roman" w:ascii="Times New Roman" w:hAnsi="Times New Roman"/>
          <w:sz w:val="24"/>
          <w:szCs w:val="24"/>
        </w:rPr>
        <w:t xml:space="preserve"> в структуре налоговых платежей составил 29,53 процента.  Плановые назначения по налогу на имущество в размере 119,00 тыс. рублей исполнены на 102,95 процента. В 2019 году объем поступлений по данному доходному источнику составил 122,51 тыс. рублей, что в 2,3 раза выше уровня 2018 года. Данный вид налога, отчислялся в бюджет поселения в 2019 году согласно бюджетному законодательству в размере 100,0 %.</w:t>
      </w:r>
    </w:p>
    <w:p>
      <w:pPr>
        <w:pStyle w:val="Normal"/>
        <w:suppressAutoHyphens w:val="true"/>
        <w:spacing w:lineRule="auto" w:line="240" w:before="0" w:after="0"/>
        <w:ind w:firstLine="709"/>
        <w:jc w:val="both"/>
        <w:rPr>
          <w:rFonts w:ascii="Times New Roman" w:hAnsi="Times New Roman" w:cs="Times New Roman"/>
          <w:i/>
          <w:i/>
          <w:iCs/>
          <w:sz w:val="24"/>
          <w:szCs w:val="24"/>
          <w:lang w:eastAsia="ru-RU"/>
        </w:rPr>
      </w:pPr>
      <w:r>
        <w:rPr>
          <w:rFonts w:cs="Times New Roman" w:ascii="Times New Roman" w:hAnsi="Times New Roman"/>
          <w:sz w:val="24"/>
          <w:szCs w:val="24"/>
        </w:rPr>
        <w:t xml:space="preserve">Доходы по указанному налогу сформировались за счет двух источников, наибольшая доля которых приходится на </w:t>
      </w:r>
      <w:r>
        <w:rPr>
          <w:rFonts w:cs="Times New Roman" w:ascii="Times New Roman" w:hAnsi="Times New Roman"/>
          <w:i/>
          <w:sz w:val="24"/>
          <w:szCs w:val="24"/>
        </w:rPr>
        <w:t>земельный налог</w:t>
      </w:r>
      <w:r>
        <w:rPr>
          <w:rFonts w:cs="Times New Roman" w:ascii="Times New Roman" w:hAnsi="Times New Roman"/>
          <w:sz w:val="24"/>
          <w:szCs w:val="24"/>
        </w:rPr>
        <w:t xml:space="preserve"> – 29,59 % от объема поступлений налога на имущество, а также </w:t>
      </w:r>
      <w:r>
        <w:rPr>
          <w:rFonts w:cs="Times New Roman" w:ascii="Times New Roman" w:hAnsi="Times New Roman"/>
          <w:i/>
          <w:sz w:val="24"/>
          <w:szCs w:val="24"/>
        </w:rPr>
        <w:t>налог на имущество физических лиц</w:t>
      </w:r>
      <w:r>
        <w:rPr>
          <w:rFonts w:cs="Times New Roman" w:ascii="Times New Roman" w:hAnsi="Times New Roman"/>
          <w:sz w:val="24"/>
          <w:szCs w:val="24"/>
        </w:rPr>
        <w:t xml:space="preserve"> – 38,05 %. </w:t>
      </w:r>
      <w:r>
        <w:rPr>
          <w:rFonts w:cs="Times New Roman" w:ascii="Times New Roman" w:hAnsi="Times New Roman"/>
          <w:sz w:val="24"/>
          <w:szCs w:val="24"/>
          <w:lang w:eastAsia="ar-SA"/>
        </w:rPr>
        <w:t xml:space="preserve">Исполнение доходов по </w:t>
      </w:r>
      <w:r>
        <w:rPr>
          <w:rFonts w:cs="Times New Roman" w:ascii="Times New Roman" w:hAnsi="Times New Roman"/>
          <w:i/>
          <w:iCs/>
          <w:sz w:val="24"/>
          <w:szCs w:val="24"/>
          <w:lang w:eastAsia="ar-SA"/>
        </w:rPr>
        <w:t>земельному налогу</w:t>
      </w:r>
      <w:r>
        <w:rPr>
          <w:rFonts w:cs="Times New Roman" w:ascii="Times New Roman" w:hAnsi="Times New Roman"/>
          <w:sz w:val="24"/>
          <w:szCs w:val="24"/>
          <w:lang w:eastAsia="ar-SA"/>
        </w:rPr>
        <w:t xml:space="preserve"> составило 122,76 тыс. рублей (103,3 % к утвержденному плану). Исполнение доходов по </w:t>
      </w:r>
      <w:r>
        <w:rPr>
          <w:rFonts w:cs="Times New Roman" w:ascii="Times New Roman" w:hAnsi="Times New Roman"/>
          <w:i/>
          <w:iCs/>
          <w:sz w:val="24"/>
          <w:szCs w:val="24"/>
          <w:lang w:eastAsia="ar-SA"/>
        </w:rPr>
        <w:t>налогу на имущество физических лиц</w:t>
      </w:r>
      <w:r>
        <w:rPr>
          <w:rFonts w:cs="Times New Roman" w:ascii="Times New Roman" w:hAnsi="Times New Roman"/>
          <w:sz w:val="24"/>
          <w:szCs w:val="24"/>
          <w:lang w:eastAsia="ar-SA"/>
        </w:rPr>
        <w:t xml:space="preserve"> составило 122,51 тыс. рублей или 103,00 % к утвержденному плану.</w:t>
      </w:r>
      <w:r>
        <w:rPr>
          <w:rFonts w:cs="Times New Roman" w:ascii="Times New Roman" w:hAnsi="Times New Roman"/>
          <w:sz w:val="24"/>
          <w:szCs w:val="24"/>
          <w:lang w:eastAsia="ru-RU"/>
        </w:rPr>
        <w:t xml:space="preserve">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i/>
          <w:iCs/>
          <w:sz w:val="24"/>
          <w:szCs w:val="24"/>
          <w:lang w:eastAsia="ru-RU"/>
        </w:rPr>
        <w:t>Государственная пошлина</w:t>
      </w:r>
      <w:r>
        <w:rPr>
          <w:rFonts w:cs="Times New Roman" w:ascii="Times New Roman" w:hAnsi="Times New Roman"/>
          <w:b/>
          <w:bCs/>
          <w:sz w:val="24"/>
          <w:szCs w:val="24"/>
          <w:lang w:eastAsia="ru-RU"/>
        </w:rPr>
        <w:t xml:space="preserve"> </w:t>
      </w:r>
      <w:r>
        <w:rPr>
          <w:rFonts w:cs="Times New Roman" w:ascii="Times New Roman" w:hAnsi="Times New Roman"/>
          <w:i/>
          <w:iCs/>
          <w:sz w:val="24"/>
          <w:szCs w:val="24"/>
          <w:lang w:eastAsia="ru-RU"/>
        </w:rPr>
        <w:t xml:space="preserve">за совершение нотариальных действий должностными лицами органов местного самоуправления, уполномоченных на совершение нотариальных действий </w:t>
      </w:r>
      <w:r>
        <w:rPr>
          <w:rFonts w:cs="Times New Roman" w:ascii="Times New Roman" w:hAnsi="Times New Roman"/>
          <w:sz w:val="24"/>
          <w:szCs w:val="24"/>
          <w:lang w:eastAsia="ru-RU"/>
        </w:rPr>
        <w:t>поступила в размере 5,40 тыс. рублей или 100,0 процента от годовых плановых назначений.  Поступление доходов по данному источнику исполнено в 2 раза выше 2018 года. По структуре налоговых доходов государственная пошлина составляет 0,1 процента.</w:t>
      </w:r>
    </w:p>
    <w:p>
      <w:pPr>
        <w:pStyle w:val="Normal"/>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uppressAutoHyphens w:val="true"/>
        <w:spacing w:lineRule="auto" w:line="240" w:before="0" w:after="0"/>
        <w:ind w:firstLine="709"/>
        <w:jc w:val="both"/>
        <w:rPr>
          <w:rFonts w:ascii="Times New Roman" w:hAnsi="Times New Roman" w:cs="Times New Roman"/>
          <w:b/>
          <w:b/>
          <w:bCs/>
          <w:color w:val="000000"/>
          <w:sz w:val="24"/>
          <w:szCs w:val="24"/>
          <w:lang w:eastAsia="ru-RU"/>
        </w:rPr>
      </w:pPr>
      <w:r>
        <w:rPr>
          <w:rFonts w:cs="Times New Roman" w:ascii="Times New Roman" w:hAnsi="Times New Roman"/>
          <w:b/>
          <w:bCs/>
          <w:sz w:val="24"/>
          <w:szCs w:val="24"/>
          <w:lang w:eastAsia="ru-RU"/>
        </w:rPr>
        <w:t>Неналоговые доходы</w:t>
      </w:r>
    </w:p>
    <w:p>
      <w:pPr>
        <w:pStyle w:val="Normal"/>
        <w:suppressAutoHyphens w:val="true"/>
        <w:spacing w:lineRule="auto" w:line="240" w:before="0" w:after="0"/>
        <w:ind w:firstLine="709"/>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color w:val="000000"/>
          <w:sz w:val="24"/>
          <w:szCs w:val="24"/>
        </w:rPr>
        <w:t>Объем неналоговых доходов, поступивших в 2019 году в бюджет поселения составил 697,21 тыс. рублей</w:t>
      </w:r>
      <w:r>
        <w:rPr>
          <w:rFonts w:cs="Times New Roman" w:ascii="Times New Roman" w:hAnsi="Times New Roman"/>
          <w:sz w:val="24"/>
          <w:szCs w:val="24"/>
        </w:rPr>
        <w:t xml:space="preserve"> или 101,68 процента к плановым назначениям (685,66 тыс. руб.). По сравнению с предыдущим годом (435,28 тыс. рублей) поступления неналоговых доходов в бюджет поселения увеличилось в 1,6 раза.</w:t>
      </w:r>
    </w:p>
    <w:p>
      <w:pPr>
        <w:pStyle w:val="Normal"/>
        <w:suppressAutoHyphens w:val="true"/>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sz w:val="24"/>
          <w:szCs w:val="24"/>
        </w:rPr>
        <w:t xml:space="preserve">В структуре неналоговых доходов основным источником доходов бюджета поселения за 2019 год являются </w:t>
      </w:r>
      <w:r>
        <w:rPr>
          <w:rFonts w:cs="Times New Roman" w:ascii="Times New Roman" w:hAnsi="Times New Roman"/>
          <w:i/>
          <w:sz w:val="24"/>
          <w:szCs w:val="24"/>
        </w:rPr>
        <w:t>доходы от использования имущества, находящегося в государственной и муниципальной собственности</w:t>
      </w:r>
      <w:r>
        <w:rPr>
          <w:rFonts w:cs="Times New Roman" w:ascii="Times New Roman" w:hAnsi="Times New Roman"/>
          <w:sz w:val="24"/>
          <w:szCs w:val="24"/>
        </w:rPr>
        <w:t xml:space="preserve"> – 54,76</w:t>
      </w:r>
      <w:r>
        <w:rPr>
          <w:rFonts w:cs="Times New Roman" w:ascii="Times New Roman" w:hAnsi="Times New Roman"/>
          <w:color w:val="000000"/>
          <w:sz w:val="24"/>
          <w:szCs w:val="24"/>
        </w:rPr>
        <w:t xml:space="preserve"> процента от общего объема неналоговых доходов. Кассовые поступления доходов </w:t>
      </w:r>
      <w:r>
        <w:rPr>
          <w:rFonts w:cs="Times New Roman" w:ascii="Times New Roman" w:hAnsi="Times New Roman"/>
          <w:i/>
          <w:sz w:val="24"/>
          <w:szCs w:val="24"/>
        </w:rPr>
        <w:t>от использования имущества, находящегося в государственной и муниципальной собственности</w:t>
      </w:r>
      <w:r>
        <w:rPr>
          <w:rFonts w:cs="Times New Roman" w:ascii="Times New Roman" w:hAnsi="Times New Roman"/>
          <w:color w:val="000000"/>
          <w:sz w:val="24"/>
          <w:szCs w:val="24"/>
        </w:rPr>
        <w:t xml:space="preserve"> в 2019 году составили 381,81 тыс. рублей или 100,58 % от утвержденного годового плана. По сравнению с предыдущим годом (401,28 тыс. рублей) поступления от </w:t>
      </w:r>
      <w:r>
        <w:rPr>
          <w:rFonts w:cs="Times New Roman" w:ascii="Times New Roman" w:hAnsi="Times New Roman"/>
          <w:i/>
          <w:sz w:val="24"/>
          <w:szCs w:val="24"/>
        </w:rPr>
        <w:t>доходы от использования имущества, находящегося в государственной и муниципальной собственности</w:t>
      </w:r>
      <w:r>
        <w:rPr>
          <w:rFonts w:cs="Times New Roman" w:ascii="Times New Roman" w:hAnsi="Times New Roman"/>
          <w:color w:val="000000"/>
          <w:sz w:val="24"/>
          <w:szCs w:val="24"/>
        </w:rPr>
        <w:t xml:space="preserve"> снизились в 19,47 тыс. рублей.</w:t>
      </w:r>
    </w:p>
    <w:p>
      <w:pPr>
        <w:pStyle w:val="Normal"/>
        <w:spacing w:lineRule="auto" w:line="240" w:before="0" w:after="0"/>
        <w:ind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ind w:firstLine="709"/>
        <w:jc w:val="both"/>
        <w:rPr>
          <w:rFonts w:ascii="Times New Roman" w:hAnsi="Times New Roman" w:cs="Times New Roman"/>
          <w:i/>
          <w:i/>
          <w:iCs/>
          <w:sz w:val="24"/>
          <w:szCs w:val="24"/>
          <w:lang w:eastAsia="ar-SA"/>
        </w:rPr>
      </w:pPr>
      <w:r>
        <w:rPr>
          <w:rFonts w:cs="Times New Roman" w:ascii="Times New Roman" w:hAnsi="Times New Roman"/>
          <w:i/>
          <w:iCs/>
          <w:sz w:val="24"/>
          <w:szCs w:val="24"/>
          <w:lang w:eastAsia="ar-SA"/>
        </w:rPr>
        <w:t>«Доходы от оказания платных услуг (работ) и компенсации затрат государства»</w:t>
      </w:r>
    </w:p>
    <w:p>
      <w:pPr>
        <w:pStyle w:val="Normal"/>
        <w:spacing w:lineRule="auto" w:line="240" w:before="0" w:after="0"/>
        <w:ind w:firstLine="425"/>
        <w:jc w:val="both"/>
        <w:rPr>
          <w:rFonts w:ascii="Times New Roman" w:hAnsi="Times New Roman" w:cs="Times New Roman"/>
          <w:iCs/>
          <w:sz w:val="24"/>
          <w:szCs w:val="24"/>
          <w:lang w:eastAsia="ar-SA"/>
        </w:rPr>
      </w:pPr>
      <w:r>
        <w:rPr>
          <w:rFonts w:cs="Times New Roman" w:ascii="Times New Roman" w:hAnsi="Times New Roman"/>
          <w:iCs/>
          <w:sz w:val="24"/>
          <w:szCs w:val="24"/>
          <w:lang w:eastAsia="ar-SA"/>
        </w:rPr>
        <w:t>Доходы от компенсации затрат государства утверждено решением о бюджете в сумме 261,0 тыс. рублей, которые фактически поступили в бюджет поселения в размере 103,58 %.</w:t>
      </w:r>
    </w:p>
    <w:p>
      <w:pPr>
        <w:pStyle w:val="Normal"/>
        <w:spacing w:lineRule="auto" w:line="240" w:before="0" w:after="0"/>
        <w:ind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Доходы по подгруппе </w:t>
      </w:r>
      <w:r>
        <w:rPr>
          <w:rFonts w:cs="Times New Roman" w:ascii="Times New Roman" w:hAnsi="Times New Roman"/>
          <w:i/>
          <w:color w:val="000000"/>
          <w:sz w:val="24"/>
          <w:szCs w:val="24"/>
        </w:rPr>
        <w:t>«Штрафы, санкции, возмещение ущерба»</w:t>
      </w:r>
      <w:r>
        <w:rPr>
          <w:rFonts w:cs="Times New Roman" w:ascii="Times New Roman" w:hAnsi="Times New Roman"/>
          <w:color w:val="000000"/>
          <w:sz w:val="24"/>
          <w:szCs w:val="24"/>
        </w:rPr>
        <w:t xml:space="preserve"> в 2019 году составили 15,06 тыс. рублей или 100,0 % от плановых показателей. По отношению к показателю предыдущего года (4,0 тыс. рублей) поступления увеличилось в 3,8 раза. </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общем объеме неналоговых доходов поступления от уплаты штрафов составили 2,2%, в общем объеме доходной части местного бюджета – 0,3%. </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В составе доходов бюджета по подгруппе «Штрафы, санкции, возмещение ущерба» в отчетном периоде поступили штрафы, установленные законами субъектов РФ за несоблюдение муниципальных правовых актов, зачисляемые в бюджеты поселений.</w:t>
      </w:r>
    </w:p>
    <w:p>
      <w:pPr>
        <w:pStyle w:val="Normal"/>
        <w:suppressAutoHyphens w:val="true"/>
        <w:spacing w:lineRule="auto" w:line="240" w:before="0" w:after="0"/>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Normal"/>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b/>
          <w:bCs/>
          <w:sz w:val="24"/>
          <w:szCs w:val="24"/>
          <w:lang w:eastAsia="ar-SA"/>
        </w:rPr>
        <w:t>Безвозмездные поступления</w:t>
      </w:r>
      <w:r>
        <w:rPr>
          <w:rFonts w:cs="Times New Roman" w:ascii="Times New Roman" w:hAnsi="Times New Roman"/>
          <w:sz w:val="24"/>
          <w:szCs w:val="24"/>
          <w:lang w:eastAsia="ru-RU"/>
        </w:rPr>
        <w:t xml:space="preserve">                                                                                                                    </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Решением муниципального комитета Рождественского сельского поселения от 19.12.2018 № 89 «О бюджете Рождественского сельского поселения на 2019 год и плановый период 2020 и 2021 годов» на 2019 год утверждены бюджетные назначения по разделу «Безвозмездные поступления» в размере 2326,11 тыс. рублей. В результате внесенных в течение финансового года уточнений, бюджетные назначения по безвозмездным поступлениям увеличились в 1,9 раза и утверждены в сумме 4468,76 тыс. рублей.</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2019 году общий объем безвозмездных поступлений в бюджет Рождественского сельского поселения составил 4468,68 тыс. рублей. </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ind w:firstLine="709"/>
        <w:jc w:val="both"/>
        <w:rPr>
          <w:rFonts w:ascii="Times New Roman" w:hAnsi="Times New Roman" w:cs="Times New Roman"/>
          <w:b/>
          <w:b/>
          <w:sz w:val="24"/>
          <w:szCs w:val="24"/>
        </w:rPr>
      </w:pPr>
      <w:r>
        <w:rPr>
          <w:rFonts w:cs="Times New Roman" w:ascii="Times New Roman" w:hAnsi="Times New Roman"/>
          <w:b/>
          <w:sz w:val="24"/>
          <w:szCs w:val="24"/>
        </w:rPr>
        <w:t>Дотации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Поступление доходов в виде дотаций на выравнивание бюджетной обеспеченности в бюджет Рождественского сельского поселения утверждено решением о бюджете на 2019 год в размере 3353,96 тыс. руб. В том числе на выравнивание бюджетной обеспеченности за счет средств краевого бюджета в размере 3354,03 тыс. рублей.  Кассовое исполнение составило 100,0 процента. Доля дотаций в структуре безвозмездных поступлений в 2019 году составила 60,10 процента, за аналогичный период предшествующего года доля дотаций составляла 48,25 процента.</w:t>
      </w:r>
    </w:p>
    <w:p>
      <w:pPr>
        <w:pStyle w:val="Normal"/>
        <w:suppressAutoHyphens w:val="true"/>
        <w:spacing w:lineRule="auto" w:line="240"/>
        <w:jc w:val="both"/>
        <w:rPr>
          <w:rFonts w:ascii="Times New Roman" w:hAnsi="Times New Roman" w:cs="Times New Roman"/>
          <w:b/>
          <w:b/>
          <w:sz w:val="24"/>
          <w:szCs w:val="24"/>
        </w:rPr>
      </w:pPr>
      <w:r>
        <w:rPr>
          <w:sz w:val="26"/>
          <w:szCs w:val="26"/>
        </w:rPr>
        <w:tab/>
      </w:r>
      <w:r>
        <w:rPr>
          <w:rFonts w:cs="Times New Roman" w:ascii="Times New Roman" w:hAnsi="Times New Roman"/>
          <w:b/>
          <w:sz w:val="24"/>
          <w:szCs w:val="24"/>
        </w:rPr>
        <w:t>Субвенции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Субвенции бюджетам субъектов РФ и муниципальных образований на осуществление первичного воинского учета на территориях, где отсутствуют военные комиссариаты в 2019 году поступили в бюджет поселения в объеме 138,83 тыс. рублей или 100,0% от плана, что составило 2,49 процента от общей суммы безвозмездных поступлений от других бюджетов бюджетной системы РФ. По сравнению с предыдущим годом (126,66 тыс. рублей) объем субвенций увеличился на 11,67 тыс. рублей.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b/>
          <w:sz w:val="24"/>
          <w:szCs w:val="24"/>
        </w:rPr>
        <w:t>Иные межбюджетные трансферты</w:t>
      </w:r>
      <w:r>
        <w:rPr>
          <w:rFonts w:cs="Times New Roman" w:ascii="Times New Roman" w:hAnsi="Times New Roman"/>
          <w:sz w:val="24"/>
          <w:szCs w:val="24"/>
        </w:rPr>
        <w:t xml:space="preserve">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Фактически иные межбюджетные трансферты поступили в бюджет поселения в сумме 975,89 тыс. рублей, или 100,0% от плана, что составило 17,49 процента от общей суммы безвозмездных поступлений от других бюджетов бюджетной системы. </w:t>
      </w:r>
    </w:p>
    <w:p>
      <w:pPr>
        <w:pStyle w:val="Normal"/>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Исполнение бюджета поселения в 2019 году по расходным обязательствам</w:t>
      </w:r>
    </w:p>
    <w:p>
      <w:pPr>
        <w:pStyle w:val="Normal"/>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Решением муниципального комитета Рождественского сельского поселения от 19.12.2018 года № 89 «О бюджете Рождественского сельского поселения на 2019 год и плановый период 2020-2021 годов» расходы утверждены в сумме 3478,51 тыс. руб. Уточненный годовой план составил 5383,63 тыс. рублей, что на 1905,12 тыс. рублей выше первоначально утвержденных показателей.</w:t>
      </w:r>
    </w:p>
    <w:p>
      <w:pPr>
        <w:pStyle w:val="Normal"/>
        <w:suppressAutoHyphens w:val="true"/>
        <w:spacing w:lineRule="auto" w:line="240" w:before="0" w:after="0"/>
        <w:ind w:firstLine="709"/>
        <w:jc w:val="both"/>
        <w:rPr>
          <w:rFonts w:ascii="Times New Roman" w:hAnsi="Times New Roman" w:cs="Times New Roman"/>
          <w:color w:val="FF0000"/>
          <w:sz w:val="24"/>
          <w:szCs w:val="24"/>
          <w:lang w:eastAsia="ru-RU"/>
        </w:rPr>
      </w:pPr>
      <w:r>
        <w:rPr>
          <w:rFonts w:cs="Times New Roman" w:ascii="Times New Roman" w:hAnsi="Times New Roman"/>
          <w:sz w:val="24"/>
          <w:szCs w:val="24"/>
          <w:lang w:eastAsia="ru-RU"/>
        </w:rPr>
        <w:t xml:space="preserve">Расходы по обязательствам бюджета поселения исполнены в сумме 5343,85 тыс. рублей или 99,26 % от уточненного планового объема расходов бюджета. </w:t>
      </w:r>
      <w:r>
        <w:rPr>
          <w:rFonts w:cs="Times New Roman" w:ascii="Times New Roman" w:hAnsi="Times New Roman"/>
          <w:sz w:val="24"/>
          <w:szCs w:val="24"/>
        </w:rPr>
        <w:t>Общая сумма расходов бюджета в 2019 году увеличилась по сравнению с 2018 годом на 1719,20 тыс. рублей.</w:t>
      </w:r>
    </w:p>
    <w:p>
      <w:pPr>
        <w:pStyle w:val="Normal"/>
        <w:suppressAutoHyphens w:val="true"/>
        <w:spacing w:lineRule="auto" w:line="240" w:before="0" w:after="0"/>
        <w:ind w:firstLine="709"/>
        <w:jc w:val="both"/>
        <w:rPr>
          <w:rFonts w:ascii="Times New Roman" w:hAnsi="Times New Roman" w:cs="Times New Roman"/>
          <w:color w:val="FF0000"/>
          <w:sz w:val="24"/>
          <w:szCs w:val="24"/>
          <w:lang w:eastAsia="ru-RU"/>
        </w:rPr>
      </w:pPr>
      <w:r>
        <w:rPr>
          <w:rFonts w:cs="Times New Roman" w:ascii="Times New Roman" w:hAnsi="Times New Roman"/>
          <w:color w:val="FF0000"/>
          <w:sz w:val="24"/>
          <w:szCs w:val="24"/>
          <w:lang w:eastAsia="ru-RU"/>
        </w:rPr>
      </w:r>
    </w:p>
    <w:p>
      <w:pPr>
        <w:pStyle w:val="BodyText3"/>
        <w:suppressAutoHyphens w:val="true"/>
        <w:rPr/>
      </w:pPr>
      <w:r>
        <w:rPr/>
        <w:t>Показатели исполнения расходов бюджета поселения за 2019 год по разделам в соответствии с функциональной классификацией расходов бюджетов Российской Федерации приведены в следующей таблице:</w:t>
      </w:r>
    </w:p>
    <w:p>
      <w:pPr>
        <w:pStyle w:val="Normal"/>
        <w:suppressAutoHyphens w:val="true"/>
        <w:spacing w:lineRule="auto" w:line="240" w:before="0" w:after="0"/>
        <w:jc w:val="right"/>
        <w:rPr>
          <w:rFonts w:ascii="Times New Roman" w:hAnsi="Times New Roman" w:cs="Times New Roman"/>
          <w:sz w:val="24"/>
          <w:szCs w:val="24"/>
          <w:lang w:eastAsia="ru-RU"/>
        </w:rPr>
      </w:pPr>
      <w:r>
        <w:rPr>
          <w:rFonts w:cs="Times New Roman" w:ascii="Times New Roman" w:hAnsi="Times New Roman"/>
          <w:sz w:val="24"/>
          <w:szCs w:val="24"/>
          <w:lang w:eastAsia="ru-RU"/>
        </w:rPr>
        <w:t>Таблица №2</w:t>
      </w:r>
    </w:p>
    <w:tbl>
      <w:tblPr>
        <w:tblW w:w="8611" w:type="dxa"/>
        <w:jc w:val="left"/>
        <w:tblInd w:w="2" w:type="dxa"/>
        <w:tblLayout w:type="fixed"/>
        <w:tblCellMar>
          <w:top w:w="0" w:type="dxa"/>
          <w:left w:w="108" w:type="dxa"/>
          <w:bottom w:w="0" w:type="dxa"/>
          <w:right w:w="108" w:type="dxa"/>
        </w:tblCellMar>
        <w:tblLook w:firstRow="1" w:noVBand="0" w:lastRow="0" w:firstColumn="1" w:lastColumn="0" w:noHBand="0" w:val="00a0"/>
      </w:tblPr>
      <w:tblGrid>
        <w:gridCol w:w="673"/>
        <w:gridCol w:w="1985"/>
        <w:gridCol w:w="1134"/>
        <w:gridCol w:w="1134"/>
        <w:gridCol w:w="1134"/>
        <w:gridCol w:w="851"/>
        <w:gridCol w:w="850"/>
        <w:gridCol w:w="849"/>
      </w:tblGrid>
      <w:tr>
        <w:trPr>
          <w:trHeight w:val="806" w:hRule="atLeast"/>
        </w:trPr>
        <w:tc>
          <w:tcPr>
            <w:tcW w:w="67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Раздел, подраздел</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Наименование раздела, подраздела</w:t>
            </w:r>
          </w:p>
        </w:tc>
        <w:tc>
          <w:tcPr>
            <w:tcW w:w="1134"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Исполнение за 2018 год,</w:t>
            </w:r>
          </w:p>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sz w:val="20"/>
                <w:szCs w:val="20"/>
                <w:lang w:eastAsia="ru-RU"/>
              </w:rPr>
              <w:t>тыс. руб.</w:t>
            </w:r>
          </w:p>
        </w:tc>
        <w:tc>
          <w:tcPr>
            <w:tcW w:w="1134" w:type="dxa"/>
            <w:vMerge w:val="restart"/>
            <w:tcBorders>
              <w:top w:val="single" w:sz="4" w:space="0" w:color="000000"/>
              <w:left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Утверждено решением о бюджете от 18.12.2019 №137, тыс. руб.</w:t>
            </w:r>
          </w:p>
        </w:tc>
        <w:tc>
          <w:tcPr>
            <w:tcW w:w="1985" w:type="dxa"/>
            <w:gridSpan w:val="2"/>
            <w:tcBorders>
              <w:top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2019 год</w:t>
            </w:r>
          </w:p>
          <w:p>
            <w:pPr>
              <w:pStyle w:val="Normal"/>
              <w:widowControl w:val="false"/>
              <w:suppressAutoHyphens w:val="true"/>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кассовое исполнение</w:t>
            </w:r>
          </w:p>
        </w:tc>
        <w:tc>
          <w:tcPr>
            <w:tcW w:w="850"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Структура 2019 г.</w:t>
            </w:r>
          </w:p>
        </w:tc>
        <w:tc>
          <w:tcPr>
            <w:tcW w:w="849"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Структура 2018 г.</w:t>
            </w:r>
          </w:p>
        </w:tc>
      </w:tr>
      <w:tr>
        <w:trPr>
          <w:trHeight w:val="1032" w:hRule="atLeast"/>
        </w:trPr>
        <w:tc>
          <w:tcPr>
            <w:tcW w:w="6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134" w:type="dxa"/>
            <w:vMerge w:val="continue"/>
            <w:tcBorders>
              <w:top w:val="single" w:sz="4" w:space="0" w:color="000000"/>
              <w:left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34"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134" w:type="dxa"/>
            <w:tcBorders>
              <w:top w:val="single" w:sz="4" w:space="0" w:color="000000"/>
              <w:right w:val="single" w:sz="4" w:space="0" w:color="000000"/>
            </w:tcBorders>
          </w:tcPr>
          <w:p>
            <w:pPr>
              <w:pStyle w:val="Normal"/>
              <w:widowControl w:val="false"/>
              <w:suppressAutoHyphens w:val="true"/>
              <w:spacing w:lineRule="auto" w:line="240" w:before="0" w:after="20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Тыс. руб.</w:t>
            </w:r>
          </w:p>
        </w:tc>
        <w:tc>
          <w:tcPr>
            <w:tcW w:w="851" w:type="dxa"/>
            <w:tcBorders>
              <w:top w:val="single" w:sz="4" w:space="0" w:color="000000"/>
              <w:right w:val="single" w:sz="4" w:space="0" w:color="000000"/>
            </w:tcBorders>
          </w:tcPr>
          <w:p>
            <w:pPr>
              <w:pStyle w:val="Normal"/>
              <w:widowControl w:val="false"/>
              <w:suppressAutoHyphens w:val="true"/>
              <w:spacing w:lineRule="auto" w:line="240" w:before="0" w:after="20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t>% к плану на год</w:t>
            </w:r>
          </w:p>
        </w:tc>
        <w:tc>
          <w:tcPr>
            <w:tcW w:w="850" w:type="dxa"/>
            <w:vMerge w:val="continue"/>
            <w:tcBorders>
              <w:top w:val="single" w:sz="4" w:space="0" w:color="000000"/>
              <w:left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849" w:type="dxa"/>
            <w:vMerge w:val="continue"/>
            <w:tcBorders>
              <w:top w:val="single" w:sz="4" w:space="0" w:color="000000"/>
              <w:left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rHeight w:val="204" w:hRule="atLeast"/>
        </w:trPr>
        <w:tc>
          <w:tcPr>
            <w:tcW w:w="6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13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1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134" w:type="dxa"/>
            <w:tcBorders>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851" w:type="dxa"/>
            <w:tcBorders>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85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849"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r>
      <w:tr>
        <w:trPr>
          <w:trHeight w:val="300" w:hRule="atLeast"/>
        </w:trPr>
        <w:tc>
          <w:tcPr>
            <w:tcW w:w="673" w:type="dxa"/>
            <w:tcBorders>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both"/>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0100</w:t>
            </w:r>
          </w:p>
        </w:tc>
        <w:tc>
          <w:tcPr>
            <w:tcW w:w="1985" w:type="dxa"/>
            <w:tcBorders>
              <w:bottom w:val="single" w:sz="4" w:space="0" w:color="000000"/>
              <w:right w:val="single" w:sz="4" w:space="0" w:color="000000"/>
            </w:tcBorders>
            <w:vAlign w:val="bottom"/>
          </w:tcPr>
          <w:p>
            <w:pPr>
              <w:pStyle w:val="Normal"/>
              <w:widowControl w:val="false"/>
              <w:suppressAutoHyphens w:val="true"/>
              <w:spacing w:lineRule="auto" w:line="240" w:before="0" w:after="0"/>
              <w:jc w:val="both"/>
              <w:rPr>
                <w:rFonts w:ascii="Times New Roman" w:hAnsi="Times New Roman" w:cs="Times New Roman"/>
                <w:bCs/>
                <w:color w:val="000000"/>
                <w:lang w:eastAsia="ru-RU"/>
              </w:rPr>
            </w:pPr>
            <w:r>
              <w:rPr>
                <w:rFonts w:cs="Times New Roman" w:ascii="Times New Roman" w:hAnsi="Times New Roman"/>
                <w:bCs/>
                <w:color w:val="000000"/>
                <w:lang w:eastAsia="ru-RU"/>
              </w:rPr>
              <w:t>Общегосударственные вопросы</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1597,56</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1818,79</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1817,81</w:t>
            </w:r>
          </w:p>
        </w:tc>
        <w:tc>
          <w:tcPr>
            <w:tcW w:w="851"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99,95</w:t>
            </w:r>
          </w:p>
        </w:tc>
        <w:tc>
          <w:tcPr>
            <w:tcW w:w="850"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34,02</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43,52</w:t>
            </w:r>
          </w:p>
        </w:tc>
      </w:tr>
      <w:tr>
        <w:trPr>
          <w:trHeight w:val="265" w:hRule="atLeast"/>
        </w:trPr>
        <w:tc>
          <w:tcPr>
            <w:tcW w:w="673" w:type="dxa"/>
            <w:tcBorders>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both"/>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0200</w:t>
            </w:r>
          </w:p>
        </w:tc>
        <w:tc>
          <w:tcPr>
            <w:tcW w:w="1985"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bCs/>
                <w:color w:val="000000"/>
                <w:lang w:eastAsia="ru-RU"/>
              </w:rPr>
            </w:pPr>
            <w:r>
              <w:rPr>
                <w:rFonts w:cs="Times New Roman" w:ascii="Times New Roman" w:hAnsi="Times New Roman"/>
                <w:bCs/>
                <w:color w:val="000000"/>
                <w:lang w:eastAsia="ru-RU"/>
              </w:rPr>
              <w:t>Национальная оборона</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126,66</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138,83</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138,83</w:t>
            </w:r>
          </w:p>
        </w:tc>
        <w:tc>
          <w:tcPr>
            <w:tcW w:w="851"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100,0</w:t>
            </w:r>
          </w:p>
        </w:tc>
        <w:tc>
          <w:tcPr>
            <w:tcW w:w="850"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2,60</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3,49</w:t>
            </w:r>
          </w:p>
        </w:tc>
      </w:tr>
      <w:tr>
        <w:trPr>
          <w:trHeight w:val="420" w:hRule="atLeast"/>
        </w:trPr>
        <w:tc>
          <w:tcPr>
            <w:tcW w:w="673" w:type="dxa"/>
            <w:tcBorders>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both"/>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0300</w:t>
            </w:r>
          </w:p>
        </w:tc>
        <w:tc>
          <w:tcPr>
            <w:tcW w:w="1985"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bCs/>
                <w:color w:val="000000"/>
                <w:lang w:eastAsia="ru-RU"/>
              </w:rPr>
            </w:pPr>
            <w:r>
              <w:rPr>
                <w:rFonts w:cs="Times New Roman" w:ascii="Times New Roman" w:hAnsi="Times New Roman"/>
                <w:bCs/>
                <w:color w:val="000000"/>
                <w:lang w:eastAsia="ru-RU"/>
              </w:rPr>
              <w:t>Национальная безопасность и правоохранительная деятельность</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72,42</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31,26</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31,26</w:t>
            </w:r>
          </w:p>
        </w:tc>
        <w:tc>
          <w:tcPr>
            <w:tcW w:w="851"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100,0</w:t>
            </w:r>
          </w:p>
        </w:tc>
        <w:tc>
          <w:tcPr>
            <w:tcW w:w="850"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0,59</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2,0</w:t>
            </w:r>
          </w:p>
        </w:tc>
      </w:tr>
      <w:tr>
        <w:trPr>
          <w:trHeight w:val="300" w:hRule="atLeast"/>
        </w:trPr>
        <w:tc>
          <w:tcPr>
            <w:tcW w:w="673" w:type="dxa"/>
            <w:tcBorders>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both"/>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0400</w:t>
            </w:r>
          </w:p>
        </w:tc>
        <w:tc>
          <w:tcPr>
            <w:tcW w:w="1985"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bCs/>
                <w:color w:val="000000"/>
                <w:lang w:eastAsia="ru-RU"/>
              </w:rPr>
            </w:pPr>
            <w:r>
              <w:rPr>
                <w:rFonts w:cs="Times New Roman" w:ascii="Times New Roman" w:hAnsi="Times New Roman"/>
                <w:bCs/>
                <w:color w:val="000000"/>
                <w:lang w:eastAsia="ru-RU"/>
              </w:rPr>
              <w:t>Национальная экономика</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329,64</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374,39</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374,39</w:t>
            </w:r>
          </w:p>
        </w:tc>
        <w:tc>
          <w:tcPr>
            <w:tcW w:w="851"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100,0</w:t>
            </w:r>
          </w:p>
        </w:tc>
        <w:tc>
          <w:tcPr>
            <w:tcW w:w="850"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7,01</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9,09</w:t>
            </w:r>
          </w:p>
        </w:tc>
      </w:tr>
      <w:tr>
        <w:trPr>
          <w:trHeight w:val="300" w:hRule="atLeast"/>
        </w:trPr>
        <w:tc>
          <w:tcPr>
            <w:tcW w:w="673" w:type="dxa"/>
            <w:tcBorders>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both"/>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0500</w:t>
            </w:r>
          </w:p>
        </w:tc>
        <w:tc>
          <w:tcPr>
            <w:tcW w:w="1985"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bCs/>
                <w:color w:val="000000"/>
                <w:lang w:eastAsia="ru-RU"/>
              </w:rPr>
            </w:pPr>
            <w:r>
              <w:rPr>
                <w:rFonts w:cs="Times New Roman" w:ascii="Times New Roman" w:hAnsi="Times New Roman"/>
                <w:bCs/>
                <w:color w:val="000000"/>
                <w:lang w:eastAsia="ru-RU"/>
              </w:rPr>
              <w:t>Жилищно-коммунальное хозяйство</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384,33</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1362,09</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1361,08</w:t>
            </w:r>
          </w:p>
        </w:tc>
        <w:tc>
          <w:tcPr>
            <w:tcW w:w="851"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99,93</w:t>
            </w:r>
          </w:p>
        </w:tc>
        <w:tc>
          <w:tcPr>
            <w:tcW w:w="850"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25,47</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10,60</w:t>
            </w:r>
          </w:p>
        </w:tc>
      </w:tr>
      <w:tr>
        <w:trPr>
          <w:trHeight w:val="300" w:hRule="atLeast"/>
        </w:trPr>
        <w:tc>
          <w:tcPr>
            <w:tcW w:w="673" w:type="dxa"/>
            <w:tcBorders>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both"/>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0800</w:t>
            </w:r>
          </w:p>
        </w:tc>
        <w:tc>
          <w:tcPr>
            <w:tcW w:w="1985"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cs="Times New Roman"/>
                <w:bCs/>
                <w:color w:val="000000"/>
                <w:lang w:eastAsia="ru-RU"/>
              </w:rPr>
            </w:pPr>
            <w:r>
              <w:rPr>
                <w:rFonts w:cs="Times New Roman" w:ascii="Times New Roman" w:hAnsi="Times New Roman"/>
                <w:bCs/>
                <w:color w:val="000000"/>
                <w:lang w:eastAsia="ru-RU"/>
              </w:rPr>
              <w:t xml:space="preserve">Культура, кинематография  </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1183,71</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1658,28</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1620,48</w:t>
            </w:r>
          </w:p>
        </w:tc>
        <w:tc>
          <w:tcPr>
            <w:tcW w:w="851"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97,72</w:t>
            </w:r>
          </w:p>
        </w:tc>
        <w:tc>
          <w:tcPr>
            <w:tcW w:w="850"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30,32</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31,30</w:t>
            </w:r>
          </w:p>
        </w:tc>
      </w:tr>
      <w:tr>
        <w:trPr>
          <w:trHeight w:val="420" w:hRule="atLeast"/>
        </w:trPr>
        <w:tc>
          <w:tcPr>
            <w:tcW w:w="673" w:type="dxa"/>
            <w:tcBorders>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both"/>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r>
          </w:p>
        </w:tc>
        <w:tc>
          <w:tcPr>
            <w:tcW w:w="1985" w:type="dxa"/>
            <w:tcBorders>
              <w:bottom w:val="single" w:sz="4" w:space="0" w:color="000000"/>
              <w:right w:val="single" w:sz="4" w:space="0" w:color="000000"/>
            </w:tcBorders>
            <w:vAlign w:val="bottom"/>
          </w:tcPr>
          <w:p>
            <w:pPr>
              <w:pStyle w:val="Normal"/>
              <w:widowControl w:val="false"/>
              <w:suppressAutoHyphens w:val="true"/>
              <w:spacing w:lineRule="auto" w:line="240" w:before="0" w:after="0"/>
              <w:jc w:val="both"/>
              <w:rPr>
                <w:rFonts w:ascii="Times New Roman" w:hAnsi="Times New Roman" w:cs="Times New Roman"/>
                <w:bCs/>
                <w:color w:val="000000"/>
                <w:lang w:eastAsia="ru-RU"/>
              </w:rPr>
            </w:pPr>
            <w:r>
              <w:rPr>
                <w:rFonts w:cs="Times New Roman" w:ascii="Times New Roman" w:hAnsi="Times New Roman"/>
                <w:bCs/>
                <w:color w:val="000000"/>
                <w:lang w:eastAsia="ru-RU"/>
              </w:rPr>
              <w:t> </w:t>
            </w:r>
            <w:r>
              <w:rPr>
                <w:rFonts w:cs="Times New Roman" w:ascii="Times New Roman" w:hAnsi="Times New Roman"/>
                <w:bCs/>
                <w:color w:val="000000"/>
                <w:lang w:eastAsia="ru-RU"/>
              </w:rPr>
              <w:t>Итого расходы</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3694,32</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5383,63</w:t>
            </w:r>
          </w:p>
        </w:tc>
        <w:tc>
          <w:tcPr>
            <w:tcW w:w="1134"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5343,85</w:t>
            </w:r>
          </w:p>
        </w:tc>
        <w:tc>
          <w:tcPr>
            <w:tcW w:w="851"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99,26</w:t>
            </w:r>
          </w:p>
        </w:tc>
        <w:tc>
          <w:tcPr>
            <w:tcW w:w="850"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100</w:t>
            </w:r>
          </w:p>
        </w:tc>
        <w:tc>
          <w:tcPr>
            <w:tcW w:w="849" w:type="dxa"/>
            <w:tcBorders>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100</w:t>
            </w:r>
          </w:p>
        </w:tc>
      </w:tr>
    </w:tbl>
    <w:p>
      <w:pPr>
        <w:pStyle w:val="Normal"/>
        <w:suppressAutoHyphens w:val="tru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13"/>
        <w:suppressAutoHyphens w:val="true"/>
        <w:ind w:firstLine="426"/>
        <w:jc w:val="both"/>
        <w:rPr>
          <w:color w:val="auto"/>
          <w:sz w:val="24"/>
          <w:szCs w:val="24"/>
        </w:rPr>
      </w:pPr>
      <w:r>
        <w:rPr>
          <w:color w:val="auto"/>
          <w:sz w:val="24"/>
          <w:szCs w:val="24"/>
        </w:rPr>
        <w:t>В 2019 году по отношению к прошлому году фактически сложившиеся расходы выше по следующим разделам: 0100 «Общегосударственные вопросы» на 220,25 тыс. рублей; 0400 «Национальная экономика» на 44,75 тыс. рублей,0200 «</w:t>
      </w:r>
      <w:r>
        <w:rPr>
          <w:bCs/>
          <w:color w:val="000000"/>
          <w:sz w:val="24"/>
          <w:szCs w:val="24"/>
        </w:rPr>
        <w:t>Национальная оборона» -12,17 тыс. рублей,</w:t>
      </w:r>
      <w:r>
        <w:rPr>
          <w:color w:val="auto"/>
          <w:sz w:val="24"/>
          <w:szCs w:val="24"/>
        </w:rPr>
        <w:t xml:space="preserve"> 0500 «</w:t>
      </w:r>
      <w:r>
        <w:rPr>
          <w:bCs/>
          <w:color w:val="000000"/>
          <w:sz w:val="24"/>
          <w:szCs w:val="24"/>
        </w:rPr>
        <w:t>Жилищно-коммунальное хозяйство» -976,75 тыс. рублей,</w:t>
      </w:r>
      <w:r>
        <w:rPr>
          <w:color w:val="auto"/>
          <w:sz w:val="24"/>
          <w:szCs w:val="24"/>
        </w:rPr>
        <w:t xml:space="preserve"> 0800 «</w:t>
      </w:r>
      <w:r>
        <w:rPr>
          <w:bCs/>
          <w:color w:val="000000"/>
          <w:sz w:val="24"/>
          <w:szCs w:val="24"/>
        </w:rPr>
        <w:t>Культура, кинематография» - 436,77 тыс. рублей.</w:t>
      </w:r>
      <w:r>
        <w:rPr>
          <w:color w:val="auto"/>
          <w:sz w:val="24"/>
          <w:szCs w:val="24"/>
        </w:rPr>
        <w:t xml:space="preserve"> </w:t>
      </w:r>
    </w:p>
    <w:p>
      <w:pPr>
        <w:pStyle w:val="13"/>
        <w:suppressAutoHyphens w:val="true"/>
        <w:ind w:firstLine="426"/>
        <w:jc w:val="both"/>
        <w:rPr>
          <w:color w:val="auto"/>
          <w:sz w:val="24"/>
          <w:szCs w:val="24"/>
        </w:rPr>
      </w:pPr>
      <w:r>
        <w:rPr>
          <w:color w:val="auto"/>
          <w:sz w:val="24"/>
          <w:szCs w:val="24"/>
        </w:rPr>
        <w:t xml:space="preserve">Увеличение расходов к уровню 2018 года произведено по 5 разделам. </w:t>
      </w:r>
    </w:p>
    <w:p>
      <w:pPr>
        <w:pStyle w:val="Normal"/>
        <w:suppressAutoHyphens w:val="true"/>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sz w:val="24"/>
          <w:szCs w:val="24"/>
        </w:rPr>
        <w:t>В 2019 году в структуре расходов наибольший удельный вес занимали расходы по разделу 0100 "Общегосударственные вопросы" – 34,02 % (1817,81 тыс. рублей).</w:t>
      </w:r>
    </w:p>
    <w:p>
      <w:pPr>
        <w:pStyle w:val="Normal"/>
        <w:suppressAutoHyphens w:val="tru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Увеличение удельного веса в структуре расходов в 2019 году по сравнению с 2018 годом произошло по 1 разделу: 0500 «Жилищно-коммунальное хозяйство» с 10,60 % до 25,47 %. </w:t>
      </w:r>
    </w:p>
    <w:p>
      <w:pPr>
        <w:pStyle w:val="Normal"/>
        <w:suppressAutoHyphens w:val="true"/>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Анализ исполнения бюджетных назначений бюджета Рождественского сельского поселения по разделам классификации расходов за 2019 год показывает, что исполнение в полном объеме уточненных бюджетных назначений осуществлено по 3 разделам. По 3 разделам процент исполнения составил от 97,72 % ("Культура, кинематография") до 99,95 % ("</w:t>
      </w:r>
      <w:r>
        <w:rPr>
          <w:sz w:val="24"/>
          <w:szCs w:val="24"/>
        </w:rPr>
        <w:t>Общегосударственные вопросы</w:t>
      </w:r>
      <w:r>
        <w:rPr>
          <w:rFonts w:cs="Times New Roman" w:ascii="Times New Roman" w:hAnsi="Times New Roman"/>
          <w:sz w:val="24"/>
          <w:szCs w:val="24"/>
        </w:rPr>
        <w:t>").</w:t>
      </w:r>
    </w:p>
    <w:p>
      <w:pPr>
        <w:pStyle w:val="Normal"/>
        <w:suppressAutoHyphens w:val="true"/>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Раздел 0100 «Общегосударственные вопросы»</w:t>
      </w:r>
    </w:p>
    <w:p>
      <w:pPr>
        <w:pStyle w:val="Normal"/>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Решением муниципального комитета Рождественского сельского поселения от 19.12.2018 года № 89 «О бюджете Рождественского сельского поселения на 2019 год и плановый период 2020 и 2021 годов» по разделу 0100 «Общегосударственные вопросы», бюджетные назначения предусматривались в размере 1628,68 тыс. руб. С учетом внесенных изменений, общий объем бюджетных назначений по данному разделу увеличился на 190,11 тыс. рублей и составил 1818,79 тыс. руб. </w:t>
      </w:r>
    </w:p>
    <w:p>
      <w:pPr>
        <w:pStyle w:val="Normal"/>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Фактическое исполнение расходов бюджета по разделу «Общегосударственные вопросы» составило 1817,81 тыс. рублей или 99,95 % от утвержденных бюджетных назначений. Неисполненные бюджетные назначения сложились в сумме 0,98 тыс. руб.</w:t>
      </w:r>
    </w:p>
    <w:p>
      <w:pPr>
        <w:pStyle w:val="Normal"/>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color w:val="000000"/>
          <w:sz w:val="24"/>
          <w:szCs w:val="24"/>
          <w:lang w:eastAsia="ru-RU"/>
        </w:rPr>
        <w:t xml:space="preserve">Бюджетные назначения </w:t>
      </w:r>
      <w:r>
        <w:rPr>
          <w:rFonts w:cs="Times New Roman" w:ascii="Times New Roman" w:hAnsi="Times New Roman"/>
          <w:sz w:val="24"/>
          <w:szCs w:val="24"/>
          <w:lang w:eastAsia="ru-RU"/>
        </w:rPr>
        <w:t xml:space="preserve">по подразделу </w:t>
      </w:r>
      <w:r>
        <w:rPr>
          <w:rFonts w:cs="Times New Roman" w:ascii="Times New Roman" w:hAnsi="Times New Roman"/>
          <w:i/>
          <w:iCs/>
          <w:sz w:val="24"/>
          <w:szCs w:val="24"/>
          <w:lang w:eastAsia="ru-RU"/>
        </w:rPr>
        <w:t>0102 «Функционирование высшего должностного лица субъекта Российской Федерации и муниципального образования»</w:t>
      </w:r>
      <w:r>
        <w:rPr>
          <w:rFonts w:cs="Times New Roman" w:ascii="Times New Roman" w:hAnsi="Times New Roman"/>
          <w:sz w:val="24"/>
          <w:szCs w:val="24"/>
          <w:lang w:eastAsia="ru-RU"/>
        </w:rPr>
        <w:t xml:space="preserve"> исполнены в сумме 680,60 тыс. рублей или 100,0 % от плановых показателей. По данному подразделу включены расходы на</w:t>
      </w:r>
      <w:r>
        <w:rPr>
          <w:rFonts w:cs="Times New Roman" w:ascii="Times New Roman" w:hAnsi="Times New Roman"/>
          <w:sz w:val="24"/>
          <w:szCs w:val="24"/>
        </w:rPr>
        <w:t xml:space="preserve"> выплату денежного содержания главы Рождественского</w:t>
      </w:r>
      <w:r>
        <w:rPr>
          <w:rFonts w:cs="Times New Roman" w:ascii="Times New Roman" w:hAnsi="Times New Roman"/>
          <w:sz w:val="24"/>
          <w:szCs w:val="24"/>
          <w:lang w:eastAsia="ru-RU"/>
        </w:rPr>
        <w:t xml:space="preserve"> сельского поселения</w:t>
      </w:r>
      <w:r>
        <w:rPr>
          <w:rFonts w:cs="Times New Roman" w:ascii="Times New Roman" w:hAnsi="Times New Roman"/>
          <w:sz w:val="24"/>
          <w:szCs w:val="24"/>
        </w:rPr>
        <w:t>, а также на уплату страховых взносов по обязательному социальному страхованию</w:t>
      </w:r>
      <w:r>
        <w:rPr>
          <w:rFonts w:cs="Times New Roman" w:ascii="Times New Roman" w:hAnsi="Times New Roman"/>
          <w:sz w:val="24"/>
          <w:szCs w:val="24"/>
          <w:lang w:eastAsia="ru-RU"/>
        </w:rPr>
        <w:t>.</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По подразделу</w:t>
      </w:r>
      <w:r>
        <w:rPr>
          <w:rFonts w:cs="Times New Roman" w:ascii="Times New Roman" w:hAnsi="Times New Roman"/>
          <w:b/>
          <w:bCs/>
          <w:i/>
          <w:iCs/>
          <w:color w:val="000000"/>
          <w:sz w:val="24"/>
          <w:szCs w:val="24"/>
          <w:lang w:eastAsia="ru-RU"/>
        </w:rPr>
        <w:t xml:space="preserve"> </w:t>
      </w:r>
      <w:r>
        <w:rPr>
          <w:rFonts w:cs="Times New Roman" w:ascii="Times New Roman" w:hAnsi="Times New Roman"/>
          <w:i/>
          <w:iCs/>
          <w:color w:val="000000"/>
          <w:sz w:val="24"/>
          <w:szCs w:val="24"/>
          <w:lang w:eastAsia="ru-RU"/>
        </w:rPr>
        <w:t>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Pr>
          <w:rFonts w:cs="Times New Roman" w:ascii="Times New Roman" w:hAnsi="Times New Roman"/>
          <w:b/>
          <w:bCs/>
          <w:color w:val="000000"/>
          <w:sz w:val="24"/>
          <w:szCs w:val="24"/>
          <w:lang w:eastAsia="ru-RU"/>
        </w:rPr>
        <w:t xml:space="preserve"> </w:t>
      </w:r>
      <w:r>
        <w:rPr>
          <w:rFonts w:cs="Times New Roman" w:ascii="Times New Roman" w:hAnsi="Times New Roman"/>
          <w:color w:val="000000"/>
          <w:sz w:val="24"/>
          <w:szCs w:val="24"/>
          <w:lang w:eastAsia="ru-RU"/>
        </w:rPr>
        <w:t xml:space="preserve">исполнение расходов составило 1085,39 тыс. рублей или 99,91 % от утвержденных показателей. Расходы по данному подразделу направлены на обеспечение </w:t>
      </w:r>
      <w:r>
        <w:rPr>
          <w:rFonts w:cs="Times New Roman" w:ascii="Times New Roman" w:hAnsi="Times New Roman"/>
          <w:sz w:val="24"/>
          <w:szCs w:val="24"/>
          <w:lang w:eastAsia="ru-RU"/>
        </w:rPr>
        <w:t xml:space="preserve">деятельности центрального аппарата администрации Рождественского сельского поселения, из них фонд оплаты труда и взносы по обязательному социальному страхованию составил 710,60 тыс. рублей; закупка товаров, работ и услуг для обеспечения муниципальных нужд – 369,96 тыс. рублей, уплата налогов, сборов и иных платежей 4,83 тыс. рублей. </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По подразделу </w:t>
      </w:r>
      <w:r>
        <w:rPr>
          <w:rFonts w:cs="Times New Roman" w:ascii="Times New Roman" w:hAnsi="Times New Roman"/>
          <w:i/>
          <w:iCs/>
          <w:color w:val="000000"/>
          <w:sz w:val="24"/>
          <w:szCs w:val="24"/>
          <w:lang w:eastAsia="ru-RU"/>
        </w:rPr>
        <w:t xml:space="preserve">0106 </w:t>
      </w:r>
      <w:r>
        <w:rPr>
          <w:rFonts w:cs="Times New Roman" w:ascii="Times New Roman" w:hAnsi="Times New Roman"/>
          <w:i/>
          <w:iCs/>
          <w:sz w:val="24"/>
          <w:szCs w:val="24"/>
        </w:rPr>
        <w:t xml:space="preserve">«Обеспечение деятельности финансовых, налоговых и таможенных органов и органов финансового (финансово-бюджетного) надзора» </w:t>
      </w:r>
      <w:r>
        <w:rPr>
          <w:rFonts w:cs="Times New Roman" w:ascii="Times New Roman" w:hAnsi="Times New Roman"/>
          <w:color w:val="000000"/>
          <w:sz w:val="24"/>
          <w:szCs w:val="24"/>
          <w:lang w:eastAsia="ru-RU"/>
        </w:rPr>
        <w:t xml:space="preserve">предусмотрены межбюджетные трансферты </w:t>
      </w:r>
      <w:r>
        <w:rPr>
          <w:rFonts w:cs="Times New Roman" w:ascii="Times New Roman" w:hAnsi="Times New Roman"/>
          <w:sz w:val="24"/>
          <w:szCs w:val="24"/>
        </w:rPr>
        <w:t>в соответствии с заключенным соглашением о передаче части полномочий по осуществлению внутреннего и внешнего муниципального финансового контроля</w:t>
      </w:r>
      <w:r>
        <w:rPr>
          <w:rFonts w:cs="Times New Roman" w:ascii="Times New Roman" w:hAnsi="Times New Roman"/>
          <w:color w:val="000000"/>
          <w:sz w:val="24"/>
          <w:szCs w:val="24"/>
          <w:lang w:eastAsia="ru-RU"/>
        </w:rPr>
        <w:t xml:space="preserve"> в размере 51,12 тыс. руб. Кассовое исполнение составило 100,0 %.</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По подразделу</w:t>
      </w:r>
      <w:r>
        <w:rPr>
          <w:rFonts w:cs="Times New Roman" w:ascii="Times New Roman" w:hAnsi="Times New Roman"/>
          <w:b/>
          <w:bCs/>
          <w:sz w:val="24"/>
          <w:szCs w:val="24"/>
          <w:lang w:eastAsia="ru-RU"/>
        </w:rPr>
        <w:t xml:space="preserve"> </w:t>
      </w:r>
      <w:r>
        <w:rPr>
          <w:rFonts w:cs="Times New Roman" w:ascii="Times New Roman" w:hAnsi="Times New Roman"/>
          <w:i/>
          <w:iCs/>
          <w:sz w:val="24"/>
          <w:szCs w:val="24"/>
          <w:lang w:eastAsia="ru-RU"/>
        </w:rPr>
        <w:t>0113 «Другие общегосударственные вопросы»</w:t>
      </w:r>
      <w:r>
        <w:rPr>
          <w:rFonts w:cs="Times New Roman" w:ascii="Times New Roman" w:hAnsi="Times New Roman"/>
          <w:b/>
          <w:bCs/>
          <w:sz w:val="24"/>
          <w:szCs w:val="24"/>
          <w:lang w:eastAsia="ru-RU"/>
        </w:rPr>
        <w:t xml:space="preserve"> </w:t>
      </w:r>
      <w:r>
        <w:rPr>
          <w:rFonts w:cs="Times New Roman" w:ascii="Times New Roman" w:hAnsi="Times New Roman"/>
          <w:sz w:val="24"/>
          <w:szCs w:val="24"/>
          <w:lang w:eastAsia="ru-RU"/>
        </w:rPr>
        <w:t>бюджетные назначения исполнены в сумме 0,702 тыс. рублей или 100,00 % от уточненного плана. По данному подразделу утверждены бюджетные ассигнования на следующие цели:</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членские взносы в Совет муниципальных образований Приморского края. </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t>Раздел 0200 «Национальная оборона»</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Субвенции на осуществление первичного воинского учета на территориях, где отсутствуют военные комиссариаты направлены из краевого бюджета бюджету поселения в размере 138,83 тыс. руб.  Кассовое исполнение составило 100,0%.</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Раздел 0300 «Национальная безопасность и правоохранительная деятельность»</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Бюджетные назначения по данному разделу предусмотрены по одному подразделу 0309 «Защита населения и территории от чрезвычайных ситуаций природного и техногенного характера, гражданская оборона» в сумме 31,26 тыс. рублей, исполнены в сумме 31,26 тыс. рублей или 100,0 % от плана, в том числе на мероприятия программных направлений деятельности:</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color w:val="FF0000"/>
          <w:sz w:val="24"/>
          <w:szCs w:val="24"/>
          <w:lang w:eastAsia="ru-RU"/>
        </w:rPr>
      </w:pPr>
      <w:r>
        <w:rPr>
          <w:rFonts w:cs="Times New Roman" w:ascii="Times New Roman" w:hAnsi="Times New Roman"/>
          <w:color w:val="FF0000"/>
          <w:sz w:val="24"/>
          <w:szCs w:val="24"/>
          <w:lang w:eastAsia="ru-RU"/>
        </w:rPr>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Раздел 0400 «Национальная экономика»</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eastAsia="ru-RU"/>
        </w:rPr>
        <w:t xml:space="preserve">По разделу «Национальная экономика» утверждены бюджетные ассигнования по подразделу 0409 «Дорожное хозяйство» предусмотрены межбюджетные трансферты бюджету поселения из бюджета муниципального района в соответствии с заключенным Соглашением между администрацией Дальнереченского муниципального района и администрацией Рождественского сельского поселения о передаче части полномочий по решению вопросов местного значения </w:t>
      </w:r>
      <w:r>
        <w:rPr>
          <w:rFonts w:cs="Times New Roman" w:ascii="Times New Roman" w:hAnsi="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автомобильных дорог и осуществления дорожной деятельности в соответствии с законодательством РФ» </w:t>
      </w:r>
      <w:r>
        <w:rPr>
          <w:rFonts w:cs="Times New Roman" w:ascii="Times New Roman" w:hAnsi="Times New Roman"/>
          <w:sz w:val="24"/>
          <w:szCs w:val="24"/>
          <w:lang w:eastAsia="ru-RU"/>
        </w:rPr>
        <w:t>в сумме 374,39 тыс. рублей (исполнено на 100,0 %).</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 xml:space="preserve">                          </w:t>
      </w:r>
      <w:r>
        <w:rPr>
          <w:rFonts w:cs="Times New Roman" w:ascii="Times New Roman" w:hAnsi="Times New Roman"/>
          <w:b/>
          <w:bCs/>
          <w:sz w:val="24"/>
          <w:szCs w:val="24"/>
          <w:lang w:eastAsia="ru-RU"/>
        </w:rPr>
        <w:t>Раздел 0500 «Жилищно-коммунальное хозяйство»</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Расходы по разделу </w:t>
      </w:r>
      <w:r>
        <w:rPr>
          <w:rFonts w:cs="Times New Roman" w:ascii="Times New Roman" w:hAnsi="Times New Roman"/>
          <w:b/>
          <w:bCs/>
          <w:sz w:val="24"/>
          <w:szCs w:val="24"/>
          <w:lang w:eastAsia="ru-RU"/>
        </w:rPr>
        <w:t>0500 «Жилищно-коммунальное хозяйство»</w:t>
      </w:r>
      <w:r>
        <w:rPr>
          <w:rFonts w:cs="Times New Roman" w:ascii="Times New Roman" w:hAnsi="Times New Roman"/>
          <w:sz w:val="24"/>
          <w:szCs w:val="24"/>
          <w:lang w:eastAsia="ru-RU"/>
        </w:rPr>
        <w:t xml:space="preserve"> утверждены решением о бюджете в размере 1362,09 тыс. рублей. Фактическое исполнение составило 99,93 % от плановых назначений. </w:t>
      </w:r>
    </w:p>
    <w:p>
      <w:pPr>
        <w:pStyle w:val="Normal"/>
        <w:spacing w:lineRule="auto" w:line="240"/>
        <w:jc w:val="both"/>
        <w:rPr>
          <w:sz w:val="24"/>
          <w:szCs w:val="24"/>
        </w:rPr>
      </w:pPr>
      <w:r>
        <w:rPr>
          <w:rFonts w:eastAsia="Courier New"/>
          <w:sz w:val="24"/>
          <w:szCs w:val="24"/>
        </w:rPr>
        <w:t xml:space="preserve">    </w:t>
      </w:r>
      <w:r>
        <w:rPr>
          <w:rFonts w:eastAsia="Courier New"/>
          <w:sz w:val="24"/>
          <w:szCs w:val="24"/>
        </w:rPr>
        <w:t xml:space="preserve">В рамках этого раздела осуществлялись расходы, направленные на решение вопроса местного значения, закрепленного за поселением статьей 14 </w:t>
      </w:r>
      <w:r>
        <w:rPr>
          <w:sz w:val="24"/>
          <w:szCs w:val="24"/>
        </w:rPr>
        <w:t>Федерального закона от 06.10.2003 № 131-ФЗ «Об общих принципах организации местного самоуправления в Российской Федерации»:</w:t>
      </w:r>
    </w:p>
    <w:p>
      <w:pPr>
        <w:pStyle w:val="Normal"/>
        <w:spacing w:lineRule="auto" w:line="240"/>
        <w:jc w:val="both"/>
        <w:rPr>
          <w:sz w:val="24"/>
          <w:szCs w:val="24"/>
        </w:rPr>
      </w:pPr>
      <w:r>
        <w:rPr>
          <w:sz w:val="24"/>
          <w:szCs w:val="24"/>
        </w:rPr>
      </w:r>
    </w:p>
    <w:p>
      <w:pPr>
        <w:pStyle w:val="Normal"/>
        <w:shd w:val="clear" w:color="auto" w:fill="FFFFFF"/>
        <w:spacing w:lineRule="auto" w:line="240"/>
        <w:jc w:val="both"/>
        <w:rPr>
          <w:color w:val="000000"/>
          <w:sz w:val="24"/>
          <w:szCs w:val="24"/>
        </w:rPr>
      </w:pPr>
      <w:r>
        <w:rPr>
          <w:sz w:val="24"/>
          <w:szCs w:val="24"/>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color w:val="000000"/>
          <w:sz w:val="24"/>
          <w:szCs w:val="24"/>
        </w:rPr>
        <w:t xml:space="preserve"> Правила благоустройства территории Рождественского сельского поселения утверждены решениями муниципального комитета Рождественского сельского поселения от 19.12.2018 г. №88.Расходы проведены в рамках муниципальной  программы Рождественского сельского поселения «Благоустройство территории Рождественского сельского поселения на 2017-2021 годы», в том числе: Основное мероприятие: "Организация уличного освещения  Рождественского  сельского поселения" (оплата  за потреблённую электроэнергию) при плане 33,87 тыс. рублей израсходовано 32,940 тыс. рублей или 97,25% в том числе:</w:t>
      </w:r>
    </w:p>
    <w:p>
      <w:pPr>
        <w:pStyle w:val="Normal"/>
        <w:shd w:val="clear" w:color="auto" w:fill="FFFFFF"/>
        <w:spacing w:lineRule="auto" w:line="240"/>
        <w:ind w:firstLine="380"/>
        <w:jc w:val="both"/>
        <w:rPr>
          <w:sz w:val="24"/>
          <w:szCs w:val="24"/>
        </w:rPr>
      </w:pPr>
      <w:r>
        <w:rPr>
          <w:sz w:val="24"/>
          <w:szCs w:val="24"/>
        </w:rPr>
        <w:t>- плата за расход электроэнергии на освещение мест общего пользования в поселении- при плане 31,07 тыс. рублей израсходовано 97%.</w:t>
      </w:r>
    </w:p>
    <w:p>
      <w:pPr>
        <w:pStyle w:val="Normal"/>
        <w:shd w:val="clear" w:color="auto" w:fill="FFFFFF"/>
        <w:spacing w:lineRule="auto" w:line="240"/>
        <w:ind w:firstLine="380"/>
        <w:jc w:val="both"/>
        <w:rPr>
          <w:sz w:val="24"/>
          <w:szCs w:val="24"/>
        </w:rPr>
      </w:pPr>
      <w:r>
        <w:rPr>
          <w:sz w:val="24"/>
          <w:szCs w:val="24"/>
        </w:rPr>
        <w:t>- арендная плата по предоставлению мест крепления на опорах линий электропередач для размещения светильников и проводов уличного освещения при плане 2,80 тыс. рублей израсходовано 2,80 тыс. рублей или 100,00%</w:t>
      </w:r>
    </w:p>
    <w:p>
      <w:pPr>
        <w:pStyle w:val="Normal"/>
        <w:shd w:val="clear" w:color="auto" w:fill="FFFFFF"/>
        <w:spacing w:lineRule="auto" w:line="240"/>
        <w:ind w:firstLine="380"/>
        <w:jc w:val="both"/>
        <w:rPr>
          <w:color w:val="000000"/>
          <w:sz w:val="24"/>
          <w:szCs w:val="24"/>
        </w:rPr>
      </w:pPr>
      <w:r>
        <w:rPr>
          <w:color w:val="000000"/>
          <w:sz w:val="24"/>
          <w:szCs w:val="24"/>
        </w:rPr>
        <w:t>Основное мероприятие: "Благоустройство территории поселения" при плане 1328,22 тыс. рублей израсходовано 100% ассигнований, в том числе расходы:</w:t>
      </w:r>
    </w:p>
    <w:p>
      <w:pPr>
        <w:pStyle w:val="Normal"/>
        <w:shd w:val="clear" w:color="auto" w:fill="FFFFFF"/>
        <w:spacing w:lineRule="auto" w:line="240"/>
        <w:ind w:firstLine="380"/>
        <w:jc w:val="both"/>
        <w:rPr>
          <w:color w:val="000000"/>
          <w:sz w:val="24"/>
          <w:szCs w:val="24"/>
        </w:rPr>
      </w:pPr>
      <w:r>
        <w:rPr>
          <w:color w:val="000000"/>
          <w:sz w:val="24"/>
          <w:szCs w:val="24"/>
        </w:rPr>
        <w:t>- на содержание территории общего пользования (тратуары, площади, детские площадки и т.д.) израсходовано 52,45 тыс. рублей</w:t>
      </w:r>
      <w:r>
        <w:rPr>
          <w:color w:val="000000"/>
          <w:sz w:val="24"/>
          <w:szCs w:val="24"/>
          <w:u w:val="single"/>
        </w:rPr>
        <w:t xml:space="preserve">, </w:t>
      </w:r>
      <w:r>
        <w:rPr>
          <w:color w:val="000000"/>
          <w:sz w:val="24"/>
          <w:szCs w:val="24"/>
        </w:rPr>
        <w:t>в том числе: -15,0 тыс. руб. (оплата работ по установке зимнего городка);</w:t>
      </w:r>
    </w:p>
    <w:p>
      <w:pPr>
        <w:pStyle w:val="Normal"/>
        <w:spacing w:lineRule="auto" w:line="240"/>
        <w:ind w:hanging="142"/>
        <w:jc w:val="both"/>
        <w:rPr>
          <w:color w:val="000000"/>
          <w:sz w:val="24"/>
          <w:szCs w:val="24"/>
        </w:rPr>
      </w:pPr>
      <w:r>
        <w:rPr>
          <w:color w:val="000000"/>
          <w:sz w:val="24"/>
          <w:szCs w:val="24"/>
        </w:rPr>
        <w:t xml:space="preserve">  </w:t>
      </w:r>
      <w:r>
        <w:rPr>
          <w:color w:val="000000"/>
          <w:sz w:val="24"/>
          <w:szCs w:val="24"/>
        </w:rPr>
        <w:t>-12,12 тыс. руб.  (приобретена 2 лавочки и 2 урны для детской игровой площадки)</w:t>
      </w:r>
    </w:p>
    <w:p>
      <w:pPr>
        <w:pStyle w:val="Normal"/>
        <w:spacing w:lineRule="auto" w:line="240"/>
        <w:ind w:hanging="142"/>
        <w:jc w:val="both"/>
        <w:rPr>
          <w:color w:val="000000"/>
          <w:sz w:val="24"/>
          <w:szCs w:val="24"/>
        </w:rPr>
      </w:pPr>
      <w:r>
        <w:rPr>
          <w:color w:val="000000"/>
          <w:sz w:val="24"/>
          <w:szCs w:val="24"/>
        </w:rPr>
        <w:t xml:space="preserve">  </w:t>
      </w:r>
      <w:r>
        <w:rPr>
          <w:color w:val="000000"/>
          <w:sz w:val="24"/>
          <w:szCs w:val="24"/>
        </w:rPr>
        <w:t>- 1199,92 тыс. руб.  (приобретены и установлена детская игровая площадка).</w:t>
      </w:r>
    </w:p>
    <w:p>
      <w:pPr>
        <w:pStyle w:val="Normal"/>
        <w:spacing w:lineRule="auto" w:line="240"/>
        <w:ind w:hanging="142"/>
        <w:jc w:val="both"/>
        <w:rPr>
          <w:rFonts w:ascii="Times New Roman" w:hAnsi="Times New Roman" w:cs="Times New Roman"/>
          <w:sz w:val="24"/>
          <w:szCs w:val="24"/>
          <w:lang w:eastAsia="ru-RU"/>
        </w:rPr>
      </w:pPr>
      <w:r>
        <w:rPr>
          <w:color w:val="000000"/>
          <w:sz w:val="24"/>
          <w:szCs w:val="24"/>
        </w:rPr>
        <w:t xml:space="preserve">    </w:t>
      </w:r>
      <w:r>
        <w:rPr>
          <w:color w:val="000000"/>
          <w:sz w:val="24"/>
          <w:szCs w:val="24"/>
        </w:rPr>
        <w:t xml:space="preserve">- на содержание мест захоронения израсходовано 63,55 тыс. рублей </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 xml:space="preserve">                          </w:t>
      </w:r>
      <w:r>
        <w:rPr>
          <w:rFonts w:cs="Times New Roman" w:ascii="Times New Roman" w:hAnsi="Times New Roman"/>
          <w:b/>
          <w:bCs/>
          <w:sz w:val="24"/>
          <w:szCs w:val="24"/>
          <w:lang w:eastAsia="ru-RU"/>
        </w:rPr>
        <w:t>Раздел 0800 «Культура, кинематография»</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sz w:val="24"/>
          <w:szCs w:val="24"/>
          <w:lang w:eastAsia="ru-RU"/>
        </w:rPr>
        <w:t>Общая сумма расходов по разделу «Культура, кинематография» составила 1620,48 тыс. рублей (97,72 % от плана). Указанные средства были направлены на финансирование мероприятий в области культуры, в том числе на проведение праздничных мероприятий.</w:t>
      </w:r>
    </w:p>
    <w:p>
      <w:pPr>
        <w:pStyle w:val="P16"/>
        <w:spacing w:before="280" w:after="280"/>
        <w:ind w:firstLine="709"/>
        <w:jc w:val="both"/>
        <w:rPr/>
      </w:pPr>
      <w:r>
        <w:rPr/>
        <w:t>В 2018 году бюджет поселения включал расходы по 3 муниципальным программам на сумму 3426,01 тыс. рублей, исполнение составило 3387,21 тыс. рубля или 97,50%, в том числе:</w:t>
      </w:r>
    </w:p>
    <w:p>
      <w:pPr>
        <w:pStyle w:val="Normal"/>
        <w:spacing w:lineRule="auto" w:line="240"/>
        <w:ind w:firstLine="709"/>
        <w:jc w:val="both"/>
        <w:rPr>
          <w:sz w:val="24"/>
          <w:szCs w:val="24"/>
        </w:rPr>
      </w:pPr>
      <w:r>
        <w:rPr>
          <w:sz w:val="24"/>
          <w:szCs w:val="24"/>
        </w:rPr>
        <w:t>- 'Муниципальная программа Рождественского сельского поселения "Развитие и сохранение культуры на территории Рождественского сельского поселения" на 2017-2021 годы" на 2017-2021 годы при плане 1658,28 тыс. рублей исполнение составило 1620,48тыс. рублей или 97,72%;</w:t>
      </w:r>
    </w:p>
    <w:p>
      <w:pPr>
        <w:pStyle w:val="Normal"/>
        <w:spacing w:lineRule="auto" w:line="240"/>
        <w:ind w:firstLine="709"/>
        <w:jc w:val="both"/>
        <w:rPr>
          <w:sz w:val="24"/>
          <w:szCs w:val="24"/>
        </w:rPr>
      </w:pPr>
      <w:r>
        <w:rPr>
          <w:color w:val="000000"/>
          <w:sz w:val="24"/>
          <w:szCs w:val="24"/>
        </w:rPr>
        <w:t>Муниципальная программа Рождественского сельского поселения "Обеспечение пожарной безопасности на территории Рождественского сельского поселения на 2017-2021 годы"</w:t>
      </w:r>
      <w:r>
        <w:rPr>
          <w:sz w:val="24"/>
          <w:szCs w:val="24"/>
        </w:rPr>
        <w:t xml:space="preserve"> при плане 31,26тыс. рублей, исполнение составило 100%</w:t>
      </w:r>
    </w:p>
    <w:p>
      <w:pPr>
        <w:pStyle w:val="Normal"/>
        <w:spacing w:lineRule="auto" w:line="240"/>
        <w:ind w:firstLine="709"/>
        <w:jc w:val="both"/>
        <w:rPr>
          <w:sz w:val="24"/>
          <w:szCs w:val="24"/>
        </w:rPr>
      </w:pPr>
      <w:r>
        <w:rPr>
          <w:color w:val="000000"/>
          <w:sz w:val="24"/>
          <w:szCs w:val="24"/>
        </w:rPr>
        <w:t>Муниципальная программа Рождественского сельского поселения "Благоустройство территории Рождественского сельского поселения на 2017-2021 годы"</w:t>
      </w:r>
      <w:r>
        <w:rPr>
          <w:sz w:val="24"/>
          <w:szCs w:val="24"/>
        </w:rPr>
        <w:t xml:space="preserve"> при плане 1736,47 тыс. рублей, исполнение составило 1735,46 тыс. рублей или 99,94%.</w:t>
      </w:r>
    </w:p>
    <w:p>
      <w:pPr>
        <w:pStyle w:val="Normal"/>
        <w:spacing w:lineRule="auto" w:line="24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 xml:space="preserve">                                                </w:t>
      </w:r>
      <w:r>
        <w:rPr>
          <w:rFonts w:cs="Times New Roman" w:ascii="Times New Roman" w:hAnsi="Times New Roman"/>
          <w:b/>
          <w:bCs/>
          <w:sz w:val="24"/>
          <w:szCs w:val="24"/>
          <w:lang w:eastAsia="ru-RU"/>
        </w:rPr>
        <w:t>Выводы и предложения:</w:t>
      </w:r>
    </w:p>
    <w:p>
      <w:pPr>
        <w:pStyle w:val="Normal"/>
        <w:suppressAutoHyphens w:val="true"/>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ListParagraph"/>
        <w:suppressAutoHyphens w:val="true"/>
        <w:spacing w:lineRule="auto" w:line="240"/>
        <w:ind w:left="284" w:firstLine="436"/>
        <w:jc w:val="both"/>
        <w:rPr>
          <w:rFonts w:ascii="Times New Roman" w:hAnsi="Times New Roman" w:cs="Times New Roman"/>
          <w:sz w:val="24"/>
          <w:szCs w:val="24"/>
        </w:rPr>
      </w:pPr>
      <w:r>
        <w:rPr>
          <w:rFonts w:cs="Times New Roman" w:ascii="Times New Roman" w:hAnsi="Times New Roman"/>
          <w:sz w:val="24"/>
          <w:szCs w:val="24"/>
        </w:rPr>
        <w:t xml:space="preserve">Заключение на годовой отчет об исполнении бюджета Рождественского сельского поселения за 2019 год подготовлено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w:t>
      </w:r>
      <w:r>
        <w:rPr>
          <w:rFonts w:cs="Times New Roman" w:ascii="Times New Roman" w:hAnsi="Times New Roman"/>
          <w:sz w:val="24"/>
          <w:szCs w:val="24"/>
          <w:lang w:eastAsia="ru-RU"/>
        </w:rPr>
        <w:t>Соглашения от 09.01.2020 № 2 «О передаче Контрольно-счетной палате Дальнереченского муниципального района части полномочий контрольно-счетного органа Рождественского сельского поселения по осуществлению внешнего муниципального финансового контроля»</w:t>
      </w:r>
      <w:r>
        <w:rPr>
          <w:rFonts w:cs="Times New Roman" w:ascii="Times New Roman" w:hAnsi="Times New Roman"/>
          <w:sz w:val="24"/>
          <w:szCs w:val="24"/>
        </w:rPr>
        <w:t>.</w:t>
      </w:r>
      <w:r>
        <w:rPr>
          <w:rFonts w:cs="Times New Roman" w:ascii="Times New Roman" w:hAnsi="Times New Roman"/>
          <w:sz w:val="24"/>
          <w:szCs w:val="24"/>
          <w:lang w:eastAsia="ar-SA"/>
        </w:rPr>
        <w:t xml:space="preserve"> </w:t>
      </w:r>
    </w:p>
    <w:p>
      <w:pPr>
        <w:pStyle w:val="Normal"/>
        <w:spacing w:lineRule="auto" w:line="240" w:before="45" w:after="200"/>
        <w:ind w:firstLine="450"/>
        <w:jc w:val="both"/>
        <w:rPr>
          <w:rFonts w:ascii="Times New Roman" w:hAnsi="Times New Roman" w:cs="Times New Roman"/>
          <w:sz w:val="24"/>
          <w:szCs w:val="24"/>
          <w:lang w:eastAsia="ru-RU"/>
        </w:rPr>
      </w:pPr>
      <w:r>
        <w:rPr>
          <w:rFonts w:cs="Times New Roman" w:ascii="Times New Roman" w:hAnsi="Times New Roman"/>
          <w:sz w:val="24"/>
          <w:szCs w:val="24"/>
          <w:lang w:eastAsia="ar-SA"/>
        </w:rPr>
        <w:t>Проведенная в соответствии с требованиями ст. 264.4 Бюджетного кодекса Российской Федерации и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внешняя проверка бюджетной отчетности Рождественского сельского поселения, показала следующее.</w:t>
      </w:r>
      <w:r>
        <w:rPr>
          <w:rFonts w:cs="Times New Roman" w:ascii="Times New Roman" w:hAnsi="Times New Roman"/>
          <w:sz w:val="24"/>
          <w:szCs w:val="24"/>
          <w:lang w:eastAsia="ru-RU"/>
        </w:rPr>
        <w:t xml:space="preserve"> </w:t>
      </w:r>
    </w:p>
    <w:p>
      <w:pPr>
        <w:pStyle w:val="Normal"/>
        <w:tabs>
          <w:tab w:val="clear" w:pos="708"/>
          <w:tab w:val="left" w:pos="142" w:leader="none"/>
        </w:tabs>
        <w:spacing w:lineRule="auto" w:line="240" w:before="0" w:after="0"/>
        <w:ind w:right="-142" w:firstLine="567"/>
        <w:jc w:val="both"/>
        <w:rPr>
          <w:rFonts w:ascii="Times New Roman" w:hAnsi="Times New Roman" w:cs="Times New Roman"/>
          <w:bCs/>
          <w:sz w:val="24"/>
          <w:szCs w:val="24"/>
        </w:rPr>
      </w:pPr>
      <w:r>
        <w:rPr>
          <w:rFonts w:cs="Times New Roman" w:ascii="Times New Roman" w:hAnsi="Times New Roman"/>
          <w:sz w:val="24"/>
          <w:szCs w:val="24"/>
        </w:rPr>
        <w:t>Годовой отчет «Об исполнении бюджета Рождественского сельского поселения за 2019 год» (далее – Отчет), годовая бюджетная отчетность главного распорядителя бюджетных средств за 2018 год представлены администрацией Рождественского сельского поселения для подготовки заключения в срок, установленный Бюджетным кодексом РФ.</w:t>
      </w:r>
      <w:r>
        <w:rPr>
          <w:rFonts w:cs="Times New Roman" w:ascii="Times New Roman" w:hAnsi="Times New Roman"/>
          <w:bCs/>
          <w:sz w:val="24"/>
          <w:szCs w:val="24"/>
        </w:rPr>
        <w:t xml:space="preserve"> </w:t>
      </w:r>
    </w:p>
    <w:p>
      <w:pPr>
        <w:pStyle w:val="Normal"/>
        <w:tabs>
          <w:tab w:val="clear" w:pos="708"/>
          <w:tab w:val="left" w:pos="142" w:leader="none"/>
        </w:tabs>
        <w:spacing w:lineRule="auto" w:line="240" w:before="0" w:after="0"/>
        <w:ind w:right="-142" w:firstLine="567"/>
        <w:jc w:val="both"/>
        <w:rPr>
          <w:rFonts w:ascii="Times New Roman" w:hAnsi="Times New Roman" w:cs="Times New Roman"/>
          <w:sz w:val="24"/>
          <w:szCs w:val="24"/>
        </w:rPr>
      </w:pPr>
      <w:r>
        <w:rPr>
          <w:rFonts w:cs="Times New Roman" w:ascii="Times New Roman" w:hAnsi="Times New Roman"/>
          <w:sz w:val="24"/>
          <w:szCs w:val="24"/>
        </w:rPr>
        <w:t>Отчет сформирован в соответствии с приказом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pPr>
        <w:pStyle w:val="Normal"/>
        <w:tabs>
          <w:tab w:val="clear" w:pos="708"/>
          <w:tab w:val="left" w:pos="142" w:leader="none"/>
        </w:tabs>
        <w:spacing w:lineRule="auto" w:line="240" w:before="0" w:after="0"/>
        <w:ind w:right="-142" w:firstLine="567"/>
        <w:jc w:val="both"/>
        <w:rPr>
          <w:rFonts w:ascii="Times New Roman" w:hAnsi="Times New Roman" w:cs="Times New Roman"/>
          <w:bCs/>
          <w:sz w:val="24"/>
          <w:szCs w:val="24"/>
        </w:rPr>
      </w:pPr>
      <w:r>
        <w:rPr>
          <w:rFonts w:cs="Times New Roman" w:ascii="Times New Roman" w:hAnsi="Times New Roman"/>
          <w:sz w:val="24"/>
          <w:szCs w:val="24"/>
        </w:rPr>
        <w:t>Пакет документов и материалов, предоставляемых к Отчету в обязательном порядке, представлен в Контрольно-счетную палату Дальнереченского муниципального района в полном соответствии с требованиями ст. 264.1 Бюджетного кодекса РФ.</w:t>
      </w:r>
      <w:r>
        <w:rPr>
          <w:rFonts w:cs="Times New Roman" w:ascii="Times New Roman" w:hAnsi="Times New Roman"/>
          <w:bCs/>
          <w:sz w:val="24"/>
          <w:szCs w:val="24"/>
        </w:rPr>
        <w:t xml:space="preserve"> </w:t>
      </w:r>
    </w:p>
    <w:p>
      <w:pPr>
        <w:pStyle w:val="Normal"/>
        <w:suppressAutoHyphens w:val="true"/>
        <w:spacing w:lineRule="auto" w:line="240" w:before="0" w:after="0"/>
        <w:ind w:firstLine="54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В ходе проверки установлено, что утвержденные показатели бюджетной росписи соответствуют решению о бюджете на 2019 год (с изменениями и дополнениями), что соответствует требованиям ст. 217 Бюджетного кодекса РФ. </w:t>
      </w:r>
    </w:p>
    <w:p>
      <w:pPr>
        <w:pStyle w:val="Normal"/>
        <w:suppressAutoHyphens w:val="true"/>
        <w:spacing w:lineRule="auto" w:line="240" w:before="0" w:after="0"/>
        <w:ind w:firstLine="540"/>
        <w:jc w:val="both"/>
        <w:rPr>
          <w:rFonts w:ascii="Times New Roman" w:hAnsi="Times New Roman" w:cs="Times New Roman"/>
          <w:sz w:val="24"/>
          <w:szCs w:val="24"/>
          <w:lang w:eastAsia="ar-SA"/>
        </w:rPr>
      </w:pPr>
      <w:r>
        <w:rPr>
          <w:rFonts w:cs="Times New Roman" w:ascii="Times New Roman" w:hAnsi="Times New Roman"/>
          <w:sz w:val="24"/>
          <w:szCs w:val="24"/>
          <w:lang w:eastAsia="ar-SA"/>
        </w:rPr>
        <w:t>Плановые бюджетные назначения, отраженные в ф. 0503117 «Отчет об исполнении бюджета» по разделу 1. «Доходы бюджета» соответствуют утвержденным решением о бюджете плановым (прогнозным) показателям по доходам; по разделу 2. «Расходы бюджета», соответствуют сумме назначений, отраженных в сводной бюджетной росписи, что соответствует Инструкции № 191н.</w:t>
      </w:r>
    </w:p>
    <w:p>
      <w:pPr>
        <w:pStyle w:val="ListParagraph"/>
        <w:spacing w:lineRule="auto" w:line="240" w:before="0" w:after="0"/>
        <w:ind w:left="0" w:firstLine="437"/>
        <w:jc w:val="both"/>
        <w:rPr>
          <w:rFonts w:ascii="Times New Roman" w:hAnsi="Times New Roman" w:cs="Times New Roman"/>
          <w:sz w:val="24"/>
          <w:szCs w:val="24"/>
        </w:rPr>
      </w:pPr>
      <w:r>
        <w:rPr>
          <w:rFonts w:cs="Times New Roman" w:ascii="Times New Roman" w:hAnsi="Times New Roman"/>
          <w:sz w:val="24"/>
          <w:szCs w:val="24"/>
        </w:rPr>
        <w:t>Правовой основой исполнения бюджета 2019 года являлось решение муниципального комитета Рождественского сельского поселения от 19.12.2018 № 89 «О бюджете Рождественского сельского поселения на 2019 год и плановый период 2020 и 2021 годов» (с изменениями и дополнениями).</w:t>
      </w:r>
    </w:p>
    <w:p>
      <w:pPr>
        <w:pStyle w:val="Normal"/>
        <w:spacing w:lineRule="auto" w:line="240" w:before="0" w:after="0"/>
        <w:ind w:firstLine="436"/>
        <w:contextualSpacing/>
        <w:jc w:val="both"/>
        <w:rPr>
          <w:rFonts w:ascii="Times New Roman" w:hAnsi="Times New Roman" w:cs="Times New Roman"/>
          <w:sz w:val="24"/>
          <w:szCs w:val="24"/>
        </w:rPr>
      </w:pPr>
      <w:r>
        <w:rPr>
          <w:rFonts w:cs="Times New Roman" w:ascii="Times New Roman" w:hAnsi="Times New Roman"/>
          <w:sz w:val="24"/>
          <w:szCs w:val="24"/>
        </w:rPr>
        <w:t>В 2019 году бюджет поселения осуществлялся в рамках трехлетнего бюджетного планирования.</w:t>
      </w:r>
    </w:p>
    <w:p>
      <w:pPr>
        <w:pStyle w:val="Normal"/>
        <w:spacing w:lineRule="auto" w:line="240" w:before="0" w:after="0"/>
        <w:ind w:firstLine="436"/>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ходе исполнения бюджета поселения в решение о бюджете 2 раза вносились изменения.</w:t>
      </w:r>
    </w:p>
    <w:p>
      <w:pPr>
        <w:pStyle w:val="ListParagraph"/>
        <w:spacing w:lineRule="auto" w:line="240" w:before="0" w:after="0"/>
        <w:ind w:left="0" w:firstLine="43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Уточненный план по доходам бюджета исполнен на 100,53 %, кассовое поступление составило 5580,79 тыс. рублей. Установленный решением о бюджете Рождественского сельского поселения на 2019 год план по налоговым доходам исполнен на 104,6%. Бюджетные назначения исполнены по всем видам налогов (100,00%).</w:t>
      </w:r>
    </w:p>
    <w:p>
      <w:pPr>
        <w:pStyle w:val="Normal"/>
        <w:suppressAutoHyphens w:val="true"/>
        <w:spacing w:lineRule="auto" w:line="240" w:before="0" w:after="0"/>
        <w:ind w:firstLine="709"/>
        <w:jc w:val="both"/>
        <w:rPr>
          <w:rFonts w:ascii="Times New Roman" w:hAnsi="Times New Roman" w:cs="Times New Roman"/>
          <w:sz w:val="24"/>
          <w:szCs w:val="24"/>
          <w:lang w:eastAsia="ar-SA"/>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Бюджетные назначения по неналоговым   доходам исполнены на 101,7 %. По всем неналоговым доходам бюджетные назначения исполнены в полном объёме.</w:t>
      </w:r>
      <w:r>
        <w:rPr>
          <w:rFonts w:cs="Times New Roman" w:ascii="Times New Roman" w:hAnsi="Times New Roman"/>
          <w:sz w:val="24"/>
          <w:szCs w:val="24"/>
          <w:lang w:eastAsia="ar-SA"/>
        </w:rPr>
        <w:t xml:space="preserve"> По доходам от использования имущества, находящегося в государственной и муниципальной собственности перевыполнение плановых показателей составило 100,6%.</w:t>
      </w:r>
    </w:p>
    <w:p>
      <w:pPr>
        <w:pStyle w:val="BodyText3"/>
        <w:tabs>
          <w:tab w:val="clear" w:pos="708"/>
          <w:tab w:val="left" w:pos="284" w:leader="none"/>
        </w:tabs>
        <w:suppressAutoHyphens w:val="true"/>
        <w:ind w:firstLine="720"/>
        <w:rPr/>
      </w:pPr>
      <w:r>
        <w:rPr/>
        <w:t xml:space="preserve"> </w:t>
      </w:r>
      <w:r>
        <w:rPr/>
        <w:t xml:space="preserve">Безвозмездные поступления в бюджет Рождественского сельского поселения составили 4468,68 тыс. рублей или 100,0 % от плановых показателей, что составляет 80,07% в общей структуре доходов бюджета. </w:t>
      </w:r>
    </w:p>
    <w:p>
      <w:pPr>
        <w:pStyle w:val="Normal"/>
        <w:suppressAutoHyphens w:val="true"/>
        <w:spacing w:lineRule="auto" w:line="240" w:before="0" w:after="0"/>
        <w:ind w:firstLine="720"/>
        <w:jc w:val="both"/>
        <w:rPr/>
      </w:pPr>
      <w:r>
        <w:rPr>
          <w:rFonts w:cs="Times New Roman" w:ascii="Times New Roman" w:hAnsi="Times New Roman"/>
          <w:sz w:val="24"/>
          <w:szCs w:val="24"/>
          <w:lang w:eastAsia="ar-SA"/>
        </w:rPr>
        <w:t xml:space="preserve">Доходная часть бюджета исполнена в размере 5580,79 тыс. рублей, расходная –5343,85 тыс. рублей. Профицит бюджета Рождественского сельского поселения сложился в сумме 236,94 тыс. рублей. </w:t>
      </w:r>
      <w:r>
        <w:rPr/>
        <w:tab/>
      </w:r>
    </w:p>
    <w:p>
      <w:pPr>
        <w:pStyle w:val="BodyText3"/>
        <w:tabs>
          <w:tab w:val="clear" w:pos="708"/>
          <w:tab w:val="left" w:pos="284" w:leader="none"/>
        </w:tabs>
        <w:ind w:firstLine="448"/>
        <w:rPr/>
      </w:pPr>
      <w:r>
        <w:rPr/>
        <w:t>По состоянию на 1 января 2020 года остаток средств на счетах бюджета в органе Федерального казначейства составил 451,24 тыс. рублей.</w:t>
      </w:r>
    </w:p>
    <w:p>
      <w:pPr>
        <w:pStyle w:val="BodyText3"/>
        <w:tabs>
          <w:tab w:val="clear" w:pos="708"/>
          <w:tab w:val="left" w:pos="284" w:leader="none"/>
        </w:tabs>
        <w:ind w:firstLine="448"/>
        <w:rPr>
          <w:color w:val="000000"/>
        </w:rPr>
      </w:pPr>
      <w:r>
        <w:rPr/>
        <w:t>Дебиторской задолженности по бюджетной деятельности на 01.01.2019 года составила 9404,89 тыс. рублей в том числе просроченная 396,09 тыс. рублей, на конец отчётного периода 9225,60тыс. рублей, в том числе просроченная 596,41 тыс. руб.</w:t>
      </w:r>
      <w:r>
        <w:rPr>
          <w:color w:val="000000"/>
        </w:rPr>
        <w:t xml:space="preserve"> Уменьшение на - 179,29 тыс. руб.</w:t>
      </w:r>
    </w:p>
    <w:p>
      <w:pPr>
        <w:pStyle w:val="Normal"/>
        <w:suppressAutoHyphens w:val="true"/>
        <w:spacing w:lineRule="auto" w:line="240" w:before="0" w:after="0"/>
        <w:ind w:firstLine="720"/>
        <w:jc w:val="both"/>
        <w:rPr/>
      </w:pPr>
      <w:r>
        <w:rPr>
          <w:sz w:val="24"/>
          <w:szCs w:val="24"/>
        </w:rPr>
        <w:t>На 01.01.2019года сумма кредиторской задолженности по бюджетной деятельности составила 99,15 тыс. рублей, на конец отчётного периода 68,02тыс. рублей, в том числе: просроченная 0.00 руб. Снижение на -31,13тыс. рублей</w:t>
      </w:r>
      <w:r>
        <w:rPr/>
        <w:t>.</w:t>
      </w:r>
    </w:p>
    <w:p>
      <w:pPr>
        <w:pStyle w:val="Normal"/>
        <w:suppressAutoHyphens w:val="true"/>
        <w:spacing w:lineRule="auto" w:line="240" w:before="0" w:after="0"/>
        <w:ind w:firstLine="720"/>
        <w:jc w:val="both"/>
        <w:rPr/>
      </w:pPr>
      <w:r>
        <w:rPr/>
        <w:t xml:space="preserve">   </w:t>
      </w:r>
    </w:p>
    <w:p>
      <w:pPr>
        <w:pStyle w:val="Normal"/>
        <w:spacing w:lineRule="auto" w:line="240"/>
        <w:ind w:firstLine="708"/>
        <w:rPr>
          <w:sz w:val="24"/>
          <w:szCs w:val="24"/>
        </w:rPr>
      </w:pPr>
      <w:r>
        <w:rPr>
          <w:sz w:val="24"/>
          <w:szCs w:val="24"/>
        </w:rPr>
        <w:t>Как показали результаты проведенной внешней проверки, при составлении бюджетной отчетности администрацией Рождественского сельского поселения Дальнереченского муниципального района были допущены следующие нарушения и недостатки, при составлении годовой бюджетной отчетности, существенным образом не повлиявшие на ее достоверность:</w:t>
      </w:r>
    </w:p>
    <w:p>
      <w:pPr>
        <w:pStyle w:val="Normal"/>
        <w:spacing w:lineRule="auto" w:line="240"/>
        <w:ind w:firstLine="708"/>
        <w:rPr>
          <w:rFonts w:ascii="Times New Roman" w:hAnsi="Times New Roman" w:eastAsia="Times New Roman" w:cs="Times New Roman"/>
          <w:bCs/>
          <w:kern w:val="2"/>
          <w:sz w:val="24"/>
          <w:szCs w:val="24"/>
          <w:lang w:eastAsia="ru-RU"/>
        </w:rPr>
      </w:pPr>
      <w:r>
        <w:rPr>
          <w:bCs/>
          <w:kern w:val="2"/>
        </w:rPr>
        <w:t>-</w:t>
      </w:r>
      <w:r>
        <w:rPr>
          <w:sz w:val="26"/>
          <w:szCs w:val="26"/>
        </w:rPr>
        <w:t xml:space="preserve"> </w:t>
      </w:r>
      <w:r>
        <w:rPr>
          <w:sz w:val="24"/>
          <w:szCs w:val="24"/>
        </w:rPr>
        <w:t>Сумма неэффективных расходов за 2018 год составила 1,00 тыс. рублей (штрафы за нарушение законодательства о налогах и сборах прошлых лет в сумме -1,00 тыс. рублей)</w:t>
      </w:r>
    </w:p>
    <w:p>
      <w:pPr>
        <w:pStyle w:val="ConsPlusNormal"/>
        <w:suppressAutoHyphens w:val="true"/>
        <w:ind w:firstLine="539"/>
        <w:jc w:val="both"/>
        <w:rPr/>
      </w:pPr>
      <w:r>
        <w:rPr/>
        <w:t>- в нарушение ст. 179 Бюджетного кодекса РФ, по всем трем муниципальным программ, администрацией Рождественского сельского поселения не проведена оценка эффективности реализации программ.</w:t>
      </w:r>
    </w:p>
    <w:p>
      <w:pPr>
        <w:pStyle w:val="BodyText3"/>
        <w:suppressAutoHyphens w:val="true"/>
        <w:ind w:left="567" w:firstLine="141"/>
        <w:rPr>
          <w:color w:val="FF0000"/>
        </w:rPr>
      </w:pPr>
      <w:r>
        <w:rPr>
          <w:color w:val="FF0000"/>
        </w:rPr>
      </w:r>
    </w:p>
    <w:p>
      <w:pPr>
        <w:pStyle w:val="BodyText3"/>
        <w:suppressAutoHyphens w:val="true"/>
        <w:ind w:firstLine="567"/>
        <w:rPr/>
      </w:pPr>
      <w:r>
        <w:rPr/>
        <w:t>По результатам проведенной внешней проверки годового отчета об исполнении бюджета Рождественского сельского поселения за 2019 год, Контрольно-счетная палата Дальнереченского муниципального района предлагает администрации Рождественского сельского поселения:</w:t>
      </w:r>
    </w:p>
    <w:p>
      <w:pPr>
        <w:pStyle w:val="BodyText3"/>
        <w:suppressAutoHyphens w:val="true"/>
        <w:ind w:firstLine="567"/>
        <w:rPr/>
      </w:pPr>
      <w:r>
        <w:rPr/>
      </w:r>
    </w:p>
    <w:p>
      <w:pPr>
        <w:pStyle w:val="BodyText3"/>
        <w:numPr>
          <w:ilvl w:val="0"/>
          <w:numId w:val="1"/>
        </w:numPr>
        <w:suppressAutoHyphens w:val="true"/>
        <w:rPr/>
      </w:pPr>
      <w:r>
        <w:rPr/>
        <w:t xml:space="preserve">Проводить оценку эффективности реализации муниципальных программ; </w:t>
      </w:r>
    </w:p>
    <w:p>
      <w:pPr>
        <w:pStyle w:val="BodyText3"/>
        <w:suppressAutoHyphens w:val="true"/>
        <w:ind w:left="568" w:hanging="0"/>
        <w:rPr/>
      </w:pPr>
      <w:r>
        <w:rPr/>
      </w:r>
    </w:p>
    <w:p>
      <w:pPr>
        <w:pStyle w:val="BodyText3"/>
        <w:numPr>
          <w:ilvl w:val="0"/>
          <w:numId w:val="1"/>
        </w:numPr>
        <w:rPr/>
      </w:pPr>
      <w:r>
        <w:rPr/>
        <w:t>Обеспечить снижение дебиторской и кредиторской задолженности;</w:t>
      </w:r>
    </w:p>
    <w:p>
      <w:pPr>
        <w:pStyle w:val="ListParagraph"/>
        <w:spacing w:lineRule="auto" w:line="240"/>
        <w:rPr/>
      </w:pPr>
      <w:r>
        <w:rPr/>
      </w:r>
    </w:p>
    <w:p>
      <w:pPr>
        <w:pStyle w:val="ListParagraph"/>
        <w:numPr>
          <w:ilvl w:val="0"/>
          <w:numId w:val="1"/>
        </w:numPr>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 допускать с</w:t>
      </w:r>
      <w:r>
        <w:rPr>
          <w:sz w:val="24"/>
          <w:szCs w:val="24"/>
        </w:rPr>
        <w:t xml:space="preserve">уммы неэффективных расходов.  </w:t>
      </w:r>
    </w:p>
    <w:p>
      <w:pPr>
        <w:pStyle w:val="Normal"/>
        <w:suppressAutoHyphens w:val="true"/>
        <w:spacing w:lineRule="auto" w:line="240" w:before="0" w:after="0"/>
        <w:ind w:left="568" w:hanging="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ind w:firstLine="568"/>
        <w:jc w:val="both"/>
        <w:rPr>
          <w:rFonts w:ascii="Times New Roman" w:hAnsi="Times New Roman" w:cs="Times New Roman"/>
          <w:sz w:val="24"/>
          <w:szCs w:val="24"/>
          <w:lang w:eastAsia="ru-RU"/>
        </w:rPr>
      </w:pPr>
      <w:r>
        <w:rPr>
          <w:rFonts w:cs="Times New Roman" w:ascii="Times New Roman" w:hAnsi="Times New Roman"/>
          <w:sz w:val="24"/>
          <w:szCs w:val="24"/>
          <w:lang w:eastAsia="ru-RU"/>
        </w:rPr>
        <w:t>Муниципальному комитету Рождественского сельского поселения предлагается рассмотреть и утвердить годовой отчет об исполнении бюджета Рождественского сельского поселения за 2019 год.</w:t>
      </w:r>
    </w:p>
    <w:p>
      <w:pPr>
        <w:pStyle w:val="Normal"/>
        <w:suppressAutoHyphens w:val="true"/>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uppressAutoHyphens w:val="true"/>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uppressAutoHyphens w:val="true"/>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uppressAutoHyphens w:val="true"/>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uppressAutoHyphens w:val="true"/>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bookmarkStart w:id="0" w:name="_GoBack"/>
      <w:bookmarkStart w:id="1" w:name="_GoBack"/>
      <w:bookmarkEnd w:id="1"/>
    </w:p>
    <w:p>
      <w:pPr>
        <w:pStyle w:val="Normal"/>
        <w:suppressAutoHyphens w:val="true"/>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uppressAutoHyphens w:val="true"/>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Главный инспектор </w:t>
      </w:r>
    </w:p>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Контрольно-счетной палаты </w:t>
      </w:r>
    </w:p>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Дальнереченского муниципального района                                                    А.А. Богуш</w:t>
      </w:r>
    </w:p>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p>
    <w:p>
      <w:pPr>
        <w:pStyle w:val="BodyText3"/>
        <w:suppressAutoHyphens w:val="true"/>
        <w:ind w:left="567" w:firstLine="141"/>
        <w:rPr>
          <w:color w:val="FF0000"/>
        </w:rPr>
      </w:pPr>
      <w:r>
        <w:rPr>
          <w:color w:val="FF0000"/>
        </w:rPr>
      </w:r>
    </w:p>
    <w:p>
      <w:pPr>
        <w:pStyle w:val="BodyText3"/>
        <w:suppressAutoHyphens w:val="true"/>
        <w:ind w:left="567" w:hanging="0"/>
        <w:rPr>
          <w:color w:val="FF0000"/>
        </w:rPr>
      </w:pPr>
      <w:r>
        <w:rPr>
          <w:color w:val="FF0000"/>
        </w:rPr>
        <w:tab/>
      </w:r>
    </w:p>
    <w:p>
      <w:pPr>
        <w:pStyle w:val="BodyText3"/>
        <w:suppressAutoHyphens w:val="true"/>
        <w:ind w:left="567" w:hanging="0"/>
        <w:rPr>
          <w:color w:val="FF0000"/>
        </w:rPr>
      </w:pPr>
      <w:r>
        <w:rPr>
          <w:color w:val="FF0000"/>
        </w:rPr>
      </w:r>
    </w:p>
    <w:p>
      <w:pPr>
        <w:pStyle w:val="BodyText3"/>
        <w:suppressAutoHyphens w:val="true"/>
        <w:ind w:left="567" w:hanging="0"/>
        <w:rPr>
          <w:color w:val="FF0000"/>
        </w:rPr>
      </w:pPr>
      <w:r>
        <w:rPr>
          <w:color w:val="FF0000"/>
        </w:rPr>
      </w:r>
    </w:p>
    <w:p>
      <w:pPr>
        <w:pStyle w:val="BodyText3"/>
        <w:suppressAutoHyphens w:val="true"/>
        <w:ind w:left="567" w:hanging="0"/>
        <w:rPr>
          <w:color w:val="FF0000"/>
        </w:rPr>
      </w:pPr>
      <w:r>
        <w:rPr>
          <w:color w:val="FF0000"/>
        </w:rPr>
      </w:r>
    </w:p>
    <w:p>
      <w:pPr>
        <w:pStyle w:val="BodyText3"/>
        <w:suppressAutoHyphens w:val="true"/>
        <w:ind w:left="567" w:hanging="0"/>
        <w:rPr>
          <w:color w:val="FF0000"/>
        </w:rPr>
      </w:pPr>
      <w:r>
        <w:rPr>
          <w:color w:val="FF0000"/>
        </w:rPr>
      </w:r>
    </w:p>
    <w:p>
      <w:pPr>
        <w:pStyle w:val="BodyText3"/>
        <w:suppressAutoHyphens w:val="true"/>
        <w:ind w:left="567" w:hanging="0"/>
        <w:rPr>
          <w:color w:val="FF0000"/>
        </w:rPr>
      </w:pPr>
      <w:r>
        <w:rPr/>
      </w:r>
    </w:p>
    <w:sectPr>
      <w:footerReference w:type="default" r:id="rId2"/>
      <w:type w:val="nextPage"/>
      <w:pgSz w:w="11906" w:h="16838"/>
      <w:pgMar w:left="1701" w:right="850" w:header="0" w:top="1079"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Narro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ind w:right="360" w:hanging="0"/>
      <w:rPr/>
    </w:pPr>
    <w:r>
      <w:rPr/>
      <mc:AlternateContent>
        <mc:Choice Requires="wps">
          <w:drawing>
            <wp:anchor behindDoc="1" distT="0" distB="0" distL="0" distR="0" simplePos="0" locked="0" layoutInCell="0" allowOverlap="1" relativeHeight="14">
              <wp:simplePos x="0" y="0"/>
              <wp:positionH relativeFrom="margin">
                <wp:align>right</wp:align>
              </wp:positionH>
              <wp:positionV relativeFrom="paragraph">
                <wp:posOffset>635</wp:posOffset>
              </wp:positionV>
              <wp:extent cx="142875" cy="170180"/>
              <wp:effectExtent l="0" t="0" r="0" b="0"/>
              <wp:wrapSquare wrapText="largest"/>
              <wp:docPr id="1" name="Врезка1"/>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Style24"/>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lIns="0" rIns="0" tIns="0" bIns="0">
                      <a:spAutoFit/>
                    </wps:bodyPr>
                  </wps:wsp>
                </a:graphicData>
              </a:graphic>
            </wp:anchor>
          </w:drawing>
        </mc:Choice>
        <mc:Fallback>
          <w:pict>
            <v:rect id="shape_0" ID="Врезка1" fillcolor="white" stroked="f" style="position:absolute;margin-left:456.5pt;margin-top:0.05pt;width:11.15pt;height:13.3pt;mso-wrap-style:square;v-text-anchor:top;mso-position-horizontal:right;mso-position-horizontal-relative:margin">
              <v:fill o:detectmouseclick="t" type="solid" color2="black" opacity="0"/>
              <v:stroke color="#3465a4" joinstyle="round" endcap="flat"/>
              <v:textbox>
                <w:txbxContent>
                  <w:p>
                    <w:pPr>
                      <w:pStyle w:val="Style24"/>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0858"/>
    <w:pPr>
      <w:widowControl/>
      <w:suppressAutoHyphens w:val="false"/>
      <w:bidi w:val="0"/>
      <w:spacing w:lineRule="auto" w:line="276" w:before="0" w:after="200"/>
      <w:jc w:val="left"/>
    </w:pPr>
    <w:rPr>
      <w:rFonts w:ascii="Calibri" w:hAnsi="Calibri" w:eastAsia="Calibri" w:cs="Calibri"/>
      <w:color w:val="auto"/>
      <w:kern w:val="0"/>
      <w:sz w:val="22"/>
      <w:szCs w:val="22"/>
      <w:lang w:val="ru-RU" w:eastAsia="en-US" w:bidi="ar-SA"/>
    </w:rPr>
  </w:style>
  <w:style w:type="paragraph" w:styleId="1">
    <w:name w:val="Heading 1"/>
    <w:basedOn w:val="Normal"/>
    <w:link w:val="10"/>
    <w:uiPriority w:val="9"/>
    <w:qFormat/>
    <w:locked/>
    <w:rsid w:val="00a54143"/>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qFormat/>
    <w:locked/>
    <w:rsid w:val="00b505c9"/>
    <w:rPr>
      <w:rFonts w:ascii="Tahoma" w:hAnsi="Tahoma" w:cs="Tahoma"/>
      <w:sz w:val="16"/>
      <w:szCs w:val="16"/>
    </w:rPr>
  </w:style>
  <w:style w:type="character" w:styleId="3" w:customStyle="1">
    <w:name w:val="Основной текст 3 Знак"/>
    <w:basedOn w:val="DefaultParagraphFont"/>
    <w:link w:val="3"/>
    <w:uiPriority w:val="99"/>
    <w:qFormat/>
    <w:locked/>
    <w:rsid w:val="00c45097"/>
    <w:rPr>
      <w:rFonts w:ascii="Times New Roman" w:hAnsi="Times New Roman" w:cs="Times New Roman"/>
      <w:sz w:val="20"/>
      <w:szCs w:val="20"/>
      <w:lang w:eastAsia="ru-RU"/>
    </w:rPr>
  </w:style>
  <w:style w:type="character" w:styleId="Style14" w:customStyle="1">
    <w:name w:val="Нижний колонтитул Знак"/>
    <w:basedOn w:val="DefaultParagraphFont"/>
    <w:link w:val="a7"/>
    <w:uiPriority w:val="99"/>
    <w:semiHidden/>
    <w:qFormat/>
    <w:locked/>
    <w:rsid w:val="007145d2"/>
    <w:rPr>
      <w:lang w:eastAsia="en-US"/>
    </w:rPr>
  </w:style>
  <w:style w:type="character" w:styleId="Pagenumber">
    <w:name w:val="page number"/>
    <w:basedOn w:val="DefaultParagraphFont"/>
    <w:uiPriority w:val="99"/>
    <w:qFormat/>
    <w:rsid w:val="00132f1c"/>
    <w:rPr/>
  </w:style>
  <w:style w:type="character" w:styleId="2" w:customStyle="1">
    <w:name w:val="Основной текст 2 Знак"/>
    <w:basedOn w:val="DefaultParagraphFont"/>
    <w:link w:val="2"/>
    <w:qFormat/>
    <w:rsid w:val="003e4766"/>
    <w:rPr>
      <w:rFonts w:cs="Calibri"/>
      <w:lang w:eastAsia="en-US"/>
    </w:rPr>
  </w:style>
  <w:style w:type="character" w:styleId="Style15" w:customStyle="1">
    <w:name w:val="Верхний колонтитул Знак"/>
    <w:basedOn w:val="DefaultParagraphFont"/>
    <w:link w:val="ab"/>
    <w:uiPriority w:val="99"/>
    <w:semiHidden/>
    <w:qFormat/>
    <w:rsid w:val="00207821"/>
    <w:rPr>
      <w:rFonts w:cs="Calibri"/>
      <w:lang w:eastAsia="en-US"/>
    </w:rPr>
  </w:style>
  <w:style w:type="character" w:styleId="11" w:customStyle="1">
    <w:name w:val="Заголовок 1 Знак"/>
    <w:basedOn w:val="DefaultParagraphFont"/>
    <w:link w:val="1"/>
    <w:uiPriority w:val="9"/>
    <w:qFormat/>
    <w:rsid w:val="00a54143"/>
    <w:rPr>
      <w:rFonts w:ascii="Times New Roman" w:hAnsi="Times New Roman" w:eastAsia="Times New Roman"/>
      <w:b/>
      <w:bCs/>
      <w:kern w:val="2"/>
      <w:sz w:val="48"/>
      <w:szCs w:val="48"/>
    </w:rPr>
  </w:style>
  <w:style w:type="character" w:styleId="Hl" w:customStyle="1">
    <w:name w:val="hl"/>
    <w:basedOn w:val="DefaultParagraphFont"/>
    <w:qFormat/>
    <w:rsid w:val="00a54143"/>
    <w:rPr/>
  </w:style>
  <w:style w:type="character" w:styleId="Style16" w:customStyle="1">
    <w:name w:val="Основной текст Знак"/>
    <w:basedOn w:val="DefaultParagraphFont"/>
    <w:link w:val="ae"/>
    <w:qFormat/>
    <w:rsid w:val="00034cf5"/>
    <w:rPr>
      <w:rFonts w:cs="Calibri"/>
      <w:lang w:eastAsia="en-US"/>
    </w:rPr>
  </w:style>
  <w:style w:type="character" w:styleId="Style17" w:customStyle="1">
    <w:name w:val="Основной текст с отступом Знак"/>
    <w:basedOn w:val="DefaultParagraphFont"/>
    <w:link w:val="af0"/>
    <w:uiPriority w:val="99"/>
    <w:qFormat/>
    <w:rsid w:val="00034cf5"/>
    <w:rPr>
      <w:rFonts w:cs="Calibri"/>
      <w:lang w:eastAsia="en-US"/>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f"/>
    <w:uiPriority w:val="99"/>
    <w:semiHidden/>
    <w:unhideWhenUsed/>
    <w:rsid w:val="00034cf5"/>
    <w:pPr>
      <w:spacing w:before="0" w:after="12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alloonText">
    <w:name w:val="Balloon Text"/>
    <w:basedOn w:val="Normal"/>
    <w:link w:val="a5"/>
    <w:qFormat/>
    <w:rsid w:val="00b505c9"/>
    <w:pPr>
      <w:spacing w:lineRule="auto" w:line="240" w:before="0" w:after="0"/>
    </w:pPr>
    <w:rPr>
      <w:rFonts w:ascii="Tahoma" w:hAnsi="Tahoma" w:cs="Tahoma"/>
      <w:sz w:val="16"/>
      <w:szCs w:val="16"/>
    </w:rPr>
  </w:style>
  <w:style w:type="paragraph" w:styleId="ListParagraph">
    <w:name w:val="List Paragraph"/>
    <w:basedOn w:val="Normal"/>
    <w:uiPriority w:val="34"/>
    <w:qFormat/>
    <w:rsid w:val="00f50d21"/>
    <w:pPr>
      <w:ind w:left="720" w:hanging="0"/>
    </w:pPr>
    <w:rPr/>
  </w:style>
  <w:style w:type="paragraph" w:styleId="BodyText3">
    <w:name w:val="Body Text 3"/>
    <w:basedOn w:val="Normal"/>
    <w:link w:val="30"/>
    <w:uiPriority w:val="99"/>
    <w:qFormat/>
    <w:rsid w:val="00c45097"/>
    <w:pPr>
      <w:spacing w:lineRule="auto" w:line="240" w:before="0" w:after="0"/>
      <w:jc w:val="both"/>
    </w:pPr>
    <w:rPr>
      <w:rFonts w:ascii="Times New Roman" w:hAnsi="Times New Roman" w:eastAsia="Times New Roman" w:cs="Times New Roman"/>
      <w:sz w:val="24"/>
      <w:szCs w:val="24"/>
      <w:lang w:eastAsia="ru-RU"/>
    </w:rPr>
  </w:style>
  <w:style w:type="paragraph" w:styleId="Style23">
    <w:name w:val="Верхний и нижний колонтитулы"/>
    <w:basedOn w:val="Normal"/>
    <w:qFormat/>
    <w:pPr/>
    <w:rPr/>
  </w:style>
  <w:style w:type="paragraph" w:styleId="Style24">
    <w:name w:val="Footer"/>
    <w:basedOn w:val="Normal"/>
    <w:link w:val="a8"/>
    <w:uiPriority w:val="99"/>
    <w:rsid w:val="00132f1c"/>
    <w:pPr>
      <w:tabs>
        <w:tab w:val="clear" w:pos="708"/>
        <w:tab w:val="center" w:pos="4677" w:leader="none"/>
        <w:tab w:val="right" w:pos="9355" w:leader="none"/>
      </w:tabs>
    </w:pPr>
    <w:rPr/>
  </w:style>
  <w:style w:type="paragraph" w:styleId="ConsPlusNonformat" w:customStyle="1">
    <w:name w:val="ConsPlusNonformat"/>
    <w:uiPriority w:val="99"/>
    <w:qFormat/>
    <w:rsid w:val="00e51c6c"/>
    <w:pPr>
      <w:widowControl/>
      <w:suppressAutoHyphens w:val="true"/>
      <w:bidi w:val="0"/>
      <w:spacing w:before="0" w:after="0"/>
      <w:jc w:val="left"/>
    </w:pPr>
    <w:rPr>
      <w:rFonts w:ascii="Courier New" w:hAnsi="Courier New" w:eastAsia="Calibri" w:cs="Courier New"/>
      <w:color w:val="auto"/>
      <w:kern w:val="0"/>
      <w:sz w:val="20"/>
      <w:szCs w:val="20"/>
      <w:lang w:val="ru-RU" w:eastAsia="ru-RU" w:bidi="ar-SA"/>
    </w:rPr>
  </w:style>
  <w:style w:type="paragraph" w:styleId="BodyText2">
    <w:name w:val="Body Text 2"/>
    <w:basedOn w:val="Normal"/>
    <w:link w:val="20"/>
    <w:uiPriority w:val="99"/>
    <w:semiHidden/>
    <w:unhideWhenUsed/>
    <w:qFormat/>
    <w:rsid w:val="003e4766"/>
    <w:pPr>
      <w:spacing w:lineRule="auto" w:line="480" w:before="0" w:after="120"/>
    </w:pPr>
    <w:rPr/>
  </w:style>
  <w:style w:type="paragraph" w:styleId="NormalWeb">
    <w:name w:val="Normal (Web)"/>
    <w:basedOn w:val="Normal"/>
    <w:qFormat/>
    <w:rsid w:val="003e4766"/>
    <w:pPr>
      <w:spacing w:lineRule="auto" w:line="240" w:beforeAutospacing="1" w:afterAutospacing="1"/>
    </w:pPr>
    <w:rPr>
      <w:rFonts w:ascii="Times New Roman" w:hAnsi="Times New Roman" w:eastAsia="Times New Roman" w:cs="Times New Roman"/>
      <w:sz w:val="24"/>
      <w:szCs w:val="24"/>
      <w:lang w:eastAsia="ru-RU"/>
    </w:rPr>
  </w:style>
  <w:style w:type="paragraph" w:styleId="Style25">
    <w:name w:val="Header"/>
    <w:basedOn w:val="Normal"/>
    <w:link w:val="ac"/>
    <w:uiPriority w:val="99"/>
    <w:semiHidden/>
    <w:unhideWhenUsed/>
    <w:rsid w:val="00207821"/>
    <w:pPr>
      <w:tabs>
        <w:tab w:val="clear" w:pos="708"/>
        <w:tab w:val="center" w:pos="4677" w:leader="none"/>
        <w:tab w:val="right" w:pos="9355" w:leader="none"/>
      </w:tabs>
      <w:spacing w:lineRule="auto" w:line="240" w:before="0" w:after="0"/>
    </w:pPr>
    <w:rPr/>
  </w:style>
  <w:style w:type="paragraph" w:styleId="13" w:customStyle="1">
    <w:name w:val="13"/>
    <w:basedOn w:val="Normal"/>
    <w:qFormat/>
    <w:rsid w:val="00653ecd"/>
    <w:pPr>
      <w:spacing w:lineRule="auto" w:line="240" w:before="0" w:after="0"/>
      <w:jc w:val="center"/>
    </w:pPr>
    <w:rPr>
      <w:rFonts w:ascii="Times New Roman" w:hAnsi="Times New Roman" w:eastAsia="Times New Roman" w:cs="Times New Roman"/>
      <w:color w:val="FF6600"/>
      <w:sz w:val="28"/>
      <w:szCs w:val="28"/>
      <w:lang w:eastAsia="ru-RU"/>
    </w:rPr>
  </w:style>
  <w:style w:type="paragraph" w:styleId="ConsPlusNormal" w:customStyle="1">
    <w:name w:val="ConsPlusNormal"/>
    <w:qFormat/>
    <w:rsid w:val="00b35d63"/>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Style26" w:customStyle="1">
    <w:name w:val="Документ"/>
    <w:basedOn w:val="Normal"/>
    <w:qFormat/>
    <w:rsid w:val="00cc69f4"/>
    <w:pPr>
      <w:spacing w:lineRule="auto" w:line="360" w:before="0" w:after="0"/>
      <w:ind w:firstLine="709"/>
      <w:jc w:val="both"/>
    </w:pPr>
    <w:rPr>
      <w:rFonts w:ascii="Times New Roman" w:hAnsi="Times New Roman" w:eastAsia="Times New Roman" w:cs="Times New Roman"/>
      <w:sz w:val="28"/>
      <w:szCs w:val="20"/>
      <w:lang w:eastAsia="ru-RU"/>
    </w:rPr>
  </w:style>
  <w:style w:type="paragraph" w:styleId="P16" w:customStyle="1">
    <w:name w:val="p16"/>
    <w:basedOn w:val="Normal"/>
    <w:qFormat/>
    <w:rsid w:val="00162e98"/>
    <w:pPr>
      <w:spacing w:lineRule="auto" w:line="240" w:beforeAutospacing="1" w:afterAutospacing="1"/>
    </w:pPr>
    <w:rPr>
      <w:rFonts w:ascii="Times New Roman" w:hAnsi="Times New Roman" w:eastAsia="Times New Roman" w:cs="Times New Roman"/>
      <w:sz w:val="24"/>
      <w:szCs w:val="24"/>
      <w:lang w:eastAsia="ru-RU"/>
    </w:rPr>
  </w:style>
  <w:style w:type="paragraph" w:styleId="Style27">
    <w:name w:val="Body Text Indent"/>
    <w:basedOn w:val="Normal"/>
    <w:link w:val="af1"/>
    <w:uiPriority w:val="99"/>
    <w:unhideWhenUsed/>
    <w:rsid w:val="00034cf5"/>
    <w:pPr>
      <w:spacing w:before="0" w:after="120"/>
      <w:ind w:left="283" w:hanging="0"/>
    </w:pPr>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f7366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0618-E7DA-4A78-9012-60AC36D1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Application>LibreOffice/7.0.3.1$Windows_X86_64 LibreOffice_project/d7547858d014d4cf69878db179d326fc3483e082</Application>
  <Pages>20</Pages>
  <Words>4435</Words>
  <Characters>30359</Characters>
  <CharactersWithSpaces>34861</CharactersWithSpaces>
  <Paragraphs>372</Paragraphs>
  <Company>Счетная палата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2020-04-09T00:01:00Z</dcterms:created>
  <dc:creator>Елена</dc:creator>
  <dc:description/>
  <dc:language>ru-RU</dc:language>
  <cp:lastModifiedBy/>
  <cp:lastPrinted>2020-04-09T04:15:00Z</cp:lastPrinted>
  <dcterms:modified xsi:type="dcterms:W3CDTF">2021-01-13T14:06:33Z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Счетная палата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