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80" w:hanging="0"/>
        <w:jc w:val="center"/>
        <w:rPr>
          <w:b/>
          <w:b/>
          <w:spacing w:val="-2"/>
          <w:sz w:val="26"/>
          <w:szCs w:val="26"/>
        </w:rPr>
      </w:pPr>
      <w:r>
        <w:rPr/>
        <w:drawing>
          <wp:inline distT="0" distB="0" distL="0" distR="0">
            <wp:extent cx="548640" cy="6597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0" t="-106" r="-130" b="-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80" w:hanging="0"/>
        <w:jc w:val="center"/>
        <w:rPr>
          <w:b/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</w:r>
    </w:p>
    <w:p>
      <w:pPr>
        <w:pStyle w:val="Normal"/>
        <w:ind w:right="-18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both"/>
        <w:rPr>
          <w:b/>
          <w:b/>
          <w:bCs/>
          <w:spacing w:val="48"/>
          <w:sz w:val="28"/>
          <w:szCs w:val="28"/>
        </w:rPr>
      </w:pPr>
      <w:r>
        <w:rPr>
          <w:b/>
          <w:bCs/>
          <w:spacing w:val="48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pacing w:val="48"/>
          <w:sz w:val="28"/>
          <w:szCs w:val="28"/>
        </w:rPr>
        <w:t>РЕШЕНИ</w:t>
      </w:r>
      <w:r>
        <w:rPr>
          <w:b/>
          <w:bCs/>
          <w:spacing w:val="48"/>
          <w:sz w:val="28"/>
          <w:szCs w:val="28"/>
        </w:rPr>
        <w:t>Е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28 </w:t>
      </w:r>
      <w:r>
        <w:rPr>
          <w:b/>
          <w:sz w:val="24"/>
          <w:szCs w:val="24"/>
          <w:u w:val="single"/>
        </w:rPr>
        <w:t xml:space="preserve">января 2025 года </w:t>
      </w:r>
      <w:r>
        <w:rPr>
          <w:b/>
          <w:sz w:val="24"/>
          <w:szCs w:val="24"/>
        </w:rPr>
        <w:t xml:space="preserve">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г. Дальнереченск                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595</w:t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1"/>
        <w:jc w:val="both"/>
        <w:rPr>
          <w:b w:val="false"/>
          <w:b w:val="false"/>
          <w:sz w:val="20"/>
          <w:szCs w:val="22"/>
        </w:rPr>
      </w:pPr>
      <w:r>
        <w:rPr>
          <w:b w:val="false"/>
          <w:sz w:val="20"/>
          <w:szCs w:val="22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согласовании Перечня предприятий, учреждений иного имущества, передаваемого в порядке разграничения объектов муниципальной собственности между Веденкинским сельским поселением Дальнереченского муниципального района и Дальнереченским муниципальным районом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1" w:name="_Hlk155864395"/>
      <w:bookmarkStart w:id="2" w:name="_Hlk155864395"/>
      <w:bookmarkEnd w:id="2"/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В соответствии с Законом Приморского края от 03 июля 2014</w:t>
        <w:br/>
        <w:t xml:space="preserve">№ 447-КЗ «О порядке разграничения объектов муниципальной собственности между сельскими поселениями и муниципальными районами, в состав которых они входят», законом Приморского края от 05 мая 2015 № 623-КЗ «О разграничении объектов муниципальной собственности между сельскими поселениями Дальнереченского муниципального района и Дальнереченским муниципальным районом», руководствуясь Уставом Дума Дальнереченского муниципального района,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РЕШИЛА:</w:t>
      </w:r>
    </w:p>
    <w:p>
      <w:pPr>
        <w:pStyle w:val="Normal"/>
        <w:tabs>
          <w:tab w:val="clear" w:pos="708"/>
          <w:tab w:val="left" w:pos="1080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080" w:leader="none"/>
        </w:tabs>
        <w:spacing w:before="0" w:after="120"/>
        <w:ind w:left="0" w:firstLine="720"/>
        <w:jc w:val="both"/>
        <w:rPr/>
      </w:pPr>
      <w:r>
        <w:rPr>
          <w:sz w:val="28"/>
          <w:szCs w:val="28"/>
        </w:rPr>
        <w:t>Согласовать Перечень предприятий, учреждений, иного имущества, передаваемых в порядке разграничения объектов муниципальной собственности между Веденкинским сельским поселением Дальнереченского муниципального района и Дальнереченским муниципальным районом (прилагается).</w:t>
      </w:r>
    </w:p>
    <w:p>
      <w:pPr>
        <w:pStyle w:val="Normal"/>
        <w:widowControl w:val="false"/>
        <w:spacing w:before="0" w:after="120"/>
        <w:ind w:firstLine="709"/>
        <w:jc w:val="both"/>
        <w:rPr/>
      </w:pPr>
      <w:r>
        <w:rPr>
          <w:sz w:val="28"/>
          <w:szCs w:val="28"/>
        </w:rPr>
        <w:t>2. Обратиться с законодательной инициативой в Законодательное Собрание Приморского края «О внесении изменений в Закон Приморского края от 05.05.2015 № 623-КЗ «</w:t>
      </w:r>
      <w:r>
        <w:rPr>
          <w:rFonts w:cs="Calibri"/>
          <w:bCs/>
          <w:sz w:val="28"/>
          <w:szCs w:val="28"/>
        </w:rPr>
        <w:t>О разграничении объектов муниципальной собственности между сельскими поселениями Дальнереченского муниципального района и Дальнереченским муниципальным районом».</w:t>
      </w:r>
    </w:p>
    <w:p>
      <w:pPr>
        <w:pStyle w:val="Normal"/>
        <w:widowControl w:val="false"/>
        <w:spacing w:before="0" w:after="120"/>
        <w:ind w:firstLine="709"/>
        <w:jc w:val="both"/>
        <w:rPr/>
      </w:pPr>
      <w:r>
        <w:rPr>
          <w:rFonts w:cs="Calibri"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со дня его </w:t>
      </w:r>
      <w:r>
        <w:rPr>
          <w:rFonts w:eastAsia="Times New Roman" w:cs="Times New Roman"/>
          <w:sz w:val="28"/>
          <w:szCs w:val="28"/>
          <w:lang w:eastAsia="zh-CN"/>
        </w:rPr>
        <w:t>подписания</w:t>
      </w:r>
      <w:r>
        <w:rPr>
          <w:sz w:val="28"/>
          <w:szCs w:val="28"/>
        </w:rPr>
        <w:t>.</w:t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Председатель Думы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Дальнереченского муниципального района </w:t>
        <w:tab/>
        <w:tab/>
        <w:t xml:space="preserve">                  Н.В. Гуцалюк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93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01a13"/>
    <w:rPr>
      <w:rFonts w:ascii="Segoe UI" w:hAnsi="Segoe UI" w:eastAsia="Times New Roman" w:cs="Segoe UI"/>
      <w:sz w:val="18"/>
      <w:szCs w:val="1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qFormat/>
    <w:rsid w:val="00033936"/>
    <w:pPr>
      <w:jc w:val="center"/>
    </w:pPr>
    <w:rPr>
      <w:b/>
      <w:sz w:val="26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01a1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LibreOffice/7.0.3.1$Windows_X86_64 LibreOffice_project/d7547858d014d4cf69878db179d326fc3483e082</Application>
  <Pages>1</Pages>
  <Words>177</Words>
  <Characters>1401</Characters>
  <CharactersWithSpaces>1669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2024-10-14T01:22:00Z</dcterms:created>
  <dc:creator>serverBars</dc:creator>
  <dc:description/>
  <dc:language>ru-RU</dc:language>
  <cp:lastModifiedBy/>
  <cp:lastPrinted>2025-01-29T11:05:54Z</cp:lastPrinted>
  <dcterms:modified xsi:type="dcterms:W3CDTF">2025-01-29T11:07:14Z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