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58" w:rsidRPr="00EB5D7C" w:rsidRDefault="00FE50E4" w:rsidP="00466682">
      <w:pPr>
        <w:spacing w:after="0" w:line="240" w:lineRule="auto"/>
        <w:jc w:val="center"/>
        <w:rPr>
          <w:rFonts w:ascii="Times New Roman" w:hAnsi="Times New Roman"/>
          <w:b/>
          <w:sz w:val="28"/>
          <w:szCs w:val="28"/>
          <w:lang w:eastAsia="ru-RU"/>
        </w:rPr>
      </w:pPr>
      <w:r w:rsidRPr="00FE50E4">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w:txbxContent>
                <w:p w:rsidR="00A81158" w:rsidRDefault="00A81158" w:rsidP="002F03CF">
                  <w:pPr>
                    <w:rPr>
                      <w:szCs w:val="28"/>
                    </w:rPr>
                  </w:pPr>
                </w:p>
              </w:txbxContent>
            </v:textbox>
          </v:shape>
        </w:pict>
      </w:r>
      <w:r w:rsidR="000D5ADD">
        <w:rPr>
          <w:noProof/>
          <w:lang w:val="ru-RU" w:eastAsia="ru-RU"/>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-420370</wp:posOffset>
            </wp:positionV>
            <wp:extent cx="489585" cy="614045"/>
            <wp:effectExtent l="0" t="0" r="5715" b="0"/>
            <wp:wrapSquare wrapText="bothSides"/>
            <wp:docPr id="3"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rb_30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4045"/>
                    </a:xfrm>
                    <a:prstGeom prst="rect">
                      <a:avLst/>
                    </a:prstGeom>
                    <a:noFill/>
                  </pic:spPr>
                </pic:pic>
              </a:graphicData>
            </a:graphic>
          </wp:anchor>
        </w:drawing>
      </w:r>
    </w:p>
    <w:p w:rsidR="00A81158" w:rsidRPr="00FC7A0D" w:rsidRDefault="00A81158"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A81158" w:rsidRPr="00FC7A0D" w:rsidRDefault="00A81158" w:rsidP="002F03CF">
      <w:pPr>
        <w:spacing w:after="0" w:line="240" w:lineRule="auto"/>
        <w:jc w:val="center"/>
        <w:rPr>
          <w:rFonts w:ascii="Times New Roman" w:hAnsi="Times New Roman"/>
          <w:b/>
          <w:sz w:val="10"/>
          <w:szCs w:val="10"/>
          <w:lang w:val="ru-RU" w:eastAsia="ru-RU"/>
        </w:rPr>
      </w:pPr>
    </w:p>
    <w:p w:rsidR="00A81158" w:rsidRPr="00BC2739" w:rsidRDefault="00A81158" w:rsidP="002F03CF">
      <w:pPr>
        <w:keepNext/>
        <w:spacing w:after="0" w:line="360" w:lineRule="auto"/>
        <w:jc w:val="center"/>
        <w:outlineLvl w:val="2"/>
        <w:rPr>
          <w:rFonts w:ascii="Times New Roman" w:hAnsi="Times New Roman"/>
          <w:b/>
          <w:sz w:val="26"/>
          <w:szCs w:val="26"/>
          <w:lang w:val="ru-RU" w:eastAsia="ru-RU"/>
        </w:rPr>
      </w:pPr>
      <w:r w:rsidRPr="00BC2739">
        <w:rPr>
          <w:rFonts w:ascii="Times New Roman" w:hAnsi="Times New Roman"/>
          <w:b/>
          <w:sz w:val="26"/>
          <w:szCs w:val="26"/>
          <w:lang w:val="ru-RU" w:eastAsia="ru-RU"/>
        </w:rPr>
        <w:t xml:space="preserve">РЕШЕНИЕ </w:t>
      </w:r>
    </w:p>
    <w:p w:rsidR="00A81158" w:rsidRPr="00CC11B3" w:rsidRDefault="00CC11B3" w:rsidP="002F03CF">
      <w:pPr>
        <w:spacing w:after="0" w:line="240" w:lineRule="auto"/>
        <w:rPr>
          <w:rFonts w:ascii="Times New Roman" w:hAnsi="Times New Roman"/>
          <w:b/>
          <w:sz w:val="26"/>
          <w:szCs w:val="26"/>
          <w:lang w:eastAsia="ru-RU"/>
        </w:rPr>
      </w:pPr>
      <w:r>
        <w:rPr>
          <w:rFonts w:ascii="Times New Roman" w:hAnsi="Times New Roman"/>
          <w:b/>
          <w:sz w:val="26"/>
          <w:szCs w:val="26"/>
          <w:lang w:eastAsia="ru-RU"/>
        </w:rPr>
        <w:t>28</w:t>
      </w:r>
      <w:r w:rsidR="00A81158" w:rsidRPr="00BC2739">
        <w:rPr>
          <w:rFonts w:ascii="Times New Roman" w:hAnsi="Times New Roman"/>
          <w:b/>
          <w:sz w:val="26"/>
          <w:szCs w:val="26"/>
          <w:lang w:val="ru-RU" w:eastAsia="ru-RU"/>
        </w:rPr>
        <w:t>.0</w:t>
      </w:r>
      <w:r w:rsidR="006268B6" w:rsidRPr="00BC2739">
        <w:rPr>
          <w:rFonts w:ascii="Times New Roman" w:hAnsi="Times New Roman"/>
          <w:b/>
          <w:sz w:val="26"/>
          <w:szCs w:val="26"/>
          <w:lang w:val="ru-RU" w:eastAsia="ru-RU"/>
        </w:rPr>
        <w:t>7</w:t>
      </w:r>
      <w:r w:rsidR="00A81158" w:rsidRPr="00BC2739">
        <w:rPr>
          <w:rFonts w:ascii="Times New Roman" w:hAnsi="Times New Roman"/>
          <w:b/>
          <w:sz w:val="26"/>
          <w:szCs w:val="26"/>
          <w:lang w:val="ru-RU" w:eastAsia="ru-RU"/>
        </w:rPr>
        <w:t>.202</w:t>
      </w:r>
      <w:r>
        <w:rPr>
          <w:rFonts w:ascii="Times New Roman" w:hAnsi="Times New Roman"/>
          <w:b/>
          <w:sz w:val="26"/>
          <w:szCs w:val="26"/>
          <w:lang w:eastAsia="ru-RU"/>
        </w:rPr>
        <w:t>2</w:t>
      </w:r>
      <w:r w:rsidR="00A81158" w:rsidRPr="00BC2739">
        <w:rPr>
          <w:rFonts w:ascii="Times New Roman" w:hAnsi="Times New Roman"/>
          <w:b/>
          <w:sz w:val="26"/>
          <w:szCs w:val="26"/>
          <w:lang w:val="ru-RU" w:eastAsia="ru-RU"/>
        </w:rPr>
        <w:t xml:space="preserve"> года</w:t>
      </w:r>
      <w:r w:rsidR="00A81158" w:rsidRPr="00BC2739">
        <w:rPr>
          <w:rFonts w:ascii="Times New Roman" w:hAnsi="Times New Roman"/>
          <w:b/>
          <w:sz w:val="28"/>
          <w:szCs w:val="28"/>
          <w:lang w:val="ru-RU" w:eastAsia="ru-RU"/>
        </w:rPr>
        <w:t xml:space="preserve"> </w:t>
      </w:r>
      <w:r w:rsidR="00A81158" w:rsidRPr="00BC2739">
        <w:rPr>
          <w:rFonts w:ascii="Times New Roman" w:hAnsi="Times New Roman"/>
          <w:b/>
          <w:sz w:val="26"/>
          <w:szCs w:val="26"/>
          <w:lang w:val="ru-RU" w:eastAsia="ru-RU"/>
        </w:rPr>
        <w:t xml:space="preserve">                                                                           </w:t>
      </w:r>
      <w:r w:rsidR="00BC2739" w:rsidRPr="00BC2739">
        <w:rPr>
          <w:rFonts w:ascii="Times New Roman" w:hAnsi="Times New Roman"/>
          <w:b/>
          <w:sz w:val="26"/>
          <w:szCs w:val="26"/>
          <w:lang w:eastAsia="ru-RU"/>
        </w:rPr>
        <w:t xml:space="preserve">         </w:t>
      </w:r>
      <w:r w:rsidR="00A81158" w:rsidRPr="00BC2739">
        <w:rPr>
          <w:rFonts w:ascii="Times New Roman" w:hAnsi="Times New Roman"/>
          <w:b/>
          <w:sz w:val="26"/>
          <w:szCs w:val="26"/>
          <w:lang w:val="ru-RU" w:eastAsia="ru-RU"/>
        </w:rPr>
        <w:t xml:space="preserve">                  №</w:t>
      </w:r>
      <w:r>
        <w:rPr>
          <w:rFonts w:ascii="Times New Roman" w:hAnsi="Times New Roman"/>
          <w:b/>
          <w:sz w:val="26"/>
          <w:szCs w:val="26"/>
          <w:lang w:eastAsia="ru-RU"/>
        </w:rPr>
        <w:t>9</w:t>
      </w:r>
      <w:r w:rsidR="00A81158" w:rsidRPr="00BC2739">
        <w:rPr>
          <w:rFonts w:ascii="Times New Roman" w:hAnsi="Times New Roman"/>
          <w:b/>
          <w:sz w:val="26"/>
          <w:szCs w:val="26"/>
          <w:lang w:val="ru-RU" w:eastAsia="ru-RU"/>
        </w:rPr>
        <w:t>/</w:t>
      </w:r>
      <w:r>
        <w:rPr>
          <w:rFonts w:ascii="Times New Roman" w:hAnsi="Times New Roman"/>
          <w:b/>
          <w:sz w:val="26"/>
          <w:szCs w:val="26"/>
          <w:lang w:eastAsia="ru-RU"/>
        </w:rPr>
        <w:t>46</w:t>
      </w:r>
    </w:p>
    <w:p w:rsidR="00A81158" w:rsidRPr="00FC7A0D" w:rsidRDefault="00A81158"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A81158" w:rsidRPr="00FC7A0D" w:rsidRDefault="00A81158" w:rsidP="002F03CF">
      <w:pPr>
        <w:spacing w:after="0" w:line="240" w:lineRule="auto"/>
        <w:ind w:right="3826"/>
        <w:rPr>
          <w:rFonts w:ascii="Times New Roman" w:hAnsi="Times New Roman"/>
          <w:sz w:val="10"/>
          <w:szCs w:val="10"/>
          <w:lang w:val="ru-RU" w:eastAsia="ru-RU"/>
        </w:rPr>
      </w:pPr>
    </w:p>
    <w:p w:rsidR="00A81158" w:rsidRPr="00FC7A0D" w:rsidRDefault="00A81158" w:rsidP="00CC11B3">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сведений о поступлении средств на специальные избирательные счета кандидатов и расходовании этих средств при проведении </w:t>
      </w:r>
      <w:r w:rsidR="00CC11B3">
        <w:rPr>
          <w:rFonts w:ascii="Times New Roman" w:hAnsi="Times New Roman"/>
          <w:sz w:val="26"/>
          <w:szCs w:val="26"/>
          <w:lang w:val="ru-RU" w:eastAsia="ru-RU"/>
        </w:rPr>
        <w:t xml:space="preserve">досрочных </w:t>
      </w:r>
      <w:r w:rsidRPr="00FC7A0D">
        <w:rPr>
          <w:rFonts w:ascii="Times New Roman" w:hAnsi="Times New Roman"/>
          <w:sz w:val="26"/>
          <w:szCs w:val="26"/>
          <w:lang w:val="ru-RU" w:eastAsia="ru-RU"/>
        </w:rPr>
        <w:t xml:space="preserve">выборов </w:t>
      </w:r>
      <w:r w:rsidR="00B7010B">
        <w:rPr>
          <w:rFonts w:ascii="Times New Roman" w:hAnsi="Times New Roman"/>
          <w:sz w:val="26"/>
          <w:szCs w:val="26"/>
          <w:lang w:val="ru-RU" w:eastAsia="ru-RU"/>
        </w:rPr>
        <w:t>глав</w:t>
      </w:r>
      <w:r w:rsidR="00CC11B3">
        <w:rPr>
          <w:rFonts w:ascii="Times New Roman" w:hAnsi="Times New Roman"/>
          <w:sz w:val="26"/>
          <w:szCs w:val="26"/>
          <w:lang w:val="ru-RU" w:eastAsia="ru-RU"/>
        </w:rPr>
        <w:t>ы</w:t>
      </w:r>
      <w:r w:rsidR="00B7010B">
        <w:rPr>
          <w:rFonts w:ascii="Times New Roman" w:hAnsi="Times New Roman"/>
          <w:sz w:val="26"/>
          <w:szCs w:val="26"/>
          <w:lang w:val="ru-RU" w:eastAsia="ru-RU"/>
        </w:rPr>
        <w:t xml:space="preserve"> </w:t>
      </w:r>
      <w:r w:rsidR="00CC11B3">
        <w:rPr>
          <w:rFonts w:ascii="Times New Roman" w:hAnsi="Times New Roman"/>
          <w:sz w:val="26"/>
          <w:szCs w:val="26"/>
          <w:lang w:val="ru-RU"/>
        </w:rPr>
        <w:t>Ореховского</w:t>
      </w:r>
      <w:r w:rsidR="00BC2739">
        <w:rPr>
          <w:rFonts w:ascii="Times New Roman" w:hAnsi="Times New Roman"/>
          <w:sz w:val="26"/>
          <w:szCs w:val="26"/>
          <w:lang w:val="ru-RU"/>
        </w:rPr>
        <w:t xml:space="preserve"> </w:t>
      </w:r>
      <w:r w:rsidR="00B7010B" w:rsidRPr="00B7010B">
        <w:rPr>
          <w:rFonts w:ascii="Times New Roman" w:hAnsi="Times New Roman"/>
          <w:sz w:val="26"/>
          <w:szCs w:val="26"/>
          <w:lang w:val="ru-RU"/>
        </w:rPr>
        <w:t>сельск</w:t>
      </w:r>
      <w:r w:rsidR="00CC11B3">
        <w:rPr>
          <w:rFonts w:ascii="Times New Roman" w:hAnsi="Times New Roman"/>
          <w:sz w:val="26"/>
          <w:szCs w:val="26"/>
          <w:lang w:val="ru-RU"/>
        </w:rPr>
        <w:t>ого</w:t>
      </w:r>
      <w:r w:rsidR="00B7010B" w:rsidRPr="00B7010B">
        <w:rPr>
          <w:rFonts w:ascii="Times New Roman" w:hAnsi="Times New Roman"/>
          <w:sz w:val="26"/>
          <w:szCs w:val="26"/>
          <w:lang w:val="ru-RU"/>
        </w:rPr>
        <w:t xml:space="preserve"> поселени</w:t>
      </w:r>
      <w:r w:rsidR="00CC11B3">
        <w:rPr>
          <w:rFonts w:ascii="Times New Roman" w:hAnsi="Times New Roman"/>
          <w:sz w:val="26"/>
          <w:szCs w:val="26"/>
          <w:lang w:val="ru-RU"/>
        </w:rPr>
        <w:t>я</w:t>
      </w:r>
      <w:r w:rsidR="00B7010B">
        <w:rPr>
          <w:rFonts w:ascii="Times New Roman" w:hAnsi="Times New Roman"/>
          <w:sz w:val="28"/>
          <w:szCs w:val="28"/>
          <w:lang w:val="ru-RU"/>
        </w:rPr>
        <w:t xml:space="preserve">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 xml:space="preserve">на </w:t>
      </w:r>
      <w:r w:rsidR="00CC11B3">
        <w:rPr>
          <w:rFonts w:ascii="Times New Roman" w:hAnsi="Times New Roman"/>
          <w:sz w:val="26"/>
          <w:szCs w:val="26"/>
          <w:lang w:val="ru-RU" w:eastAsia="ru-RU"/>
        </w:rPr>
        <w:t>16 октября 2022</w:t>
      </w:r>
      <w:r>
        <w:rPr>
          <w:rFonts w:ascii="Times New Roman" w:hAnsi="Times New Roman"/>
          <w:sz w:val="26"/>
          <w:szCs w:val="26"/>
          <w:lang w:val="ru-RU" w:eastAsia="ru-RU"/>
        </w:rPr>
        <w:t>г.</w:t>
      </w:r>
    </w:p>
    <w:p w:rsidR="00A81158" w:rsidRPr="00466682" w:rsidRDefault="00A81158" w:rsidP="00D938CE">
      <w:pPr>
        <w:widowControl w:val="0"/>
        <w:spacing w:after="0" w:line="240" w:lineRule="auto"/>
        <w:ind w:firstLine="709"/>
        <w:jc w:val="both"/>
        <w:rPr>
          <w:rFonts w:ascii="Times New Roman" w:hAnsi="Times New Roman"/>
          <w:sz w:val="16"/>
          <w:szCs w:val="16"/>
          <w:lang w:val="ru-RU" w:eastAsia="ru-RU"/>
        </w:rPr>
      </w:pPr>
    </w:p>
    <w:p w:rsidR="00A81158" w:rsidRPr="002670DB" w:rsidRDefault="00A81158"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w:t>
      </w:r>
      <w:r w:rsidR="00CC11B3">
        <w:rPr>
          <w:rFonts w:ascii="Times New Roman" w:hAnsi="Times New Roman"/>
          <w:sz w:val="26"/>
          <w:szCs w:val="26"/>
          <w:lang w:val="ru-RU" w:eastAsia="ru-RU"/>
        </w:rPr>
        <w:t xml:space="preserve">досрочных </w:t>
      </w:r>
      <w:r w:rsidRPr="00FC7A0D">
        <w:rPr>
          <w:rFonts w:ascii="Times New Roman" w:hAnsi="Times New Roman"/>
          <w:sz w:val="26"/>
          <w:szCs w:val="26"/>
          <w:lang w:val="ru-RU" w:eastAsia="ru-RU"/>
        </w:rPr>
        <w:t xml:space="preserve">выборов </w:t>
      </w:r>
      <w:r>
        <w:rPr>
          <w:rFonts w:ascii="Times New Roman" w:hAnsi="Times New Roman"/>
          <w:sz w:val="26"/>
          <w:szCs w:val="26"/>
          <w:lang w:val="ru-RU" w:eastAsia="ru-RU"/>
        </w:rPr>
        <w:t>глав</w:t>
      </w:r>
      <w:r w:rsidR="00CC11B3">
        <w:rPr>
          <w:rFonts w:ascii="Times New Roman" w:hAnsi="Times New Roman"/>
          <w:sz w:val="26"/>
          <w:szCs w:val="26"/>
          <w:lang w:val="ru-RU" w:eastAsia="ru-RU"/>
        </w:rPr>
        <w:t>ы</w:t>
      </w:r>
      <w:r>
        <w:rPr>
          <w:rFonts w:ascii="Times New Roman" w:hAnsi="Times New Roman"/>
          <w:sz w:val="26"/>
          <w:szCs w:val="26"/>
          <w:lang w:val="ru-RU" w:eastAsia="ru-RU"/>
        </w:rPr>
        <w:t xml:space="preserve"> </w:t>
      </w:r>
      <w:r w:rsidR="00CC11B3">
        <w:rPr>
          <w:rFonts w:ascii="Times New Roman" w:hAnsi="Times New Roman"/>
          <w:sz w:val="26"/>
          <w:szCs w:val="26"/>
          <w:lang w:val="ru-RU"/>
        </w:rPr>
        <w:t>Ореховского</w:t>
      </w:r>
      <w:r w:rsidR="00BC2739">
        <w:rPr>
          <w:rFonts w:ascii="Times New Roman" w:hAnsi="Times New Roman"/>
          <w:sz w:val="26"/>
          <w:szCs w:val="26"/>
          <w:lang w:val="ru-RU"/>
        </w:rPr>
        <w:t xml:space="preserve"> </w:t>
      </w:r>
      <w:r w:rsidR="00B7010B" w:rsidRPr="00B7010B">
        <w:rPr>
          <w:rFonts w:ascii="Times New Roman" w:hAnsi="Times New Roman"/>
          <w:sz w:val="26"/>
          <w:szCs w:val="26"/>
          <w:lang w:val="ru-RU"/>
        </w:rPr>
        <w:t>сельск</w:t>
      </w:r>
      <w:r w:rsidR="00CC11B3">
        <w:rPr>
          <w:rFonts w:ascii="Times New Roman" w:hAnsi="Times New Roman"/>
          <w:sz w:val="26"/>
          <w:szCs w:val="26"/>
          <w:lang w:val="ru-RU"/>
        </w:rPr>
        <w:t>ого</w:t>
      </w:r>
      <w:r w:rsidR="00B7010B" w:rsidRPr="00B7010B">
        <w:rPr>
          <w:rFonts w:ascii="Times New Roman" w:hAnsi="Times New Roman"/>
          <w:sz w:val="26"/>
          <w:szCs w:val="26"/>
          <w:lang w:val="ru-RU"/>
        </w:rPr>
        <w:t xml:space="preserve"> поселени</w:t>
      </w:r>
      <w:r w:rsidR="00CC11B3">
        <w:rPr>
          <w:rFonts w:ascii="Times New Roman" w:hAnsi="Times New Roman"/>
          <w:sz w:val="26"/>
          <w:szCs w:val="26"/>
          <w:lang w:val="ru-RU"/>
        </w:rPr>
        <w:t>я</w:t>
      </w:r>
      <w:r w:rsidR="00B7010B">
        <w:rPr>
          <w:rFonts w:ascii="Times New Roman" w:hAnsi="Times New Roman"/>
          <w:sz w:val="28"/>
          <w:szCs w:val="28"/>
          <w:lang w:val="ru-RU"/>
        </w:rPr>
        <w:t xml:space="preserve">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 xml:space="preserve">на </w:t>
      </w:r>
      <w:r w:rsidR="00CC11B3">
        <w:rPr>
          <w:rFonts w:ascii="Times New Roman" w:hAnsi="Times New Roman"/>
          <w:sz w:val="26"/>
          <w:szCs w:val="26"/>
          <w:lang w:val="ru-RU" w:eastAsia="ru-RU"/>
        </w:rPr>
        <w:t>16 октября 2022</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w:t>
      </w:r>
      <w:r w:rsidR="00CC11B3">
        <w:rPr>
          <w:rFonts w:ascii="Times New Roman" w:hAnsi="Times New Roman"/>
          <w:sz w:val="26"/>
          <w:szCs w:val="26"/>
          <w:lang w:val="ru-RU" w:eastAsia="ru-RU"/>
        </w:rPr>
        <w:t xml:space="preserve">досрочных </w:t>
      </w:r>
      <w:r w:rsidRPr="00FC7A0D">
        <w:rPr>
          <w:rFonts w:ascii="Times New Roman" w:hAnsi="Times New Roman"/>
          <w:sz w:val="26"/>
          <w:szCs w:val="26"/>
          <w:lang w:val="ru-RU" w:eastAsia="ru-RU"/>
        </w:rPr>
        <w:t xml:space="preserve">выборов </w:t>
      </w:r>
      <w:r>
        <w:rPr>
          <w:rFonts w:ascii="Times New Roman" w:hAnsi="Times New Roman"/>
          <w:sz w:val="26"/>
          <w:szCs w:val="26"/>
          <w:lang w:val="ru-RU" w:eastAsia="ru-RU"/>
        </w:rPr>
        <w:t>глав</w:t>
      </w:r>
      <w:r w:rsidR="00CC11B3">
        <w:rPr>
          <w:rFonts w:ascii="Times New Roman" w:hAnsi="Times New Roman"/>
          <w:sz w:val="26"/>
          <w:szCs w:val="26"/>
          <w:lang w:val="ru-RU" w:eastAsia="ru-RU"/>
        </w:rPr>
        <w:t>ы</w:t>
      </w:r>
      <w:r>
        <w:rPr>
          <w:rFonts w:ascii="Times New Roman" w:hAnsi="Times New Roman"/>
          <w:sz w:val="26"/>
          <w:szCs w:val="26"/>
          <w:lang w:val="ru-RU" w:eastAsia="ru-RU"/>
        </w:rPr>
        <w:t xml:space="preserve"> </w:t>
      </w:r>
      <w:r w:rsidR="00CC11B3">
        <w:rPr>
          <w:rFonts w:ascii="Times New Roman" w:hAnsi="Times New Roman"/>
          <w:sz w:val="26"/>
          <w:szCs w:val="26"/>
          <w:lang w:val="ru-RU"/>
        </w:rPr>
        <w:t>Ореховского</w:t>
      </w:r>
      <w:r w:rsidR="00BC2739">
        <w:rPr>
          <w:rFonts w:ascii="Times New Roman" w:hAnsi="Times New Roman"/>
          <w:sz w:val="26"/>
          <w:szCs w:val="26"/>
          <w:lang w:val="ru-RU"/>
        </w:rPr>
        <w:t xml:space="preserve"> </w:t>
      </w:r>
      <w:r w:rsidR="00B7010B" w:rsidRPr="00B7010B">
        <w:rPr>
          <w:rFonts w:ascii="Times New Roman" w:hAnsi="Times New Roman"/>
          <w:sz w:val="26"/>
          <w:szCs w:val="26"/>
          <w:lang w:val="ru-RU"/>
        </w:rPr>
        <w:t>сельск</w:t>
      </w:r>
      <w:r w:rsidR="00CC11B3">
        <w:rPr>
          <w:rFonts w:ascii="Times New Roman" w:hAnsi="Times New Roman"/>
          <w:sz w:val="26"/>
          <w:szCs w:val="26"/>
          <w:lang w:val="ru-RU"/>
        </w:rPr>
        <w:t>ого</w:t>
      </w:r>
      <w:r w:rsidR="00B7010B" w:rsidRPr="00B7010B">
        <w:rPr>
          <w:rFonts w:ascii="Times New Roman" w:hAnsi="Times New Roman"/>
          <w:sz w:val="26"/>
          <w:szCs w:val="26"/>
          <w:lang w:val="ru-RU"/>
        </w:rPr>
        <w:t xml:space="preserve"> поселени</w:t>
      </w:r>
      <w:r w:rsidR="00CC11B3">
        <w:rPr>
          <w:rFonts w:ascii="Times New Roman" w:hAnsi="Times New Roman"/>
          <w:sz w:val="26"/>
          <w:szCs w:val="26"/>
          <w:lang w:val="ru-RU"/>
        </w:rPr>
        <w:t>я</w:t>
      </w:r>
      <w:r w:rsidR="00B7010B">
        <w:rPr>
          <w:rFonts w:ascii="Times New Roman" w:hAnsi="Times New Roman"/>
          <w:sz w:val="28"/>
          <w:szCs w:val="28"/>
          <w:lang w:val="ru-RU"/>
        </w:rPr>
        <w:t xml:space="preserve">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 xml:space="preserve">на </w:t>
      </w:r>
      <w:r w:rsidR="00CC11B3">
        <w:rPr>
          <w:rFonts w:ascii="Times New Roman" w:hAnsi="Times New Roman"/>
          <w:sz w:val="26"/>
          <w:szCs w:val="26"/>
          <w:lang w:val="ru-RU" w:eastAsia="ru-RU"/>
        </w:rPr>
        <w:t xml:space="preserve">16 октября 2022 </w:t>
      </w:r>
      <w:r w:rsidRPr="00FC7A0D">
        <w:rPr>
          <w:rFonts w:ascii="Times New Roman" w:hAnsi="Times New Roman"/>
          <w:sz w:val="26"/>
          <w:szCs w:val="26"/>
          <w:lang w:val="ru-RU" w:eastAsia="ru-RU"/>
        </w:rPr>
        <w:t>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2670DB" w:rsidRPr="002670DB" w:rsidRDefault="002670DB" w:rsidP="00466682">
      <w:pPr>
        <w:spacing w:after="0" w:line="240" w:lineRule="auto"/>
        <w:jc w:val="both"/>
        <w:rPr>
          <w:rFonts w:ascii="Times New Roman" w:hAnsi="Times New Roman"/>
          <w:sz w:val="26"/>
          <w:szCs w:val="26"/>
          <w:lang w:val="ru-RU" w:eastAsia="ru-RU"/>
        </w:rPr>
      </w:pPr>
    </w:p>
    <w:p w:rsidR="002670DB" w:rsidRPr="002670DB" w:rsidRDefault="002670DB" w:rsidP="00466682">
      <w:pPr>
        <w:spacing w:after="0" w:line="240" w:lineRule="auto"/>
        <w:jc w:val="both"/>
        <w:rPr>
          <w:rFonts w:ascii="Times New Roman" w:hAnsi="Times New Roman"/>
          <w:sz w:val="26"/>
          <w:szCs w:val="26"/>
          <w:lang w:val="ru-RU" w:eastAsia="ru-RU"/>
        </w:rPr>
      </w:pPr>
    </w:p>
    <w:p w:rsidR="00A81158" w:rsidRPr="00466682" w:rsidRDefault="00A81158"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A81158" w:rsidRPr="00466682" w:rsidRDefault="00A81158" w:rsidP="00515BE5">
      <w:pPr>
        <w:suppressAutoHyphens/>
        <w:spacing w:after="0" w:line="240" w:lineRule="auto"/>
        <w:rPr>
          <w:rFonts w:ascii="Times New Roman" w:hAnsi="Times New Roman"/>
          <w:sz w:val="26"/>
          <w:szCs w:val="26"/>
          <w:lang w:val="ru-RU" w:eastAsia="ru-RU"/>
        </w:rPr>
      </w:pPr>
    </w:p>
    <w:p w:rsidR="00A81158" w:rsidRPr="00560801" w:rsidRDefault="00A81158"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A81158" w:rsidRPr="00EB5D7C" w:rsidRDefault="00A81158" w:rsidP="00560801">
      <w:pPr>
        <w:suppressAutoHyphens/>
        <w:spacing w:after="0" w:line="240" w:lineRule="auto"/>
        <w:jc w:val="both"/>
        <w:rPr>
          <w:rFonts w:ascii="Times New Roman" w:eastAsia="SimSun" w:hAnsi="Times New Roman"/>
          <w:sz w:val="28"/>
          <w:szCs w:val="28"/>
          <w:lang w:val="ru-RU" w:eastAsia="ru-RU"/>
        </w:rPr>
        <w:sectPr w:rsidR="00A81158"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A81158" w:rsidRPr="00B41CA8" w:rsidTr="00FC7A0D">
        <w:trPr>
          <w:trHeight w:val="134"/>
        </w:trPr>
        <w:tc>
          <w:tcPr>
            <w:tcW w:w="7978" w:type="dxa"/>
          </w:tcPr>
          <w:p w:rsidR="00A81158" w:rsidRPr="002F03CF" w:rsidRDefault="00A81158" w:rsidP="002F03CF">
            <w:pPr>
              <w:spacing w:after="120"/>
              <w:rPr>
                <w:rFonts w:ascii="Times New Roman" w:hAnsi="Times New Roman"/>
                <w:sz w:val="26"/>
                <w:szCs w:val="26"/>
                <w:lang w:val="ru-RU"/>
              </w:rPr>
            </w:pPr>
          </w:p>
        </w:tc>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978" w:type="dxa"/>
          </w:tcPr>
          <w:p w:rsidR="00A81158" w:rsidRPr="002F03CF" w:rsidRDefault="00A81158" w:rsidP="002F03CF">
            <w:pPr>
              <w:rPr>
                <w:rFonts w:ascii="Times New Roman" w:hAnsi="Times New Roman"/>
                <w:sz w:val="26"/>
                <w:szCs w:val="26"/>
                <w:lang w:val="ru-RU"/>
              </w:rPr>
            </w:pPr>
          </w:p>
        </w:tc>
        <w:tc>
          <w:tcPr>
            <w:tcW w:w="7657" w:type="dxa"/>
          </w:tcPr>
          <w:p w:rsidR="00A81158" w:rsidRPr="00CC11B3" w:rsidRDefault="00A81158" w:rsidP="00CC11B3">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sidR="00CC11B3">
              <w:rPr>
                <w:rFonts w:ascii="Times New Roman" w:hAnsi="Times New Roman"/>
                <w:sz w:val="20"/>
                <w:szCs w:val="20"/>
                <w:lang w:val="ru-RU"/>
              </w:rPr>
              <w:t>28</w:t>
            </w:r>
            <w:r>
              <w:rPr>
                <w:rFonts w:ascii="Times New Roman" w:hAnsi="Times New Roman"/>
                <w:sz w:val="20"/>
                <w:szCs w:val="20"/>
                <w:lang w:val="ru-RU"/>
              </w:rPr>
              <w:t xml:space="preserve"> июля 202</w:t>
            </w:r>
            <w:r w:rsidR="00CC11B3">
              <w:rPr>
                <w:rFonts w:ascii="Times New Roman" w:hAnsi="Times New Roman"/>
                <w:sz w:val="20"/>
                <w:szCs w:val="20"/>
                <w:lang w:val="ru-RU"/>
              </w:rPr>
              <w:t>2</w:t>
            </w:r>
            <w:r w:rsidRPr="002F03CF">
              <w:rPr>
                <w:rFonts w:ascii="Times New Roman" w:hAnsi="Times New Roman"/>
                <w:sz w:val="20"/>
                <w:szCs w:val="20"/>
                <w:lang w:val="ru-RU"/>
              </w:rPr>
              <w:t xml:space="preserve"> года №</w:t>
            </w:r>
            <w:r w:rsidR="00CC11B3">
              <w:rPr>
                <w:rFonts w:ascii="Times New Roman" w:hAnsi="Times New Roman"/>
                <w:sz w:val="20"/>
                <w:szCs w:val="20"/>
                <w:lang w:val="ru-RU"/>
              </w:rPr>
              <w:t>9</w:t>
            </w:r>
            <w:r w:rsidR="00BC2739">
              <w:rPr>
                <w:rFonts w:ascii="Times New Roman" w:hAnsi="Times New Roman"/>
                <w:sz w:val="20"/>
                <w:szCs w:val="20"/>
              </w:rPr>
              <w:t>/</w:t>
            </w:r>
            <w:r w:rsidR="00CC11B3">
              <w:rPr>
                <w:rFonts w:ascii="Times New Roman" w:hAnsi="Times New Roman"/>
                <w:sz w:val="20"/>
                <w:szCs w:val="20"/>
                <w:lang w:val="ru-RU"/>
              </w:rPr>
              <w:t>46</w:t>
            </w:r>
          </w:p>
        </w:tc>
      </w:tr>
    </w:tbl>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CC11B3" w:rsidRDefault="00CC11B3"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досрочных </w:t>
      </w:r>
      <w:r w:rsidR="00A81158">
        <w:rPr>
          <w:rFonts w:ascii="Times New Roman" w:hAnsi="Times New Roman"/>
          <w:b/>
          <w:sz w:val="28"/>
          <w:szCs w:val="28"/>
          <w:lang w:val="ru-RU" w:eastAsia="ru-RU"/>
        </w:rPr>
        <w:t>выборов глав</w:t>
      </w:r>
      <w:r>
        <w:rPr>
          <w:rFonts w:ascii="Times New Roman" w:hAnsi="Times New Roman"/>
          <w:b/>
          <w:sz w:val="28"/>
          <w:szCs w:val="28"/>
          <w:lang w:val="ru-RU" w:eastAsia="ru-RU"/>
        </w:rPr>
        <w:t>ы</w:t>
      </w:r>
      <w:r w:rsidR="00B7010B">
        <w:rPr>
          <w:rFonts w:ascii="Times New Roman" w:hAnsi="Times New Roman"/>
          <w:b/>
          <w:sz w:val="28"/>
          <w:szCs w:val="28"/>
          <w:lang w:val="ru-RU" w:eastAsia="ru-RU"/>
        </w:rPr>
        <w:t xml:space="preserve"> </w:t>
      </w:r>
      <w:r>
        <w:rPr>
          <w:rFonts w:ascii="Times New Roman" w:hAnsi="Times New Roman"/>
          <w:b/>
          <w:sz w:val="28"/>
          <w:szCs w:val="28"/>
          <w:lang w:val="ru-RU" w:eastAsia="ru-RU"/>
        </w:rPr>
        <w:t>Ореховского</w:t>
      </w:r>
      <w:r w:rsidR="00BC2739">
        <w:rPr>
          <w:rFonts w:ascii="Times New Roman" w:hAnsi="Times New Roman"/>
          <w:b/>
          <w:sz w:val="28"/>
          <w:szCs w:val="28"/>
          <w:lang w:val="ru-RU" w:eastAsia="ru-RU"/>
        </w:rPr>
        <w:t xml:space="preserve"> </w:t>
      </w:r>
      <w:r w:rsidR="00A81158">
        <w:rPr>
          <w:rFonts w:ascii="Times New Roman" w:hAnsi="Times New Roman"/>
          <w:b/>
          <w:sz w:val="28"/>
          <w:szCs w:val="28"/>
          <w:lang w:val="ru-RU" w:eastAsia="ru-RU"/>
        </w:rPr>
        <w:t>сельск</w:t>
      </w:r>
      <w:r>
        <w:rPr>
          <w:rFonts w:ascii="Times New Roman" w:hAnsi="Times New Roman"/>
          <w:b/>
          <w:sz w:val="28"/>
          <w:szCs w:val="28"/>
          <w:lang w:val="ru-RU" w:eastAsia="ru-RU"/>
        </w:rPr>
        <w:t>ого</w:t>
      </w:r>
      <w:r w:rsidR="00A81158">
        <w:rPr>
          <w:rFonts w:ascii="Times New Roman" w:hAnsi="Times New Roman"/>
          <w:b/>
          <w:sz w:val="28"/>
          <w:szCs w:val="28"/>
          <w:lang w:val="ru-RU" w:eastAsia="ru-RU"/>
        </w:rPr>
        <w:t xml:space="preserve"> поселени</w:t>
      </w:r>
      <w:r>
        <w:rPr>
          <w:rFonts w:ascii="Times New Roman" w:hAnsi="Times New Roman"/>
          <w:b/>
          <w:sz w:val="28"/>
          <w:szCs w:val="28"/>
          <w:lang w:val="ru-RU" w:eastAsia="ru-RU"/>
        </w:rPr>
        <w:t>я</w:t>
      </w:r>
      <w:r w:rsidR="00A81158" w:rsidRPr="00D938CE">
        <w:rPr>
          <w:rFonts w:ascii="Times New Roman" w:hAnsi="Times New Roman"/>
          <w:b/>
          <w:sz w:val="28"/>
          <w:szCs w:val="28"/>
          <w:lang w:val="ru-RU" w:eastAsia="ru-RU"/>
        </w:rPr>
        <w:t xml:space="preserve"> Дальнереченского муниципального района,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назначенных </w:t>
      </w:r>
      <w:r>
        <w:rPr>
          <w:rFonts w:ascii="Times New Roman" w:hAnsi="Times New Roman"/>
          <w:b/>
          <w:sz w:val="28"/>
          <w:szCs w:val="28"/>
          <w:lang w:val="ru-RU" w:eastAsia="ru-RU"/>
        </w:rPr>
        <w:t xml:space="preserve">на </w:t>
      </w:r>
      <w:r w:rsidR="00CC11B3">
        <w:rPr>
          <w:rFonts w:ascii="Times New Roman" w:hAnsi="Times New Roman"/>
          <w:b/>
          <w:sz w:val="28"/>
          <w:szCs w:val="28"/>
          <w:lang w:val="ru-RU" w:eastAsia="ru-RU"/>
        </w:rPr>
        <w:t>16 октября 2022</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A81158" w:rsidRPr="002F03CF" w:rsidRDefault="00A81158"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A81158" w:rsidRPr="00DE1C98" w:rsidRDefault="00A81158"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A81158" w:rsidRPr="0094172E" w:rsidRDefault="00CC11B3"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Досрочные в</w:t>
      </w:r>
      <w:r w:rsidR="00A81158" w:rsidRPr="0094172E">
        <w:rPr>
          <w:rFonts w:ascii="Times New Roman" w:hAnsi="Times New Roman"/>
          <w:sz w:val="24"/>
          <w:szCs w:val="24"/>
          <w:u w:val="single"/>
          <w:lang w:val="ru-RU" w:eastAsia="ru-RU"/>
        </w:rPr>
        <w:t xml:space="preserve">ыборы </w:t>
      </w:r>
      <w:r w:rsidR="00B7010B">
        <w:rPr>
          <w:rFonts w:ascii="Times New Roman" w:hAnsi="Times New Roman"/>
          <w:sz w:val="24"/>
          <w:szCs w:val="24"/>
          <w:u w:val="single"/>
          <w:lang w:val="ru-RU" w:eastAsia="ru-RU"/>
        </w:rPr>
        <w:t>глав</w:t>
      </w:r>
      <w:r>
        <w:rPr>
          <w:rFonts w:ascii="Times New Roman" w:hAnsi="Times New Roman"/>
          <w:sz w:val="24"/>
          <w:szCs w:val="24"/>
          <w:u w:val="single"/>
          <w:lang w:val="ru-RU" w:eastAsia="ru-RU"/>
        </w:rPr>
        <w:t>ы</w:t>
      </w:r>
      <w:r w:rsidR="00B7010B">
        <w:rPr>
          <w:rFonts w:ascii="Times New Roman" w:hAnsi="Times New Roman"/>
          <w:sz w:val="24"/>
          <w:szCs w:val="24"/>
          <w:u w:val="single"/>
          <w:lang w:val="ru-RU" w:eastAsia="ru-RU"/>
        </w:rPr>
        <w:t xml:space="preserve"> </w:t>
      </w:r>
      <w:r>
        <w:rPr>
          <w:rFonts w:ascii="Times New Roman" w:hAnsi="Times New Roman"/>
          <w:sz w:val="24"/>
          <w:szCs w:val="24"/>
          <w:u w:val="single"/>
          <w:lang w:val="ru-RU" w:eastAsia="ru-RU"/>
        </w:rPr>
        <w:t>Ореховского</w:t>
      </w:r>
      <w:r w:rsidR="00BC2739">
        <w:rPr>
          <w:rFonts w:ascii="Times New Roman" w:hAnsi="Times New Roman"/>
          <w:sz w:val="24"/>
          <w:szCs w:val="24"/>
          <w:u w:val="single"/>
          <w:lang w:val="ru-RU" w:eastAsia="ru-RU"/>
        </w:rPr>
        <w:t xml:space="preserve"> </w:t>
      </w:r>
      <w:r w:rsidR="00A81158">
        <w:rPr>
          <w:rFonts w:ascii="Times New Roman" w:hAnsi="Times New Roman"/>
          <w:sz w:val="24"/>
          <w:szCs w:val="24"/>
          <w:u w:val="single"/>
          <w:lang w:val="ru-RU" w:eastAsia="ru-RU"/>
        </w:rPr>
        <w:t>сельск</w:t>
      </w:r>
      <w:r>
        <w:rPr>
          <w:rFonts w:ascii="Times New Roman" w:hAnsi="Times New Roman"/>
          <w:sz w:val="24"/>
          <w:szCs w:val="24"/>
          <w:u w:val="single"/>
          <w:lang w:val="ru-RU" w:eastAsia="ru-RU"/>
        </w:rPr>
        <w:t>ого</w:t>
      </w:r>
      <w:r w:rsidR="00A81158">
        <w:rPr>
          <w:rFonts w:ascii="Times New Roman" w:hAnsi="Times New Roman"/>
          <w:sz w:val="24"/>
          <w:szCs w:val="24"/>
          <w:u w:val="single"/>
          <w:lang w:val="ru-RU" w:eastAsia="ru-RU"/>
        </w:rPr>
        <w:t xml:space="preserve"> поселени</w:t>
      </w:r>
      <w:r>
        <w:rPr>
          <w:rFonts w:ascii="Times New Roman" w:hAnsi="Times New Roman"/>
          <w:sz w:val="24"/>
          <w:szCs w:val="24"/>
          <w:u w:val="single"/>
          <w:lang w:val="ru-RU" w:eastAsia="ru-RU"/>
        </w:rPr>
        <w:t>я</w:t>
      </w:r>
      <w:r w:rsidR="00A81158" w:rsidRPr="0094172E">
        <w:rPr>
          <w:rFonts w:ascii="Times New Roman" w:hAnsi="Times New Roman"/>
          <w:sz w:val="24"/>
          <w:szCs w:val="24"/>
          <w:u w:val="single"/>
          <w:lang w:val="ru-RU" w:eastAsia="ru-RU"/>
        </w:rPr>
        <w:t xml:space="preserve"> Дальнереченского муниципального района </w:t>
      </w:r>
    </w:p>
    <w:p w:rsidR="00A81158" w:rsidRPr="002F03CF" w:rsidRDefault="00A81158"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A81158" w:rsidRPr="0094172E" w:rsidRDefault="00A81158" w:rsidP="002F03CF">
      <w:pPr>
        <w:autoSpaceDE w:val="0"/>
        <w:autoSpaceDN w:val="0"/>
        <w:adjustRightInd w:val="0"/>
        <w:spacing w:after="0" w:line="240" w:lineRule="auto"/>
        <w:jc w:val="right"/>
        <w:rPr>
          <w:rFonts w:ascii="Times New Roman" w:hAnsi="Times New Roman"/>
          <w:sz w:val="16"/>
          <w:szCs w:val="16"/>
          <w:lang w:val="ru-RU" w:eastAsia="ru-RU"/>
        </w:rPr>
      </w:pPr>
    </w:p>
    <w:p w:rsidR="00A81158" w:rsidRPr="002F03CF" w:rsidRDefault="00A81158"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По   состоянию на «__» __________ 20</w:t>
      </w:r>
      <w:r>
        <w:rPr>
          <w:rFonts w:ascii="Times New Roman" w:hAnsi="Times New Roman"/>
          <w:sz w:val="24"/>
          <w:szCs w:val="24"/>
          <w:lang w:val="ru-RU" w:eastAsia="ru-RU"/>
        </w:rPr>
        <w:t>2</w:t>
      </w:r>
      <w:r w:rsidR="00CC11B3">
        <w:rPr>
          <w:rFonts w:ascii="Times New Roman" w:hAnsi="Times New Roman"/>
          <w:sz w:val="24"/>
          <w:szCs w:val="24"/>
          <w:lang w:val="ru-RU" w:eastAsia="ru-RU"/>
        </w:rPr>
        <w:t>2</w:t>
      </w:r>
      <w:r w:rsidRPr="002F03CF">
        <w:rPr>
          <w:rFonts w:ascii="Times New Roman" w:hAnsi="Times New Roman"/>
          <w:sz w:val="24"/>
          <w:szCs w:val="24"/>
          <w:lang w:val="ru-RU" w:eastAsia="ru-RU"/>
        </w:rPr>
        <w:t xml:space="preserve"> г.</w:t>
      </w:r>
    </w:p>
    <w:p w:rsidR="00A81158" w:rsidRPr="002F03CF" w:rsidRDefault="00A81158"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A81158"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A81158"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A81158" w:rsidRPr="00CC11B3"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A81158" w:rsidRPr="002F03CF" w:rsidRDefault="00A81158" w:rsidP="002F03CF">
            <w:pPr>
              <w:spacing w:after="0" w:line="240" w:lineRule="auto"/>
              <w:rPr>
                <w:rFonts w:ascii="Times New Roman" w:hAnsi="Times New Roman"/>
                <w:sz w:val="21"/>
                <w:szCs w:val="21"/>
                <w:lang w:val="ru-RU" w:eastAsia="ru-RU"/>
              </w:rPr>
            </w:pPr>
          </w:p>
        </w:tc>
      </w:tr>
      <w:tr w:rsidR="00A81158"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A81158" w:rsidRDefault="00A81158" w:rsidP="002F03CF">
            <w:pPr>
              <w:autoSpaceDE w:val="0"/>
              <w:autoSpaceDN w:val="0"/>
              <w:adjustRightInd w:val="0"/>
              <w:spacing w:after="0" w:line="240" w:lineRule="auto"/>
              <w:rPr>
                <w:rFonts w:ascii="Times New Roman" w:hAnsi="Times New Roman"/>
                <w:sz w:val="21"/>
                <w:szCs w:val="21"/>
                <w:lang w:val="ru-RU" w:eastAsia="ru-RU"/>
              </w:rPr>
            </w:pPr>
          </w:p>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r>
    </w:tbl>
    <w:p w:rsidR="00A81158" w:rsidRPr="00DE1C98" w:rsidRDefault="00A81158" w:rsidP="002F03CF">
      <w:pPr>
        <w:spacing w:after="0" w:line="240" w:lineRule="auto"/>
        <w:ind w:right="-1"/>
        <w:rPr>
          <w:rFonts w:ascii="Times New Roman" w:hAnsi="Times New Roman"/>
          <w:sz w:val="10"/>
          <w:szCs w:val="10"/>
          <w:lang w:val="ru-RU" w:eastAsia="ru-RU"/>
        </w:rPr>
      </w:pPr>
    </w:p>
    <w:p w:rsidR="00A81158" w:rsidRDefault="00A81158"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A81158" w:rsidRPr="002F03CF" w:rsidRDefault="00A81158"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A81158" w:rsidRPr="00D938CE" w:rsidRDefault="00A81158"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A81158" w:rsidRPr="002F03CF" w:rsidRDefault="00A81158" w:rsidP="002F03CF">
      <w:pPr>
        <w:autoSpaceDE w:val="0"/>
        <w:autoSpaceDN w:val="0"/>
        <w:adjustRightInd w:val="0"/>
        <w:spacing w:after="0" w:line="240" w:lineRule="auto"/>
        <w:jc w:val="both"/>
        <w:rPr>
          <w:rFonts w:ascii="Times New Roman" w:hAnsi="Times New Roman"/>
          <w:sz w:val="24"/>
          <w:szCs w:val="24"/>
          <w:lang w:val="ru-RU" w:eastAsia="zh-CN"/>
        </w:rPr>
        <w:sectPr w:rsidR="00A81158"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A81158" w:rsidRPr="00CC11B3" w:rsidTr="00FC7A0D">
        <w:trPr>
          <w:trHeight w:val="134"/>
        </w:trPr>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A81158" w:rsidRPr="002F03CF" w:rsidRDefault="00A81158"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657" w:type="dxa"/>
          </w:tcPr>
          <w:p w:rsidR="00A81158" w:rsidRPr="00CC11B3" w:rsidRDefault="00BC2739" w:rsidP="00BC2739">
            <w:pPr>
              <w:spacing w:after="0" w:line="240" w:lineRule="auto"/>
              <w:ind w:left="5387"/>
              <w:rPr>
                <w:rFonts w:ascii="Times New Roman" w:hAnsi="Times New Roman"/>
                <w:sz w:val="20"/>
                <w:szCs w:val="20"/>
                <w:lang w:val="ru-RU"/>
              </w:rPr>
            </w:pPr>
            <w:r>
              <w:rPr>
                <w:rFonts w:ascii="Times New Roman" w:hAnsi="Times New Roman"/>
                <w:sz w:val="20"/>
                <w:szCs w:val="20"/>
                <w:lang w:val="ru-RU"/>
              </w:rPr>
              <w:t xml:space="preserve">                      </w:t>
            </w:r>
            <w:r w:rsidRPr="002F03CF">
              <w:rPr>
                <w:rFonts w:ascii="Times New Roman" w:hAnsi="Times New Roman"/>
                <w:sz w:val="20"/>
                <w:szCs w:val="20"/>
                <w:lang w:val="ru-RU"/>
              </w:rPr>
              <w:t xml:space="preserve">от </w:t>
            </w:r>
            <w:r w:rsidR="00CC11B3">
              <w:rPr>
                <w:rFonts w:ascii="Times New Roman" w:hAnsi="Times New Roman"/>
                <w:sz w:val="20"/>
                <w:szCs w:val="20"/>
                <w:lang w:val="ru-RU"/>
              </w:rPr>
              <w:t>28</w:t>
            </w:r>
            <w:r>
              <w:rPr>
                <w:rFonts w:ascii="Times New Roman" w:hAnsi="Times New Roman"/>
                <w:sz w:val="20"/>
                <w:szCs w:val="20"/>
                <w:lang w:val="ru-RU"/>
              </w:rPr>
              <w:t xml:space="preserve"> июля 202</w:t>
            </w:r>
            <w:r w:rsidR="00CC11B3">
              <w:rPr>
                <w:rFonts w:ascii="Times New Roman" w:hAnsi="Times New Roman"/>
                <w:sz w:val="20"/>
                <w:szCs w:val="20"/>
                <w:lang w:val="ru-RU"/>
              </w:rPr>
              <w:t>2</w:t>
            </w:r>
            <w:r w:rsidRPr="002F03CF">
              <w:rPr>
                <w:rFonts w:ascii="Times New Roman" w:hAnsi="Times New Roman"/>
                <w:sz w:val="20"/>
                <w:szCs w:val="20"/>
                <w:lang w:val="ru-RU"/>
              </w:rPr>
              <w:t xml:space="preserve"> года №</w:t>
            </w:r>
            <w:r w:rsidR="00CC11B3">
              <w:rPr>
                <w:rFonts w:ascii="Times New Roman" w:hAnsi="Times New Roman"/>
                <w:sz w:val="20"/>
                <w:szCs w:val="20"/>
                <w:lang w:val="ru-RU"/>
              </w:rPr>
              <w:t>9</w:t>
            </w:r>
            <w:r>
              <w:rPr>
                <w:rFonts w:ascii="Times New Roman" w:hAnsi="Times New Roman"/>
                <w:sz w:val="20"/>
                <w:szCs w:val="20"/>
              </w:rPr>
              <w:t>/</w:t>
            </w:r>
            <w:r w:rsidR="00CC11B3">
              <w:rPr>
                <w:rFonts w:ascii="Times New Roman" w:hAnsi="Times New Roman"/>
                <w:sz w:val="20"/>
                <w:szCs w:val="20"/>
                <w:lang w:val="ru-RU"/>
              </w:rPr>
              <w:t>46</w:t>
            </w:r>
          </w:p>
          <w:p w:rsidR="00BC2739" w:rsidRPr="00BC2739" w:rsidRDefault="00BC2739" w:rsidP="00BC2739">
            <w:pPr>
              <w:spacing w:after="0" w:line="240" w:lineRule="auto"/>
              <w:ind w:left="5812"/>
              <w:rPr>
                <w:rFonts w:ascii="Times New Roman" w:hAnsi="Times New Roman"/>
                <w:sz w:val="26"/>
                <w:szCs w:val="26"/>
                <w:lang w:val="ru-RU"/>
              </w:rPr>
            </w:pPr>
          </w:p>
        </w:tc>
      </w:tr>
    </w:tbl>
    <w:p w:rsidR="00A81158" w:rsidRPr="00560801" w:rsidRDefault="00A81158"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w:t>
      </w:r>
      <w:r w:rsidR="00CC11B3">
        <w:rPr>
          <w:rFonts w:ascii="Times New Roman" w:hAnsi="Times New Roman"/>
          <w:b/>
          <w:sz w:val="24"/>
          <w:szCs w:val="24"/>
          <w:lang w:val="ru-RU" w:eastAsia="ru-RU"/>
        </w:rPr>
        <w:t xml:space="preserve">досрочных </w:t>
      </w:r>
      <w:r w:rsidRPr="00560801">
        <w:rPr>
          <w:rFonts w:ascii="Times New Roman" w:hAnsi="Times New Roman"/>
          <w:b/>
          <w:sz w:val="24"/>
          <w:szCs w:val="24"/>
          <w:lang w:val="ru-RU" w:eastAsia="ru-RU"/>
        </w:rPr>
        <w:t xml:space="preserve">выборов </w:t>
      </w:r>
      <w:r w:rsidR="003B7E5C">
        <w:rPr>
          <w:rFonts w:ascii="Times New Roman" w:hAnsi="Times New Roman"/>
          <w:b/>
          <w:sz w:val="24"/>
          <w:szCs w:val="24"/>
          <w:lang w:val="ru-RU" w:eastAsia="ru-RU"/>
        </w:rPr>
        <w:t>глав</w:t>
      </w:r>
      <w:r w:rsidR="00CC11B3">
        <w:rPr>
          <w:rFonts w:ascii="Times New Roman" w:hAnsi="Times New Roman"/>
          <w:b/>
          <w:sz w:val="24"/>
          <w:szCs w:val="24"/>
          <w:lang w:val="ru-RU" w:eastAsia="ru-RU"/>
        </w:rPr>
        <w:t>ы</w:t>
      </w:r>
      <w:r>
        <w:rPr>
          <w:rFonts w:ascii="Times New Roman" w:hAnsi="Times New Roman"/>
          <w:b/>
          <w:sz w:val="24"/>
          <w:szCs w:val="24"/>
          <w:lang w:val="ru-RU" w:eastAsia="ru-RU"/>
        </w:rPr>
        <w:t xml:space="preserve"> </w:t>
      </w:r>
      <w:r w:rsidR="00CC11B3">
        <w:rPr>
          <w:rFonts w:ascii="Times New Roman" w:hAnsi="Times New Roman"/>
          <w:b/>
          <w:sz w:val="24"/>
          <w:szCs w:val="24"/>
          <w:lang w:val="ru-RU" w:eastAsia="ru-RU"/>
        </w:rPr>
        <w:t>Ореховского</w:t>
      </w:r>
      <w:r w:rsidR="00BC2739">
        <w:rPr>
          <w:rFonts w:ascii="Times New Roman" w:hAnsi="Times New Roman"/>
          <w:b/>
          <w:sz w:val="24"/>
          <w:szCs w:val="24"/>
          <w:lang w:val="ru-RU" w:eastAsia="ru-RU"/>
        </w:rPr>
        <w:t xml:space="preserve"> </w:t>
      </w:r>
      <w:r>
        <w:rPr>
          <w:rFonts w:ascii="Times New Roman" w:hAnsi="Times New Roman"/>
          <w:b/>
          <w:sz w:val="24"/>
          <w:szCs w:val="24"/>
          <w:lang w:val="ru-RU" w:eastAsia="ru-RU"/>
        </w:rPr>
        <w:t>сельск</w:t>
      </w:r>
      <w:r w:rsidR="00CC11B3">
        <w:rPr>
          <w:rFonts w:ascii="Times New Roman" w:hAnsi="Times New Roman"/>
          <w:b/>
          <w:sz w:val="24"/>
          <w:szCs w:val="24"/>
          <w:lang w:val="ru-RU" w:eastAsia="ru-RU"/>
        </w:rPr>
        <w:t>ого</w:t>
      </w:r>
      <w:r>
        <w:rPr>
          <w:rFonts w:ascii="Times New Roman" w:hAnsi="Times New Roman"/>
          <w:b/>
          <w:sz w:val="24"/>
          <w:szCs w:val="24"/>
          <w:lang w:val="ru-RU" w:eastAsia="ru-RU"/>
        </w:rPr>
        <w:t xml:space="preserve"> поселени</w:t>
      </w:r>
      <w:r w:rsidR="00CC11B3">
        <w:rPr>
          <w:rFonts w:ascii="Times New Roman" w:hAnsi="Times New Roman"/>
          <w:b/>
          <w:sz w:val="24"/>
          <w:szCs w:val="24"/>
          <w:lang w:val="ru-RU" w:eastAsia="ru-RU"/>
        </w:rPr>
        <w:t>я</w:t>
      </w:r>
      <w:r w:rsidRPr="00560801">
        <w:rPr>
          <w:rFonts w:ascii="Times New Roman" w:hAnsi="Times New Roman"/>
          <w:b/>
          <w:sz w:val="24"/>
          <w:szCs w:val="24"/>
          <w:lang w:val="ru-RU" w:eastAsia="ru-RU"/>
        </w:rPr>
        <w:t>Дальнереченского муниципального района, назначенных</w:t>
      </w:r>
      <w:r w:rsidR="00CC11B3">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на </w:t>
      </w:r>
      <w:r w:rsidR="00CC11B3">
        <w:rPr>
          <w:rFonts w:ascii="Times New Roman" w:hAnsi="Times New Roman"/>
          <w:b/>
          <w:sz w:val="24"/>
          <w:szCs w:val="24"/>
          <w:lang w:val="ru-RU" w:eastAsia="ru-RU"/>
        </w:rPr>
        <w:t>16 октября 2022</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в информационно-телекоммуникационной сети «Интернет» </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2. Обязательному размеще</w:t>
      </w:r>
      <w:r w:rsidR="003B7E5C">
        <w:rPr>
          <w:rFonts w:ascii="Times New Roman" w:hAnsi="Times New Roman"/>
          <w:sz w:val="24"/>
          <w:szCs w:val="24"/>
          <w:lang w:val="ru-RU" w:eastAsia="ru-RU"/>
        </w:rPr>
        <w:t xml:space="preserve">нию при проведении </w:t>
      </w:r>
      <w:r w:rsidR="00CC11B3">
        <w:rPr>
          <w:rFonts w:ascii="Times New Roman" w:hAnsi="Times New Roman"/>
          <w:sz w:val="24"/>
          <w:szCs w:val="24"/>
          <w:lang w:val="ru-RU" w:eastAsia="ru-RU"/>
        </w:rPr>
        <w:t xml:space="preserve">досрочных </w:t>
      </w:r>
      <w:r w:rsidR="003B7E5C">
        <w:rPr>
          <w:rFonts w:ascii="Times New Roman" w:hAnsi="Times New Roman"/>
          <w:sz w:val="24"/>
          <w:szCs w:val="24"/>
          <w:lang w:val="ru-RU" w:eastAsia="ru-RU"/>
        </w:rPr>
        <w:t>выборов глав</w:t>
      </w:r>
      <w:r w:rsidR="00CC11B3">
        <w:rPr>
          <w:rFonts w:ascii="Times New Roman" w:hAnsi="Times New Roman"/>
          <w:sz w:val="24"/>
          <w:szCs w:val="24"/>
          <w:lang w:val="ru-RU" w:eastAsia="ru-RU"/>
        </w:rPr>
        <w:t>ы</w:t>
      </w:r>
      <w:r w:rsidRPr="00DE1C98">
        <w:rPr>
          <w:rFonts w:ascii="Times New Roman" w:hAnsi="Times New Roman"/>
          <w:sz w:val="24"/>
          <w:szCs w:val="24"/>
          <w:lang w:val="ru-RU" w:eastAsia="ru-RU"/>
        </w:rPr>
        <w:t xml:space="preserve"> </w:t>
      </w:r>
      <w:r w:rsidR="00CC11B3">
        <w:rPr>
          <w:rFonts w:ascii="Times New Roman" w:hAnsi="Times New Roman"/>
          <w:sz w:val="24"/>
          <w:szCs w:val="24"/>
          <w:lang w:val="ru-RU"/>
        </w:rPr>
        <w:t>Ореховского</w:t>
      </w:r>
      <w:r w:rsidR="005C299B" w:rsidRPr="003B7E5C">
        <w:rPr>
          <w:rFonts w:ascii="Times New Roman" w:hAnsi="Times New Roman"/>
          <w:sz w:val="24"/>
          <w:szCs w:val="24"/>
          <w:lang w:val="ru-RU"/>
        </w:rPr>
        <w:t xml:space="preserve"> </w:t>
      </w:r>
      <w:r w:rsidR="003B7E5C" w:rsidRPr="003B7E5C">
        <w:rPr>
          <w:rFonts w:ascii="Times New Roman" w:hAnsi="Times New Roman"/>
          <w:sz w:val="24"/>
          <w:szCs w:val="24"/>
          <w:lang w:val="ru-RU"/>
        </w:rPr>
        <w:t>сельск</w:t>
      </w:r>
      <w:r w:rsidR="00CC11B3">
        <w:rPr>
          <w:rFonts w:ascii="Times New Roman" w:hAnsi="Times New Roman"/>
          <w:sz w:val="24"/>
          <w:szCs w:val="24"/>
          <w:lang w:val="ru-RU"/>
        </w:rPr>
        <w:t>ого</w:t>
      </w:r>
      <w:r w:rsidR="003B7E5C" w:rsidRPr="003B7E5C">
        <w:rPr>
          <w:rFonts w:ascii="Times New Roman" w:hAnsi="Times New Roman"/>
          <w:sz w:val="24"/>
          <w:szCs w:val="24"/>
          <w:lang w:val="ru-RU"/>
        </w:rPr>
        <w:t xml:space="preserve"> поселени</w:t>
      </w:r>
      <w:r w:rsidR="00CC11B3">
        <w:rPr>
          <w:rFonts w:ascii="Times New Roman" w:hAnsi="Times New Roman"/>
          <w:sz w:val="24"/>
          <w:szCs w:val="24"/>
          <w:lang w:val="ru-RU"/>
        </w:rPr>
        <w:t>я</w:t>
      </w:r>
      <w:r w:rsidR="003B7E5C" w:rsidRPr="003B7E5C">
        <w:rPr>
          <w:rFonts w:ascii="Times New Roman" w:hAnsi="Times New Roman"/>
          <w:sz w:val="24"/>
          <w:szCs w:val="24"/>
          <w:lang w:val="ru-RU" w:eastAsia="ru-RU"/>
        </w:rPr>
        <w:t xml:space="preserve"> </w:t>
      </w:r>
      <w:r w:rsidRPr="003B7E5C">
        <w:rPr>
          <w:rFonts w:ascii="Times New Roman" w:hAnsi="Times New Roman"/>
          <w:sz w:val="24"/>
          <w:szCs w:val="24"/>
          <w:lang w:val="ru-RU" w:eastAsia="ru-RU"/>
        </w:rPr>
        <w:t>Дальнереченского</w:t>
      </w:r>
      <w:r w:rsidRPr="00DE1C98">
        <w:rPr>
          <w:rFonts w:ascii="Times New Roman" w:hAnsi="Times New Roman"/>
          <w:sz w:val="24"/>
          <w:szCs w:val="24"/>
          <w:lang w:val="ru-RU" w:eastAsia="ru-RU"/>
        </w:rPr>
        <w:t xml:space="preserve">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sidR="00CC11B3">
        <w:rPr>
          <w:rFonts w:ascii="Times New Roman" w:hAnsi="Times New Roman"/>
          <w:sz w:val="24"/>
          <w:szCs w:val="24"/>
          <w:lang w:val="ru-RU" w:eastAsia="ru-RU"/>
        </w:rPr>
        <w:t>16 октября 2022</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A81158" w:rsidRPr="00560801"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sectPr w:rsidR="00A81158" w:rsidRPr="00560801"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2F" w:rsidRDefault="00D9002F" w:rsidP="002F03CF">
      <w:pPr>
        <w:spacing w:after="0" w:line="240" w:lineRule="auto"/>
      </w:pPr>
      <w:r>
        <w:separator/>
      </w:r>
    </w:p>
  </w:endnote>
  <w:endnote w:type="continuationSeparator" w:id="0">
    <w:p w:rsidR="00D9002F" w:rsidRDefault="00D9002F"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2F" w:rsidRDefault="00D9002F" w:rsidP="002F03CF">
      <w:pPr>
        <w:spacing w:after="0" w:line="240" w:lineRule="auto"/>
      </w:pPr>
      <w:r>
        <w:separator/>
      </w:r>
    </w:p>
  </w:footnote>
  <w:footnote w:type="continuationSeparator" w:id="0">
    <w:p w:rsidR="00D9002F" w:rsidRDefault="00D9002F" w:rsidP="002F03CF">
      <w:pPr>
        <w:spacing w:after="0" w:line="240" w:lineRule="auto"/>
      </w:pPr>
      <w:r>
        <w:continuationSeparator/>
      </w:r>
    </w:p>
  </w:footnote>
  <w:footnote w:id="1">
    <w:p w:rsidR="00A81158" w:rsidRDefault="00A81158" w:rsidP="002F03CF">
      <w:pPr>
        <w:pStyle w:val="a8"/>
      </w:pPr>
      <w:r>
        <w:rPr>
          <w:rStyle w:val="aa"/>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FE50E4"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A81158">
      <w:rPr>
        <w:rStyle w:val="a7"/>
        <w:noProof/>
      </w:rPr>
      <w:t>3</w:t>
    </w:r>
    <w:r>
      <w:rPr>
        <w:rStyle w:val="a7"/>
      </w:rPr>
      <w:fldChar w:fldCharType="end"/>
    </w:r>
  </w:p>
  <w:p w:rsidR="00A81158" w:rsidRDefault="00A81158"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FE50E4"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CC11B3">
      <w:rPr>
        <w:rStyle w:val="a7"/>
        <w:noProof/>
      </w:rPr>
      <w:t>2</w:t>
    </w:r>
    <w:r>
      <w:rPr>
        <w:rStyle w:val="a7"/>
      </w:rPr>
      <w:fldChar w:fldCharType="end"/>
    </w:r>
  </w:p>
  <w:p w:rsidR="00A81158" w:rsidRPr="009B776A" w:rsidRDefault="00A81158" w:rsidP="00FC7A0D">
    <w:pPr>
      <w:pStyle w:val="a3"/>
      <w:framePr w:wrap="around" w:vAnchor="text" w:hAnchor="margin" w:xAlign="right" w:y="1"/>
      <w:rPr>
        <w:rStyle w:val="a7"/>
      </w:rPr>
    </w:pPr>
  </w:p>
  <w:p w:rsidR="00A81158" w:rsidRDefault="00A81158"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706E85"/>
    <w:rsid w:val="000108CE"/>
    <w:rsid w:val="00021935"/>
    <w:rsid w:val="00066560"/>
    <w:rsid w:val="00085EB0"/>
    <w:rsid w:val="000B1982"/>
    <w:rsid w:val="000D5ADD"/>
    <w:rsid w:val="001600C2"/>
    <w:rsid w:val="0019072F"/>
    <w:rsid w:val="00237911"/>
    <w:rsid w:val="002670DB"/>
    <w:rsid w:val="002847D3"/>
    <w:rsid w:val="002A05A4"/>
    <w:rsid w:val="002F03CF"/>
    <w:rsid w:val="002F3CA7"/>
    <w:rsid w:val="0033726F"/>
    <w:rsid w:val="00370442"/>
    <w:rsid w:val="003A0D8E"/>
    <w:rsid w:val="003B7E5C"/>
    <w:rsid w:val="003E200A"/>
    <w:rsid w:val="00404CBE"/>
    <w:rsid w:val="0044777D"/>
    <w:rsid w:val="00466682"/>
    <w:rsid w:val="004E030B"/>
    <w:rsid w:val="00515BE5"/>
    <w:rsid w:val="00546C15"/>
    <w:rsid w:val="00560801"/>
    <w:rsid w:val="0058363A"/>
    <w:rsid w:val="005C299B"/>
    <w:rsid w:val="005E043D"/>
    <w:rsid w:val="006063C4"/>
    <w:rsid w:val="00625C0C"/>
    <w:rsid w:val="006268B6"/>
    <w:rsid w:val="0063573F"/>
    <w:rsid w:val="0063694C"/>
    <w:rsid w:val="00664685"/>
    <w:rsid w:val="0068520F"/>
    <w:rsid w:val="006B6601"/>
    <w:rsid w:val="006D57FE"/>
    <w:rsid w:val="006E14BE"/>
    <w:rsid w:val="00706E85"/>
    <w:rsid w:val="00711C66"/>
    <w:rsid w:val="0073237A"/>
    <w:rsid w:val="007A447C"/>
    <w:rsid w:val="007A5ED7"/>
    <w:rsid w:val="007C5202"/>
    <w:rsid w:val="007D72EC"/>
    <w:rsid w:val="007E0846"/>
    <w:rsid w:val="008B4D41"/>
    <w:rsid w:val="008D1D43"/>
    <w:rsid w:val="00916767"/>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7010B"/>
    <w:rsid w:val="00B90860"/>
    <w:rsid w:val="00BC2739"/>
    <w:rsid w:val="00BF2851"/>
    <w:rsid w:val="00C15EE1"/>
    <w:rsid w:val="00C40AC9"/>
    <w:rsid w:val="00C55209"/>
    <w:rsid w:val="00C7098C"/>
    <w:rsid w:val="00C835F2"/>
    <w:rsid w:val="00C90A6C"/>
    <w:rsid w:val="00CC11B3"/>
    <w:rsid w:val="00CE728F"/>
    <w:rsid w:val="00CF0E68"/>
    <w:rsid w:val="00D25458"/>
    <w:rsid w:val="00D339EC"/>
    <w:rsid w:val="00D65F57"/>
    <w:rsid w:val="00D70D8F"/>
    <w:rsid w:val="00D85724"/>
    <w:rsid w:val="00D9002F"/>
    <w:rsid w:val="00D938CE"/>
    <w:rsid w:val="00DE1C98"/>
    <w:rsid w:val="00E12A91"/>
    <w:rsid w:val="00E30681"/>
    <w:rsid w:val="00E337AB"/>
    <w:rsid w:val="00E81F23"/>
    <w:rsid w:val="00EB5D7C"/>
    <w:rsid w:val="00EF1AD0"/>
    <w:rsid w:val="00F24993"/>
    <w:rsid w:val="00FC0C57"/>
    <w:rsid w:val="00FC7A0D"/>
    <w:rsid w:val="00FE5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03CF"/>
    <w:rPr>
      <w:rFonts w:cs="Times New Roman"/>
      <w:lang w:val="en-US"/>
    </w:rPr>
  </w:style>
  <w:style w:type="character" w:styleId="a7">
    <w:name w:val="page number"/>
    <w:basedOn w:val="a0"/>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locked/>
    <w:rsid w:val="002F03CF"/>
    <w:rPr>
      <w:rFonts w:ascii="Times New Roman" w:hAnsi="Times New Roman" w:cs="Times New Roman"/>
      <w:sz w:val="20"/>
      <w:szCs w:val="20"/>
      <w:lang w:eastAsia="ru-RU"/>
    </w:rPr>
  </w:style>
  <w:style w:type="character" w:styleId="aa">
    <w:name w:val="footnote reference"/>
    <w:basedOn w:val="a0"/>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 w:type="character" w:styleId="ab">
    <w:name w:val="Strong"/>
    <w:qFormat/>
    <w:locked/>
    <w:rsid w:val="00267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03CF"/>
    <w:rPr>
      <w:rFonts w:cs="Times New Roman"/>
      <w:lang w:val="en-US"/>
    </w:rPr>
  </w:style>
  <w:style w:type="character" w:styleId="a7">
    <w:name w:val="page number"/>
    <w:basedOn w:val="a0"/>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locked/>
    <w:rsid w:val="002F03CF"/>
    <w:rPr>
      <w:rFonts w:ascii="Times New Roman" w:hAnsi="Times New Roman" w:cs="Times New Roman"/>
      <w:sz w:val="20"/>
      <w:szCs w:val="20"/>
      <w:lang w:eastAsia="ru-RU"/>
    </w:rPr>
  </w:style>
  <w:style w:type="character" w:styleId="aa">
    <w:name w:val="footnote reference"/>
    <w:basedOn w:val="a0"/>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1043</Words>
  <Characters>5946</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ТЕРРИТОРИАЛЬНАЯ ИЗБИРАТЕЛЬНАЯ КОМИССИЯ ДАЛЬНЕРЕЧЕНСКОГО  РАЙОНА</vt:lpstr>
      <vt:lpstr>        РЕШЕНИЕ </vt:lpstr>
      <vt:lpstr>Порядок </vt:lpstr>
      <vt:lpstr>размещения сведений о поступлении средств на специальные избирательные счета кан</vt:lpstr>
      <vt:lpstr>на 19 сентября 2021 года, подлежащих размещению на официальном сайте администра</vt:lpstr>
      <vt:lpstr>в информационно-телекоммуникационной сети «Интернет» </vt:lpstr>
      <vt:lpstr>в разделе «Территориальная избирательная комиссия»</vt:lpstr>
      <vt:lpstr/>
    </vt:vector>
  </TitlesOfParts>
  <Company>Home</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9</cp:revision>
  <cp:lastPrinted>2021-08-01T02:06:00Z</cp:lastPrinted>
  <dcterms:created xsi:type="dcterms:W3CDTF">2021-03-03T02:43:00Z</dcterms:created>
  <dcterms:modified xsi:type="dcterms:W3CDTF">2022-07-28T09:01:00Z</dcterms:modified>
</cp:coreProperties>
</file>