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48" w:rsidRPr="001E2CFE" w:rsidRDefault="003F5C48" w:rsidP="003F5C48">
      <w:pPr>
        <w:pStyle w:val="a3"/>
        <w:spacing w:line="360" w:lineRule="auto"/>
        <w:ind w:firstLine="0"/>
        <w:jc w:val="center"/>
        <w:rPr>
          <w:b/>
          <w:sz w:val="32"/>
          <w:szCs w:val="32"/>
        </w:rPr>
      </w:pPr>
      <w:r w:rsidRPr="001E2CFE">
        <w:rPr>
          <w:b/>
          <w:sz w:val="32"/>
          <w:szCs w:val="32"/>
        </w:rPr>
        <w:t xml:space="preserve">ПОЯСНИТЕЛЬНАЯ ЗАПИСКА </w:t>
      </w:r>
    </w:p>
    <w:p w:rsidR="003F5C48" w:rsidRPr="001E2CFE" w:rsidRDefault="003F5C48" w:rsidP="003F5C48">
      <w:pPr>
        <w:pStyle w:val="a3"/>
        <w:spacing w:line="360" w:lineRule="auto"/>
        <w:ind w:firstLine="0"/>
        <w:jc w:val="center"/>
        <w:rPr>
          <w:b/>
          <w:sz w:val="28"/>
          <w:szCs w:val="28"/>
        </w:rPr>
      </w:pPr>
      <w:r w:rsidRPr="001E2CFE">
        <w:rPr>
          <w:b/>
          <w:sz w:val="28"/>
          <w:szCs w:val="28"/>
        </w:rPr>
        <w:t xml:space="preserve">к проекту решения  муниципального комитета </w:t>
      </w:r>
      <w:proofErr w:type="spellStart"/>
      <w:r w:rsidRPr="001E2CFE">
        <w:rPr>
          <w:b/>
          <w:sz w:val="28"/>
          <w:szCs w:val="28"/>
        </w:rPr>
        <w:t>Ракитгненского</w:t>
      </w:r>
      <w:proofErr w:type="spellEnd"/>
      <w:r w:rsidRPr="001E2CFE">
        <w:rPr>
          <w:b/>
          <w:sz w:val="28"/>
          <w:szCs w:val="28"/>
        </w:rPr>
        <w:t xml:space="preserve"> сельского поселения  «О бю</w:t>
      </w:r>
      <w:r w:rsidRPr="001E2CFE">
        <w:rPr>
          <w:b/>
          <w:sz w:val="28"/>
          <w:szCs w:val="28"/>
        </w:rPr>
        <w:t>д</w:t>
      </w:r>
      <w:r w:rsidRPr="001E2CFE">
        <w:rPr>
          <w:b/>
          <w:sz w:val="28"/>
          <w:szCs w:val="28"/>
        </w:rPr>
        <w:t>жете Ракитненск</w:t>
      </w:r>
      <w:r w:rsidR="00F31D74" w:rsidRPr="001E2CFE">
        <w:rPr>
          <w:b/>
          <w:sz w:val="28"/>
          <w:szCs w:val="28"/>
        </w:rPr>
        <w:t>ого сельского поселения  на 2014</w:t>
      </w:r>
      <w:r w:rsidRPr="001E2CFE">
        <w:rPr>
          <w:b/>
          <w:sz w:val="28"/>
          <w:szCs w:val="28"/>
        </w:rPr>
        <w:t xml:space="preserve"> г</w:t>
      </w:r>
      <w:r w:rsidR="00F31D74" w:rsidRPr="001E2CFE">
        <w:rPr>
          <w:b/>
          <w:sz w:val="28"/>
          <w:szCs w:val="28"/>
        </w:rPr>
        <w:t>од и плановый период 2015 и 2016</w:t>
      </w:r>
      <w:r w:rsidRPr="001E2CFE">
        <w:rPr>
          <w:b/>
          <w:sz w:val="28"/>
          <w:szCs w:val="28"/>
        </w:rPr>
        <w:t xml:space="preserve"> годов»</w:t>
      </w:r>
    </w:p>
    <w:p w:rsidR="00E1535A" w:rsidRPr="00574859" w:rsidRDefault="00513EE1" w:rsidP="003A76FD">
      <w:pPr>
        <w:ind w:left="284" w:firstLine="709"/>
        <w:jc w:val="both"/>
        <w:rPr>
          <w:sz w:val="28"/>
          <w:szCs w:val="28"/>
        </w:rPr>
      </w:pPr>
      <w:proofErr w:type="gramStart"/>
      <w:r w:rsidRPr="00574859">
        <w:rPr>
          <w:sz w:val="28"/>
          <w:szCs w:val="28"/>
        </w:rPr>
        <w:t xml:space="preserve">Проект решения  </w:t>
      </w:r>
      <w:r w:rsidR="002F0A23" w:rsidRPr="00574859">
        <w:rPr>
          <w:sz w:val="28"/>
          <w:szCs w:val="28"/>
        </w:rPr>
        <w:t xml:space="preserve">Муниципального комитета </w:t>
      </w:r>
      <w:r w:rsidR="008B79B5" w:rsidRPr="00574859">
        <w:rPr>
          <w:sz w:val="28"/>
          <w:szCs w:val="28"/>
        </w:rPr>
        <w:t>Ракитненского</w:t>
      </w:r>
      <w:r w:rsidR="002F0A23" w:rsidRPr="00574859">
        <w:rPr>
          <w:sz w:val="28"/>
          <w:szCs w:val="28"/>
        </w:rPr>
        <w:t xml:space="preserve"> сельского поселения</w:t>
      </w:r>
      <w:r w:rsidRPr="00574859">
        <w:rPr>
          <w:sz w:val="28"/>
          <w:szCs w:val="28"/>
        </w:rPr>
        <w:t xml:space="preserve"> «О бю</w:t>
      </w:r>
      <w:r w:rsidRPr="00574859">
        <w:rPr>
          <w:sz w:val="28"/>
          <w:szCs w:val="28"/>
        </w:rPr>
        <w:t>д</w:t>
      </w:r>
      <w:r w:rsidRPr="00574859">
        <w:rPr>
          <w:sz w:val="28"/>
          <w:szCs w:val="28"/>
        </w:rPr>
        <w:t xml:space="preserve">жете </w:t>
      </w:r>
      <w:r w:rsidR="008B79B5" w:rsidRPr="00574859">
        <w:rPr>
          <w:sz w:val="28"/>
          <w:szCs w:val="28"/>
        </w:rPr>
        <w:t>Ракитненского</w:t>
      </w:r>
      <w:r w:rsidR="002F0A23" w:rsidRPr="00574859">
        <w:rPr>
          <w:sz w:val="28"/>
          <w:szCs w:val="28"/>
        </w:rPr>
        <w:t xml:space="preserve"> сельского поселения </w:t>
      </w:r>
      <w:r w:rsidRPr="00574859">
        <w:rPr>
          <w:sz w:val="28"/>
          <w:szCs w:val="28"/>
        </w:rPr>
        <w:t xml:space="preserve"> на </w:t>
      </w:r>
      <w:r w:rsidR="00F31D74">
        <w:rPr>
          <w:sz w:val="28"/>
          <w:szCs w:val="28"/>
        </w:rPr>
        <w:t>2014 год и плановый период 2015 и 2016</w:t>
      </w:r>
      <w:r w:rsidRPr="00574859">
        <w:rPr>
          <w:sz w:val="28"/>
          <w:szCs w:val="28"/>
        </w:rPr>
        <w:t>»  (далее – проект реш</w:t>
      </w:r>
      <w:r w:rsidRPr="00574859">
        <w:rPr>
          <w:sz w:val="28"/>
          <w:szCs w:val="28"/>
        </w:rPr>
        <w:t>е</w:t>
      </w:r>
      <w:r w:rsidRPr="00574859">
        <w:rPr>
          <w:sz w:val="28"/>
          <w:szCs w:val="28"/>
        </w:rPr>
        <w:t>ния) подготовлен с соблюдением всех требований Бюджетного кодекса Росси</w:t>
      </w:r>
      <w:r w:rsidRPr="00574859">
        <w:rPr>
          <w:sz w:val="28"/>
          <w:szCs w:val="28"/>
        </w:rPr>
        <w:t>й</w:t>
      </w:r>
      <w:r w:rsidRPr="00574859">
        <w:rPr>
          <w:sz w:val="28"/>
          <w:szCs w:val="28"/>
        </w:rPr>
        <w:t xml:space="preserve">ской Федерации и </w:t>
      </w:r>
      <w:r w:rsidR="00E1535A" w:rsidRPr="00574859">
        <w:rPr>
          <w:sz w:val="28"/>
          <w:szCs w:val="28"/>
        </w:rPr>
        <w:t>Положени</w:t>
      </w:r>
      <w:r w:rsidR="003A76FD" w:rsidRPr="00574859">
        <w:rPr>
          <w:sz w:val="28"/>
          <w:szCs w:val="28"/>
        </w:rPr>
        <w:t>я</w:t>
      </w:r>
      <w:r w:rsidR="00E1535A" w:rsidRPr="00574859">
        <w:rPr>
          <w:sz w:val="28"/>
          <w:szCs w:val="28"/>
        </w:rPr>
        <w:t xml:space="preserve"> о бюджетном процессе в </w:t>
      </w:r>
      <w:proofErr w:type="spellStart"/>
      <w:r w:rsidR="008B79B5" w:rsidRPr="00574859">
        <w:rPr>
          <w:sz w:val="28"/>
          <w:szCs w:val="28"/>
        </w:rPr>
        <w:t>Ракитненском</w:t>
      </w:r>
      <w:proofErr w:type="spellEnd"/>
      <w:r w:rsidR="00E1535A" w:rsidRPr="00574859">
        <w:rPr>
          <w:sz w:val="28"/>
          <w:szCs w:val="28"/>
        </w:rPr>
        <w:t xml:space="preserve"> се</w:t>
      </w:r>
      <w:r w:rsidR="008B79B5" w:rsidRPr="00574859">
        <w:rPr>
          <w:sz w:val="28"/>
          <w:szCs w:val="28"/>
        </w:rPr>
        <w:t>льском поселении, утвержденном 2</w:t>
      </w:r>
      <w:r w:rsidR="00E32CF8">
        <w:rPr>
          <w:sz w:val="28"/>
          <w:szCs w:val="28"/>
        </w:rPr>
        <w:t>1</w:t>
      </w:r>
      <w:r w:rsidR="00E1535A" w:rsidRPr="00574859">
        <w:rPr>
          <w:sz w:val="28"/>
          <w:szCs w:val="28"/>
        </w:rPr>
        <w:t>.</w:t>
      </w:r>
      <w:r w:rsidR="00E32CF8">
        <w:rPr>
          <w:sz w:val="28"/>
          <w:szCs w:val="28"/>
        </w:rPr>
        <w:t>08</w:t>
      </w:r>
      <w:r w:rsidR="00E1535A" w:rsidRPr="00574859">
        <w:rPr>
          <w:sz w:val="28"/>
          <w:szCs w:val="28"/>
        </w:rPr>
        <w:t>.20</w:t>
      </w:r>
      <w:r w:rsidR="00E32CF8">
        <w:rPr>
          <w:sz w:val="28"/>
          <w:szCs w:val="28"/>
        </w:rPr>
        <w:t>12</w:t>
      </w:r>
      <w:r w:rsidR="00E1535A" w:rsidRPr="00574859">
        <w:rPr>
          <w:sz w:val="28"/>
          <w:szCs w:val="28"/>
        </w:rPr>
        <w:t xml:space="preserve">г решением муниципального комитета </w:t>
      </w:r>
      <w:r w:rsidR="008B79B5" w:rsidRPr="00574859">
        <w:rPr>
          <w:sz w:val="28"/>
          <w:szCs w:val="28"/>
        </w:rPr>
        <w:t>Ракитненского</w:t>
      </w:r>
      <w:r w:rsidR="00E1535A" w:rsidRPr="00574859">
        <w:rPr>
          <w:sz w:val="28"/>
          <w:szCs w:val="28"/>
        </w:rPr>
        <w:t xml:space="preserve"> сельского поселения № </w:t>
      </w:r>
      <w:r w:rsidR="00E32CF8">
        <w:rPr>
          <w:sz w:val="28"/>
          <w:szCs w:val="28"/>
        </w:rPr>
        <w:t>76</w:t>
      </w:r>
      <w:r w:rsidR="00E1535A" w:rsidRPr="00574859">
        <w:rPr>
          <w:sz w:val="28"/>
          <w:szCs w:val="28"/>
        </w:rPr>
        <w:t>.</w:t>
      </w:r>
      <w:proofErr w:type="gramEnd"/>
    </w:p>
    <w:p w:rsidR="00513EE1" w:rsidRPr="00574859" w:rsidRDefault="00513EE1" w:rsidP="003A76FD">
      <w:pPr>
        <w:pStyle w:val="a5"/>
        <w:ind w:left="284" w:firstLine="709"/>
        <w:rPr>
          <w:sz w:val="28"/>
          <w:szCs w:val="28"/>
        </w:rPr>
      </w:pPr>
      <w:r w:rsidRPr="00574859">
        <w:rPr>
          <w:sz w:val="28"/>
          <w:szCs w:val="28"/>
        </w:rPr>
        <w:t>Пояснительная записка содержит разъяснения к проекту реш</w:t>
      </w:r>
      <w:r w:rsidRPr="00574859">
        <w:rPr>
          <w:sz w:val="28"/>
          <w:szCs w:val="28"/>
        </w:rPr>
        <w:t>е</w:t>
      </w:r>
      <w:r w:rsidRPr="00574859">
        <w:rPr>
          <w:sz w:val="28"/>
          <w:szCs w:val="28"/>
        </w:rPr>
        <w:t>ния на</w:t>
      </w:r>
      <w:r w:rsidRPr="00574859">
        <w:rPr>
          <w:sz w:val="28"/>
          <w:szCs w:val="28"/>
        </w:rPr>
        <w:br/>
      </w:r>
      <w:r w:rsidR="00F31D74">
        <w:rPr>
          <w:sz w:val="28"/>
          <w:szCs w:val="28"/>
        </w:rPr>
        <w:t>2014</w:t>
      </w:r>
      <w:r w:rsidRPr="00574859">
        <w:rPr>
          <w:sz w:val="28"/>
          <w:szCs w:val="28"/>
        </w:rPr>
        <w:t xml:space="preserve"> год, в том числе к доходной и расходной части бюджета.</w:t>
      </w:r>
    </w:p>
    <w:p w:rsidR="00513EE1" w:rsidRPr="00574859" w:rsidRDefault="00E1535A" w:rsidP="003A76FD">
      <w:pPr>
        <w:pStyle w:val="a3"/>
        <w:ind w:left="284"/>
        <w:rPr>
          <w:sz w:val="28"/>
          <w:szCs w:val="28"/>
        </w:rPr>
      </w:pPr>
      <w:r w:rsidRPr="00574859">
        <w:rPr>
          <w:sz w:val="28"/>
          <w:szCs w:val="28"/>
        </w:rPr>
        <w:t>П</w:t>
      </w:r>
      <w:r w:rsidR="00513EE1" w:rsidRPr="00574859">
        <w:rPr>
          <w:sz w:val="28"/>
          <w:szCs w:val="28"/>
        </w:rPr>
        <w:t>ри составлении проекта решения руководствовалис</w:t>
      </w:r>
      <w:r w:rsidR="00276FEB" w:rsidRPr="00574859">
        <w:rPr>
          <w:sz w:val="28"/>
          <w:szCs w:val="28"/>
        </w:rPr>
        <w:t>ь достижением следующих  задач:</w:t>
      </w:r>
    </w:p>
    <w:p w:rsidR="00276FEB" w:rsidRPr="00574859" w:rsidRDefault="00276FEB" w:rsidP="003A76FD">
      <w:pPr>
        <w:pStyle w:val="a5"/>
        <w:ind w:left="284" w:firstLine="709"/>
        <w:rPr>
          <w:spacing w:val="-2"/>
          <w:sz w:val="28"/>
          <w:szCs w:val="28"/>
        </w:rPr>
      </w:pPr>
      <w:r w:rsidRPr="00574859">
        <w:rPr>
          <w:spacing w:val="-2"/>
          <w:sz w:val="28"/>
          <w:szCs w:val="28"/>
        </w:rPr>
        <w:t>1.обеспечение сбалансированности  бюджета поселения</w:t>
      </w:r>
      <w:r w:rsidR="00535D97" w:rsidRPr="00574859">
        <w:rPr>
          <w:spacing w:val="-2"/>
          <w:sz w:val="28"/>
          <w:szCs w:val="28"/>
        </w:rPr>
        <w:t>,</w:t>
      </w:r>
      <w:r w:rsidRPr="00574859">
        <w:rPr>
          <w:spacing w:val="-2"/>
          <w:sz w:val="28"/>
          <w:szCs w:val="28"/>
        </w:rPr>
        <w:t xml:space="preserve"> в том числе за с</w:t>
      </w:r>
      <w:r w:rsidR="008B79B5" w:rsidRPr="00574859">
        <w:rPr>
          <w:spacing w:val="-2"/>
          <w:sz w:val="28"/>
          <w:szCs w:val="28"/>
        </w:rPr>
        <w:t>чет оптимизации налоговых льгот</w:t>
      </w:r>
      <w:r w:rsidRPr="00574859">
        <w:rPr>
          <w:spacing w:val="-2"/>
          <w:sz w:val="28"/>
          <w:szCs w:val="28"/>
        </w:rPr>
        <w:t>;</w:t>
      </w:r>
    </w:p>
    <w:p w:rsidR="00276FEB" w:rsidRPr="00574859" w:rsidRDefault="00276FEB" w:rsidP="003A76FD">
      <w:pPr>
        <w:pStyle w:val="a5"/>
        <w:ind w:left="284" w:firstLine="709"/>
        <w:rPr>
          <w:spacing w:val="-2"/>
          <w:sz w:val="28"/>
          <w:szCs w:val="28"/>
        </w:rPr>
      </w:pPr>
      <w:r w:rsidRPr="00574859">
        <w:rPr>
          <w:spacing w:val="-2"/>
          <w:sz w:val="28"/>
          <w:szCs w:val="28"/>
        </w:rPr>
        <w:t>2. повышение качества муниципальных услуг, стим</w:t>
      </w:r>
      <w:r w:rsidRPr="00574859">
        <w:rPr>
          <w:spacing w:val="-2"/>
          <w:sz w:val="28"/>
          <w:szCs w:val="28"/>
        </w:rPr>
        <w:t>у</w:t>
      </w:r>
      <w:r w:rsidRPr="00574859">
        <w:rPr>
          <w:spacing w:val="-2"/>
          <w:sz w:val="28"/>
          <w:szCs w:val="28"/>
        </w:rPr>
        <w:t>лирование инновационного развития;</w:t>
      </w:r>
    </w:p>
    <w:p w:rsidR="00276FEB" w:rsidRPr="00574859" w:rsidRDefault="00276FEB" w:rsidP="003A76FD">
      <w:pPr>
        <w:pStyle w:val="a5"/>
        <w:ind w:left="284" w:firstLine="709"/>
        <w:rPr>
          <w:spacing w:val="-2"/>
          <w:sz w:val="28"/>
          <w:szCs w:val="28"/>
        </w:rPr>
      </w:pPr>
      <w:r w:rsidRPr="00574859">
        <w:rPr>
          <w:spacing w:val="-2"/>
          <w:sz w:val="28"/>
          <w:szCs w:val="28"/>
        </w:rPr>
        <w:t>3. повышение отдачи от использования  муниципальных   расходов, в том числе за счет  формирования  рациональной сети  муниципальных   учрежд</w:t>
      </w:r>
      <w:r w:rsidRPr="00574859">
        <w:rPr>
          <w:spacing w:val="-2"/>
          <w:sz w:val="28"/>
          <w:szCs w:val="28"/>
        </w:rPr>
        <w:t>е</w:t>
      </w:r>
      <w:r w:rsidRPr="00574859">
        <w:rPr>
          <w:spacing w:val="-2"/>
          <w:sz w:val="28"/>
          <w:szCs w:val="28"/>
        </w:rPr>
        <w:t>ний, совершенствования перечня и улучшения качества оказываемых ими у</w:t>
      </w:r>
      <w:r w:rsidRPr="00574859">
        <w:rPr>
          <w:spacing w:val="-2"/>
          <w:sz w:val="28"/>
          <w:szCs w:val="28"/>
        </w:rPr>
        <w:t>с</w:t>
      </w:r>
      <w:r w:rsidRPr="00574859">
        <w:rPr>
          <w:spacing w:val="-2"/>
          <w:sz w:val="28"/>
          <w:szCs w:val="28"/>
        </w:rPr>
        <w:t>луг.</w:t>
      </w:r>
    </w:p>
    <w:p w:rsidR="00513EE1" w:rsidRPr="00574859" w:rsidRDefault="00276FEB" w:rsidP="003A76FD">
      <w:pPr>
        <w:pStyle w:val="a5"/>
        <w:spacing w:after="120"/>
        <w:ind w:left="284" w:firstLine="709"/>
        <w:rPr>
          <w:sz w:val="28"/>
          <w:szCs w:val="28"/>
        </w:rPr>
      </w:pPr>
      <w:r w:rsidRPr="00574859">
        <w:rPr>
          <w:sz w:val="28"/>
          <w:szCs w:val="28"/>
        </w:rPr>
        <w:t>4.</w:t>
      </w:r>
      <w:r w:rsidR="00513EE1" w:rsidRPr="00574859">
        <w:rPr>
          <w:sz w:val="28"/>
          <w:szCs w:val="28"/>
        </w:rPr>
        <w:t>недопущение принятия новых расходных обязательств, не обеспеченных доходными источник</w:t>
      </w:r>
      <w:r w:rsidR="00513EE1" w:rsidRPr="00574859">
        <w:rPr>
          <w:sz w:val="28"/>
          <w:szCs w:val="28"/>
        </w:rPr>
        <w:t>а</w:t>
      </w:r>
      <w:r w:rsidR="00513EE1" w:rsidRPr="00574859">
        <w:rPr>
          <w:sz w:val="28"/>
          <w:szCs w:val="28"/>
        </w:rPr>
        <w:t>ми;</w:t>
      </w:r>
    </w:p>
    <w:p w:rsidR="00513EE1" w:rsidRPr="00574859" w:rsidRDefault="00276FEB" w:rsidP="003A76FD">
      <w:pPr>
        <w:pStyle w:val="a5"/>
        <w:spacing w:after="120"/>
        <w:ind w:left="284" w:firstLine="709"/>
        <w:rPr>
          <w:sz w:val="28"/>
          <w:szCs w:val="28"/>
        </w:rPr>
      </w:pPr>
      <w:r w:rsidRPr="00574859">
        <w:rPr>
          <w:sz w:val="28"/>
          <w:szCs w:val="28"/>
        </w:rPr>
        <w:t>5.</w:t>
      </w:r>
      <w:r w:rsidR="00513EE1" w:rsidRPr="00574859">
        <w:rPr>
          <w:sz w:val="28"/>
          <w:szCs w:val="28"/>
        </w:rPr>
        <w:t>определения приоритетов использования бюджетных средств и реализ</w:t>
      </w:r>
      <w:r w:rsidR="00513EE1" w:rsidRPr="00574859">
        <w:rPr>
          <w:sz w:val="28"/>
          <w:szCs w:val="28"/>
        </w:rPr>
        <w:t>а</w:t>
      </w:r>
      <w:r w:rsidR="00513EE1" w:rsidRPr="00574859">
        <w:rPr>
          <w:sz w:val="28"/>
          <w:szCs w:val="28"/>
        </w:rPr>
        <w:t xml:space="preserve">ции задач, относящихся к </w:t>
      </w:r>
      <w:proofErr w:type="gramStart"/>
      <w:r w:rsidR="00513EE1" w:rsidRPr="00574859">
        <w:rPr>
          <w:sz w:val="28"/>
          <w:szCs w:val="28"/>
        </w:rPr>
        <w:t>первоочередным</w:t>
      </w:r>
      <w:proofErr w:type="gramEnd"/>
      <w:r w:rsidR="00513EE1" w:rsidRPr="00574859">
        <w:rPr>
          <w:sz w:val="28"/>
          <w:szCs w:val="28"/>
        </w:rPr>
        <w:t>;</w:t>
      </w:r>
    </w:p>
    <w:p w:rsidR="00276FEB" w:rsidRPr="00574859" w:rsidRDefault="00276FEB" w:rsidP="003A76FD">
      <w:pPr>
        <w:pStyle w:val="a5"/>
        <w:spacing w:after="120"/>
        <w:ind w:left="284" w:firstLine="709"/>
        <w:contextualSpacing/>
        <w:rPr>
          <w:sz w:val="28"/>
          <w:szCs w:val="28"/>
        </w:rPr>
      </w:pPr>
      <w:r w:rsidRPr="00574859">
        <w:rPr>
          <w:sz w:val="28"/>
          <w:szCs w:val="28"/>
        </w:rPr>
        <w:t>6.соблюдения нормативов расходов на содержание органов местного сам</w:t>
      </w:r>
      <w:r w:rsidRPr="00574859">
        <w:rPr>
          <w:sz w:val="28"/>
          <w:szCs w:val="28"/>
        </w:rPr>
        <w:t>о</w:t>
      </w:r>
      <w:r w:rsidRPr="00574859">
        <w:rPr>
          <w:sz w:val="28"/>
          <w:szCs w:val="28"/>
        </w:rPr>
        <w:t>управления, утвержденных постановлением Администрации Приморского края от 02.11.2011 г.  № 274-па «О нормативах формирования расходов на содержание органов местного самоуправления городских и сельских поселений, входящих в состав муниципальных районов Приморского края, на 2012 год»;</w:t>
      </w:r>
    </w:p>
    <w:p w:rsidR="00513EE1" w:rsidRPr="00574859" w:rsidRDefault="003A76FD" w:rsidP="003A76FD">
      <w:pPr>
        <w:pStyle w:val="a5"/>
        <w:spacing w:after="120"/>
        <w:ind w:left="284" w:firstLine="709"/>
        <w:rPr>
          <w:sz w:val="28"/>
          <w:szCs w:val="28"/>
        </w:rPr>
      </w:pPr>
      <w:r w:rsidRPr="00574859">
        <w:rPr>
          <w:sz w:val="28"/>
          <w:szCs w:val="28"/>
        </w:rPr>
        <w:t>7.</w:t>
      </w:r>
      <w:r w:rsidR="00513EE1" w:rsidRPr="00574859">
        <w:rPr>
          <w:sz w:val="28"/>
          <w:szCs w:val="28"/>
        </w:rPr>
        <w:t>повышения ответственности главных распорядителей бюджетных средств;</w:t>
      </w:r>
    </w:p>
    <w:p w:rsidR="00513EE1" w:rsidRPr="00574859" w:rsidRDefault="003A76FD" w:rsidP="003A76FD">
      <w:pPr>
        <w:pStyle w:val="a5"/>
        <w:spacing w:after="120"/>
        <w:ind w:left="284" w:firstLine="709"/>
        <w:rPr>
          <w:sz w:val="28"/>
          <w:szCs w:val="28"/>
        </w:rPr>
      </w:pPr>
      <w:r w:rsidRPr="00574859">
        <w:rPr>
          <w:sz w:val="28"/>
          <w:szCs w:val="28"/>
        </w:rPr>
        <w:t>8</w:t>
      </w:r>
      <w:r w:rsidR="00276FEB" w:rsidRPr="00574859">
        <w:rPr>
          <w:sz w:val="28"/>
          <w:szCs w:val="28"/>
        </w:rPr>
        <w:t>.</w:t>
      </w:r>
      <w:r w:rsidR="00513EE1" w:rsidRPr="00574859">
        <w:rPr>
          <w:sz w:val="28"/>
          <w:szCs w:val="28"/>
        </w:rPr>
        <w:t>недопущения кредиторской задолженности по принятым обязательствам, в первую очередь, по заработной плате;</w:t>
      </w:r>
    </w:p>
    <w:p w:rsidR="00574859" w:rsidRDefault="00574859" w:rsidP="00574859">
      <w:pPr>
        <w:pStyle w:val="a3"/>
        <w:spacing w:line="360" w:lineRule="auto"/>
        <w:ind w:firstLine="0"/>
        <w:rPr>
          <w:b/>
          <w:sz w:val="28"/>
          <w:szCs w:val="28"/>
        </w:rPr>
      </w:pPr>
    </w:p>
    <w:p w:rsidR="00BA4735" w:rsidRDefault="00BA4735" w:rsidP="00574859">
      <w:pPr>
        <w:pStyle w:val="a3"/>
        <w:spacing w:line="360" w:lineRule="auto"/>
        <w:ind w:firstLine="0"/>
        <w:rPr>
          <w:b/>
          <w:sz w:val="28"/>
          <w:szCs w:val="28"/>
        </w:rPr>
      </w:pPr>
    </w:p>
    <w:p w:rsidR="00BA4735" w:rsidRPr="00574859" w:rsidRDefault="00BA4735" w:rsidP="00574859">
      <w:pPr>
        <w:pStyle w:val="a3"/>
        <w:spacing w:line="360" w:lineRule="auto"/>
        <w:ind w:firstLine="0"/>
        <w:rPr>
          <w:b/>
          <w:sz w:val="28"/>
          <w:szCs w:val="28"/>
        </w:rPr>
      </w:pPr>
    </w:p>
    <w:p w:rsidR="001E2CFE" w:rsidRDefault="001E2CFE" w:rsidP="00513EE1">
      <w:pPr>
        <w:pStyle w:val="a3"/>
        <w:spacing w:line="360" w:lineRule="auto"/>
        <w:jc w:val="center"/>
        <w:rPr>
          <w:b/>
          <w:sz w:val="28"/>
          <w:szCs w:val="28"/>
        </w:rPr>
      </w:pPr>
    </w:p>
    <w:p w:rsidR="00513EE1" w:rsidRPr="00574859" w:rsidRDefault="00513EE1" w:rsidP="00513EE1">
      <w:pPr>
        <w:pStyle w:val="a3"/>
        <w:spacing w:line="360" w:lineRule="auto"/>
        <w:jc w:val="center"/>
        <w:rPr>
          <w:b/>
          <w:sz w:val="28"/>
          <w:szCs w:val="28"/>
        </w:rPr>
      </w:pPr>
      <w:r w:rsidRPr="00574859">
        <w:rPr>
          <w:b/>
          <w:sz w:val="28"/>
          <w:szCs w:val="28"/>
        </w:rPr>
        <w:t xml:space="preserve">Показатели </w:t>
      </w:r>
      <w:r w:rsidR="0087481A" w:rsidRPr="00574859">
        <w:rPr>
          <w:b/>
          <w:sz w:val="28"/>
          <w:szCs w:val="28"/>
        </w:rPr>
        <w:t>бюджета поселения</w:t>
      </w:r>
      <w:r w:rsidRPr="00574859">
        <w:rPr>
          <w:b/>
          <w:sz w:val="28"/>
          <w:szCs w:val="28"/>
        </w:rPr>
        <w:t xml:space="preserve"> 201</w:t>
      </w:r>
      <w:r w:rsidR="00F31D74">
        <w:rPr>
          <w:b/>
          <w:sz w:val="28"/>
          <w:szCs w:val="28"/>
        </w:rPr>
        <w:t>3</w:t>
      </w:r>
      <w:r w:rsidRPr="00574859">
        <w:rPr>
          <w:b/>
          <w:sz w:val="28"/>
          <w:szCs w:val="28"/>
        </w:rPr>
        <w:t xml:space="preserve"> г., проект </w:t>
      </w:r>
      <w:r w:rsidR="00F31D74">
        <w:rPr>
          <w:b/>
          <w:sz w:val="28"/>
          <w:szCs w:val="28"/>
        </w:rPr>
        <w:t>2014</w:t>
      </w:r>
      <w:r w:rsidRPr="00574859">
        <w:rPr>
          <w:b/>
          <w:sz w:val="28"/>
          <w:szCs w:val="28"/>
        </w:rPr>
        <w:t xml:space="preserve"> г.</w:t>
      </w:r>
    </w:p>
    <w:p w:rsidR="0038322A" w:rsidRPr="00574859" w:rsidRDefault="00513EE1" w:rsidP="0038322A">
      <w:pPr>
        <w:pStyle w:val="a3"/>
        <w:spacing w:line="360" w:lineRule="auto"/>
        <w:ind w:firstLine="0"/>
        <w:rPr>
          <w:sz w:val="28"/>
          <w:szCs w:val="28"/>
        </w:rPr>
      </w:pPr>
      <w:r w:rsidRPr="00574859">
        <w:rPr>
          <w:sz w:val="28"/>
          <w:szCs w:val="28"/>
        </w:rPr>
        <w:tab/>
      </w:r>
    </w:p>
    <w:tbl>
      <w:tblPr>
        <w:tblW w:w="9560" w:type="dxa"/>
        <w:tblInd w:w="93" w:type="dxa"/>
        <w:tblLook w:val="04A0"/>
      </w:tblPr>
      <w:tblGrid>
        <w:gridCol w:w="2740"/>
        <w:gridCol w:w="1960"/>
        <w:gridCol w:w="1660"/>
        <w:gridCol w:w="1740"/>
        <w:gridCol w:w="1460"/>
      </w:tblGrid>
      <w:tr w:rsidR="0038322A" w:rsidRPr="0038322A" w:rsidTr="0038322A">
        <w:trPr>
          <w:trHeight w:val="315"/>
        </w:trPr>
        <w:tc>
          <w:tcPr>
            <w:tcW w:w="274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38322A" w:rsidRPr="001E2CFE" w:rsidRDefault="0038322A" w:rsidP="0038322A">
            <w:pPr>
              <w:jc w:val="center"/>
            </w:pPr>
            <w:r w:rsidRPr="001E2CFE">
              <w:t>Наименование показателей</w:t>
            </w:r>
          </w:p>
        </w:tc>
        <w:tc>
          <w:tcPr>
            <w:tcW w:w="196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38322A" w:rsidRPr="001E2CFE" w:rsidRDefault="0038322A" w:rsidP="0038322A">
            <w:pPr>
              <w:jc w:val="center"/>
            </w:pPr>
            <w:r w:rsidRPr="001E2CFE">
              <w:t>Ожидаемое исполнение  2013 г.</w:t>
            </w:r>
          </w:p>
        </w:tc>
        <w:tc>
          <w:tcPr>
            <w:tcW w:w="1660" w:type="dxa"/>
            <w:tcBorders>
              <w:top w:val="single" w:sz="8" w:space="0" w:color="auto"/>
              <w:left w:val="nil"/>
              <w:bottom w:val="nil"/>
              <w:right w:val="single" w:sz="8" w:space="0" w:color="auto"/>
            </w:tcBorders>
            <w:shd w:val="clear" w:color="000000" w:fill="FFFFFF"/>
            <w:vAlign w:val="bottom"/>
            <w:hideMark/>
          </w:tcPr>
          <w:p w:rsidR="0038322A" w:rsidRPr="001E2CFE" w:rsidRDefault="0038322A" w:rsidP="0038322A">
            <w:pPr>
              <w:jc w:val="center"/>
            </w:pPr>
            <w:r w:rsidRPr="001E2CFE">
              <w:t>Проект</w:t>
            </w:r>
          </w:p>
        </w:tc>
        <w:tc>
          <w:tcPr>
            <w:tcW w:w="1740" w:type="dxa"/>
            <w:tcBorders>
              <w:top w:val="single" w:sz="8" w:space="0" w:color="auto"/>
              <w:left w:val="nil"/>
              <w:bottom w:val="nil"/>
              <w:right w:val="single" w:sz="8" w:space="0" w:color="auto"/>
            </w:tcBorders>
            <w:shd w:val="clear" w:color="000000" w:fill="FFFFFF"/>
            <w:vAlign w:val="bottom"/>
            <w:hideMark/>
          </w:tcPr>
          <w:p w:rsidR="0038322A" w:rsidRPr="001E2CFE" w:rsidRDefault="0038322A" w:rsidP="0038322A">
            <w:pPr>
              <w:jc w:val="center"/>
            </w:pPr>
            <w:r w:rsidRPr="001E2CFE">
              <w:t>Рост</w:t>
            </w:r>
          </w:p>
        </w:tc>
        <w:tc>
          <w:tcPr>
            <w:tcW w:w="1460" w:type="dxa"/>
            <w:tcBorders>
              <w:top w:val="single" w:sz="8" w:space="0" w:color="auto"/>
              <w:left w:val="nil"/>
              <w:bottom w:val="nil"/>
              <w:right w:val="single" w:sz="8" w:space="0" w:color="auto"/>
            </w:tcBorders>
            <w:shd w:val="clear" w:color="000000" w:fill="FFFFFF"/>
            <w:vAlign w:val="bottom"/>
            <w:hideMark/>
          </w:tcPr>
          <w:p w:rsidR="0038322A" w:rsidRPr="001E2CFE" w:rsidRDefault="0038322A" w:rsidP="0038322A">
            <w:pPr>
              <w:jc w:val="center"/>
            </w:pPr>
            <w:r w:rsidRPr="001E2CFE">
              <w:t>(+;-)</w:t>
            </w:r>
          </w:p>
        </w:tc>
      </w:tr>
      <w:tr w:rsidR="0038322A" w:rsidRPr="0038322A" w:rsidTr="001E2CFE">
        <w:trPr>
          <w:trHeight w:val="1166"/>
        </w:trPr>
        <w:tc>
          <w:tcPr>
            <w:tcW w:w="2740" w:type="dxa"/>
            <w:vMerge/>
            <w:tcBorders>
              <w:top w:val="single" w:sz="8" w:space="0" w:color="auto"/>
              <w:left w:val="single" w:sz="8" w:space="0" w:color="auto"/>
              <w:bottom w:val="single" w:sz="8" w:space="0" w:color="000000"/>
              <w:right w:val="single" w:sz="8" w:space="0" w:color="auto"/>
            </w:tcBorders>
            <w:vAlign w:val="center"/>
            <w:hideMark/>
          </w:tcPr>
          <w:p w:rsidR="0038322A" w:rsidRPr="001E2CFE" w:rsidRDefault="0038322A" w:rsidP="0038322A"/>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38322A" w:rsidRPr="001E2CFE" w:rsidRDefault="0038322A" w:rsidP="0038322A"/>
        </w:tc>
        <w:tc>
          <w:tcPr>
            <w:tcW w:w="1660" w:type="dxa"/>
            <w:tcBorders>
              <w:top w:val="nil"/>
              <w:left w:val="nil"/>
              <w:bottom w:val="single" w:sz="8" w:space="0" w:color="auto"/>
              <w:right w:val="single" w:sz="8" w:space="0" w:color="auto"/>
            </w:tcBorders>
            <w:shd w:val="clear" w:color="000000" w:fill="FFFFFF"/>
            <w:vAlign w:val="bottom"/>
            <w:hideMark/>
          </w:tcPr>
          <w:p w:rsidR="0038322A" w:rsidRPr="001E2CFE" w:rsidRDefault="0038322A" w:rsidP="0038322A">
            <w:pPr>
              <w:jc w:val="center"/>
            </w:pPr>
            <w:r w:rsidRPr="001E2CFE">
              <w:t>бюджета на 2014 г.</w:t>
            </w:r>
          </w:p>
        </w:tc>
        <w:tc>
          <w:tcPr>
            <w:tcW w:w="1740" w:type="dxa"/>
            <w:tcBorders>
              <w:top w:val="nil"/>
              <w:left w:val="nil"/>
              <w:bottom w:val="single" w:sz="8" w:space="0" w:color="auto"/>
              <w:right w:val="single" w:sz="8" w:space="0" w:color="auto"/>
            </w:tcBorders>
            <w:shd w:val="clear" w:color="000000" w:fill="FFFFFF"/>
            <w:vAlign w:val="bottom"/>
            <w:hideMark/>
          </w:tcPr>
          <w:p w:rsidR="0038322A" w:rsidRPr="001E2CFE" w:rsidRDefault="0038322A" w:rsidP="0038322A">
            <w:pPr>
              <w:jc w:val="center"/>
            </w:pPr>
            <w:r w:rsidRPr="001E2CFE">
              <w:t>(снижение) 2014 г. к 2013 г</w:t>
            </w:r>
            <w:proofErr w:type="gramStart"/>
            <w:r w:rsidRPr="001E2CFE">
              <w:t xml:space="preserve"> (%)</w:t>
            </w:r>
            <w:proofErr w:type="gramEnd"/>
          </w:p>
        </w:tc>
        <w:tc>
          <w:tcPr>
            <w:tcW w:w="1460" w:type="dxa"/>
            <w:tcBorders>
              <w:top w:val="nil"/>
              <w:left w:val="nil"/>
              <w:bottom w:val="single" w:sz="8" w:space="0" w:color="auto"/>
              <w:right w:val="single" w:sz="8" w:space="0" w:color="auto"/>
            </w:tcBorders>
            <w:shd w:val="clear" w:color="000000" w:fill="FFFFFF"/>
            <w:vAlign w:val="bottom"/>
            <w:hideMark/>
          </w:tcPr>
          <w:p w:rsidR="0038322A" w:rsidRPr="001E2CFE" w:rsidRDefault="0038322A" w:rsidP="0038322A">
            <w:pPr>
              <w:jc w:val="center"/>
            </w:pPr>
            <w:r w:rsidRPr="001E2CFE">
              <w:t>2014 г. к 2013 г.</w:t>
            </w:r>
          </w:p>
        </w:tc>
      </w:tr>
      <w:tr w:rsidR="0038322A" w:rsidRPr="0038322A" w:rsidTr="001E2CFE">
        <w:trPr>
          <w:trHeight w:val="471"/>
        </w:trPr>
        <w:tc>
          <w:tcPr>
            <w:tcW w:w="2740" w:type="dxa"/>
            <w:tcBorders>
              <w:top w:val="nil"/>
              <w:left w:val="single" w:sz="8" w:space="0" w:color="auto"/>
              <w:bottom w:val="single" w:sz="8" w:space="0" w:color="auto"/>
              <w:right w:val="single" w:sz="8" w:space="0" w:color="auto"/>
            </w:tcBorders>
            <w:shd w:val="clear" w:color="000000" w:fill="FFFFFF"/>
            <w:hideMark/>
          </w:tcPr>
          <w:p w:rsidR="0038322A" w:rsidRPr="001E2CFE" w:rsidRDefault="0038322A" w:rsidP="0038322A">
            <w:pPr>
              <w:rPr>
                <w:b/>
                <w:bCs/>
              </w:rPr>
            </w:pPr>
            <w:r w:rsidRPr="001E2CFE">
              <w:rPr>
                <w:b/>
                <w:bCs/>
              </w:rPr>
              <w:t xml:space="preserve">ДОХОДЫ - ВСЕГО </w:t>
            </w:r>
          </w:p>
        </w:tc>
        <w:tc>
          <w:tcPr>
            <w:tcW w:w="19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5806,09</w:t>
            </w:r>
          </w:p>
        </w:tc>
        <w:tc>
          <w:tcPr>
            <w:tcW w:w="16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6643,78</w:t>
            </w:r>
          </w:p>
        </w:tc>
        <w:tc>
          <w:tcPr>
            <w:tcW w:w="174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-14,43%</w:t>
            </w:r>
          </w:p>
        </w:tc>
        <w:tc>
          <w:tcPr>
            <w:tcW w:w="14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837,69</w:t>
            </w:r>
          </w:p>
        </w:tc>
      </w:tr>
      <w:tr w:rsidR="0038322A" w:rsidRPr="0038322A" w:rsidTr="001E2CFE">
        <w:trPr>
          <w:trHeight w:val="561"/>
        </w:trPr>
        <w:tc>
          <w:tcPr>
            <w:tcW w:w="2740" w:type="dxa"/>
            <w:tcBorders>
              <w:top w:val="nil"/>
              <w:left w:val="single" w:sz="8" w:space="0" w:color="auto"/>
              <w:bottom w:val="single" w:sz="8" w:space="0" w:color="auto"/>
              <w:right w:val="single" w:sz="8" w:space="0" w:color="auto"/>
            </w:tcBorders>
            <w:shd w:val="clear" w:color="000000" w:fill="FFFFFF"/>
            <w:hideMark/>
          </w:tcPr>
          <w:p w:rsidR="0038322A" w:rsidRPr="001E2CFE" w:rsidRDefault="0038322A" w:rsidP="0038322A">
            <w:r w:rsidRPr="001E2CFE">
              <w:t>в том числе:</w:t>
            </w:r>
          </w:p>
        </w:tc>
        <w:tc>
          <w:tcPr>
            <w:tcW w:w="19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 </w:t>
            </w:r>
          </w:p>
        </w:tc>
        <w:tc>
          <w:tcPr>
            <w:tcW w:w="16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 </w:t>
            </w:r>
          </w:p>
        </w:tc>
        <w:tc>
          <w:tcPr>
            <w:tcW w:w="174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 </w:t>
            </w:r>
          </w:p>
        </w:tc>
        <w:tc>
          <w:tcPr>
            <w:tcW w:w="14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 </w:t>
            </w:r>
          </w:p>
        </w:tc>
      </w:tr>
      <w:tr w:rsidR="0038322A" w:rsidRPr="0038322A" w:rsidTr="001E2CFE">
        <w:trPr>
          <w:trHeight w:val="907"/>
        </w:trPr>
        <w:tc>
          <w:tcPr>
            <w:tcW w:w="2740" w:type="dxa"/>
            <w:tcBorders>
              <w:top w:val="nil"/>
              <w:left w:val="single" w:sz="8" w:space="0" w:color="auto"/>
              <w:bottom w:val="single" w:sz="8" w:space="0" w:color="auto"/>
              <w:right w:val="single" w:sz="8" w:space="0" w:color="auto"/>
            </w:tcBorders>
            <w:shd w:val="clear" w:color="000000" w:fill="FFFFFF"/>
            <w:hideMark/>
          </w:tcPr>
          <w:p w:rsidR="0038322A" w:rsidRPr="001E2CFE" w:rsidRDefault="0038322A" w:rsidP="0038322A">
            <w:r w:rsidRPr="001E2CFE">
              <w:t>налоговые и неналоговые доходы</w:t>
            </w:r>
          </w:p>
        </w:tc>
        <w:tc>
          <w:tcPr>
            <w:tcW w:w="19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2385,9</w:t>
            </w:r>
          </w:p>
        </w:tc>
        <w:tc>
          <w:tcPr>
            <w:tcW w:w="16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5232</w:t>
            </w:r>
          </w:p>
        </w:tc>
        <w:tc>
          <w:tcPr>
            <w:tcW w:w="174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-119,29%</w:t>
            </w:r>
          </w:p>
        </w:tc>
        <w:tc>
          <w:tcPr>
            <w:tcW w:w="14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2846,1</w:t>
            </w:r>
          </w:p>
        </w:tc>
      </w:tr>
      <w:tr w:rsidR="0038322A" w:rsidRPr="0038322A" w:rsidTr="001E2CFE">
        <w:trPr>
          <w:trHeight w:val="834"/>
        </w:trPr>
        <w:tc>
          <w:tcPr>
            <w:tcW w:w="2740" w:type="dxa"/>
            <w:tcBorders>
              <w:top w:val="nil"/>
              <w:left w:val="single" w:sz="8" w:space="0" w:color="auto"/>
              <w:bottom w:val="single" w:sz="8" w:space="0" w:color="auto"/>
              <w:right w:val="single" w:sz="8" w:space="0" w:color="auto"/>
            </w:tcBorders>
            <w:shd w:val="clear" w:color="000000" w:fill="FFFFFF"/>
            <w:hideMark/>
          </w:tcPr>
          <w:p w:rsidR="0038322A" w:rsidRPr="001E2CFE" w:rsidRDefault="0038322A" w:rsidP="0038322A">
            <w:r w:rsidRPr="001E2CFE">
              <w:t xml:space="preserve">безвозмездные поступления </w:t>
            </w:r>
          </w:p>
        </w:tc>
        <w:tc>
          <w:tcPr>
            <w:tcW w:w="19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3420,19</w:t>
            </w:r>
          </w:p>
        </w:tc>
        <w:tc>
          <w:tcPr>
            <w:tcW w:w="16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1411,78</w:t>
            </w:r>
          </w:p>
        </w:tc>
        <w:tc>
          <w:tcPr>
            <w:tcW w:w="174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58,72%</w:t>
            </w:r>
          </w:p>
        </w:tc>
        <w:tc>
          <w:tcPr>
            <w:tcW w:w="14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-2008,41</w:t>
            </w:r>
          </w:p>
        </w:tc>
      </w:tr>
      <w:tr w:rsidR="0038322A" w:rsidRPr="0038322A" w:rsidTr="001E2CFE">
        <w:trPr>
          <w:trHeight w:val="1116"/>
        </w:trPr>
        <w:tc>
          <w:tcPr>
            <w:tcW w:w="2740" w:type="dxa"/>
            <w:tcBorders>
              <w:top w:val="nil"/>
              <w:left w:val="single" w:sz="8" w:space="0" w:color="auto"/>
              <w:bottom w:val="single" w:sz="8" w:space="0" w:color="auto"/>
              <w:right w:val="single" w:sz="8" w:space="0" w:color="auto"/>
            </w:tcBorders>
            <w:shd w:val="clear" w:color="000000" w:fill="FFFFFF"/>
            <w:hideMark/>
          </w:tcPr>
          <w:p w:rsidR="0038322A" w:rsidRPr="001E2CFE" w:rsidRDefault="0038322A" w:rsidP="0038322A">
            <w:r w:rsidRPr="001E2CFE">
              <w:t>в т.ч. Безвозмездные поступления из других бюджетов</w:t>
            </w:r>
          </w:p>
        </w:tc>
        <w:tc>
          <w:tcPr>
            <w:tcW w:w="19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3420,19</w:t>
            </w:r>
          </w:p>
        </w:tc>
        <w:tc>
          <w:tcPr>
            <w:tcW w:w="16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1411,78</w:t>
            </w:r>
          </w:p>
        </w:tc>
        <w:tc>
          <w:tcPr>
            <w:tcW w:w="174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58,72%</w:t>
            </w:r>
          </w:p>
        </w:tc>
        <w:tc>
          <w:tcPr>
            <w:tcW w:w="14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-2008,41</w:t>
            </w:r>
          </w:p>
        </w:tc>
      </w:tr>
      <w:tr w:rsidR="0038322A" w:rsidRPr="0038322A" w:rsidTr="001E2CFE">
        <w:trPr>
          <w:trHeight w:val="1969"/>
        </w:trPr>
        <w:tc>
          <w:tcPr>
            <w:tcW w:w="2740" w:type="dxa"/>
            <w:tcBorders>
              <w:top w:val="nil"/>
              <w:left w:val="single" w:sz="8" w:space="0" w:color="auto"/>
              <w:bottom w:val="single" w:sz="8" w:space="0" w:color="auto"/>
              <w:right w:val="single" w:sz="8" w:space="0" w:color="auto"/>
            </w:tcBorders>
            <w:shd w:val="clear" w:color="000000" w:fill="FFFFFF"/>
            <w:hideMark/>
          </w:tcPr>
          <w:p w:rsidR="0038322A" w:rsidRPr="001E2CFE" w:rsidRDefault="0038322A" w:rsidP="0038322A">
            <w:r w:rsidRPr="001E2CFE">
              <w:t>в том числе: дотация на выравнивание бюджетной обеспеченности муниципального района</w:t>
            </w:r>
          </w:p>
        </w:tc>
        <w:tc>
          <w:tcPr>
            <w:tcW w:w="19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1215,00</w:t>
            </w:r>
          </w:p>
        </w:tc>
        <w:tc>
          <w:tcPr>
            <w:tcW w:w="16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pPr>
            <w:r w:rsidRPr="001E2CFE">
              <w:t>1313,00</w:t>
            </w:r>
          </w:p>
        </w:tc>
        <w:tc>
          <w:tcPr>
            <w:tcW w:w="174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-8,07%</w:t>
            </w:r>
          </w:p>
        </w:tc>
        <w:tc>
          <w:tcPr>
            <w:tcW w:w="14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98</w:t>
            </w:r>
          </w:p>
        </w:tc>
      </w:tr>
      <w:tr w:rsidR="0038322A" w:rsidRPr="0038322A" w:rsidTr="001E2CFE">
        <w:trPr>
          <w:trHeight w:val="537"/>
        </w:trPr>
        <w:tc>
          <w:tcPr>
            <w:tcW w:w="2740" w:type="dxa"/>
            <w:tcBorders>
              <w:top w:val="nil"/>
              <w:left w:val="single" w:sz="8" w:space="0" w:color="auto"/>
              <w:bottom w:val="single" w:sz="8" w:space="0" w:color="auto"/>
              <w:right w:val="single" w:sz="8" w:space="0" w:color="auto"/>
            </w:tcBorders>
            <w:shd w:val="clear" w:color="000000" w:fill="FFFFFF"/>
            <w:hideMark/>
          </w:tcPr>
          <w:p w:rsidR="0038322A" w:rsidRPr="001E2CFE" w:rsidRDefault="0038322A" w:rsidP="0038322A">
            <w:pPr>
              <w:rPr>
                <w:b/>
                <w:bCs/>
              </w:rPr>
            </w:pPr>
            <w:r w:rsidRPr="001E2CFE">
              <w:rPr>
                <w:b/>
                <w:bCs/>
              </w:rPr>
              <w:t>РАСХОДЫ – ВСЕГО</w:t>
            </w:r>
          </w:p>
        </w:tc>
        <w:tc>
          <w:tcPr>
            <w:tcW w:w="19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6435,08</w:t>
            </w:r>
          </w:p>
        </w:tc>
        <w:tc>
          <w:tcPr>
            <w:tcW w:w="16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6643,78</w:t>
            </w:r>
          </w:p>
        </w:tc>
        <w:tc>
          <w:tcPr>
            <w:tcW w:w="174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-3,24%</w:t>
            </w:r>
          </w:p>
        </w:tc>
        <w:tc>
          <w:tcPr>
            <w:tcW w:w="14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208,7</w:t>
            </w:r>
          </w:p>
        </w:tc>
      </w:tr>
      <w:tr w:rsidR="0038322A" w:rsidRPr="0038322A" w:rsidTr="001E2CFE">
        <w:trPr>
          <w:trHeight w:val="828"/>
        </w:trPr>
        <w:tc>
          <w:tcPr>
            <w:tcW w:w="2740" w:type="dxa"/>
            <w:tcBorders>
              <w:top w:val="nil"/>
              <w:left w:val="single" w:sz="8" w:space="0" w:color="auto"/>
              <w:bottom w:val="single" w:sz="8" w:space="0" w:color="auto"/>
              <w:right w:val="single" w:sz="8" w:space="0" w:color="auto"/>
            </w:tcBorders>
            <w:shd w:val="clear" w:color="000000" w:fill="FFFFFF"/>
            <w:hideMark/>
          </w:tcPr>
          <w:p w:rsidR="0038322A" w:rsidRPr="001E2CFE" w:rsidRDefault="0038322A" w:rsidP="0038322A">
            <w:pPr>
              <w:rPr>
                <w:b/>
                <w:bCs/>
              </w:rPr>
            </w:pPr>
            <w:r w:rsidRPr="001E2CFE">
              <w:rPr>
                <w:b/>
                <w:bCs/>
              </w:rPr>
              <w:t xml:space="preserve">Д Е Ф И </w:t>
            </w:r>
            <w:proofErr w:type="gramStart"/>
            <w:r w:rsidRPr="001E2CFE">
              <w:rPr>
                <w:b/>
                <w:bCs/>
              </w:rPr>
              <w:t>Ц</w:t>
            </w:r>
            <w:proofErr w:type="gramEnd"/>
            <w:r w:rsidRPr="001E2CFE">
              <w:rPr>
                <w:b/>
                <w:bCs/>
              </w:rPr>
              <w:t xml:space="preserve"> И Т (-)( ПРОФИЦИТ (+))</w:t>
            </w:r>
          </w:p>
        </w:tc>
        <w:tc>
          <w:tcPr>
            <w:tcW w:w="19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-628,99</w:t>
            </w:r>
          </w:p>
        </w:tc>
        <w:tc>
          <w:tcPr>
            <w:tcW w:w="16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0</w:t>
            </w:r>
          </w:p>
        </w:tc>
        <w:tc>
          <w:tcPr>
            <w:tcW w:w="174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100,00%</w:t>
            </w:r>
          </w:p>
        </w:tc>
        <w:tc>
          <w:tcPr>
            <w:tcW w:w="1460" w:type="dxa"/>
            <w:tcBorders>
              <w:top w:val="nil"/>
              <w:left w:val="nil"/>
              <w:bottom w:val="single" w:sz="8" w:space="0" w:color="auto"/>
              <w:right w:val="single" w:sz="8" w:space="0" w:color="auto"/>
            </w:tcBorders>
            <w:shd w:val="clear" w:color="000000" w:fill="FFFFFF"/>
            <w:hideMark/>
          </w:tcPr>
          <w:p w:rsidR="0038322A" w:rsidRPr="001E2CFE" w:rsidRDefault="0038322A" w:rsidP="0038322A">
            <w:pPr>
              <w:jc w:val="center"/>
              <w:rPr>
                <w:b/>
                <w:bCs/>
              </w:rPr>
            </w:pPr>
            <w:r w:rsidRPr="001E2CFE">
              <w:rPr>
                <w:b/>
                <w:bCs/>
              </w:rPr>
              <w:t>628,99</w:t>
            </w:r>
          </w:p>
        </w:tc>
      </w:tr>
    </w:tbl>
    <w:p w:rsidR="00D3719E" w:rsidRDefault="00D3719E" w:rsidP="004A443F">
      <w:pPr>
        <w:pStyle w:val="a3"/>
        <w:rPr>
          <w:b/>
          <w:sz w:val="28"/>
          <w:szCs w:val="28"/>
        </w:rPr>
      </w:pPr>
    </w:p>
    <w:p w:rsidR="001E2CFE" w:rsidRDefault="001E2CFE" w:rsidP="004A443F">
      <w:pPr>
        <w:pStyle w:val="a3"/>
        <w:rPr>
          <w:b/>
          <w:sz w:val="28"/>
          <w:szCs w:val="28"/>
        </w:rPr>
      </w:pPr>
    </w:p>
    <w:p w:rsidR="004A443F" w:rsidRPr="001E2CFE" w:rsidRDefault="00943F50" w:rsidP="004A443F">
      <w:pPr>
        <w:pStyle w:val="a3"/>
        <w:rPr>
          <w:b/>
          <w:sz w:val="32"/>
          <w:szCs w:val="32"/>
        </w:rPr>
      </w:pPr>
      <w:r w:rsidRPr="001E2CFE">
        <w:rPr>
          <w:b/>
          <w:sz w:val="32"/>
          <w:szCs w:val="32"/>
        </w:rPr>
        <w:t>Доходы бюджета Ракитненского сельского поселения</w:t>
      </w:r>
    </w:p>
    <w:p w:rsidR="00943F50" w:rsidRDefault="00943F50" w:rsidP="004A443F">
      <w:pPr>
        <w:pStyle w:val="a3"/>
        <w:rPr>
          <w:b/>
          <w:sz w:val="28"/>
          <w:szCs w:val="28"/>
        </w:rPr>
      </w:pPr>
    </w:p>
    <w:p w:rsidR="001E2CFE" w:rsidRPr="00574859" w:rsidRDefault="001E2CFE" w:rsidP="004A443F">
      <w:pPr>
        <w:pStyle w:val="a3"/>
        <w:rPr>
          <w:b/>
          <w:sz w:val="28"/>
          <w:szCs w:val="28"/>
        </w:rPr>
      </w:pPr>
    </w:p>
    <w:p w:rsidR="004A443F" w:rsidRPr="00574859" w:rsidRDefault="004A443F" w:rsidP="004A443F">
      <w:pPr>
        <w:jc w:val="both"/>
        <w:rPr>
          <w:sz w:val="28"/>
          <w:szCs w:val="28"/>
        </w:rPr>
      </w:pPr>
      <w:r w:rsidRPr="00574859">
        <w:rPr>
          <w:sz w:val="28"/>
          <w:szCs w:val="28"/>
        </w:rPr>
        <w:t xml:space="preserve">      Формирование доходов бюджета на </w:t>
      </w:r>
      <w:r w:rsidR="000B5073">
        <w:rPr>
          <w:sz w:val="28"/>
          <w:szCs w:val="28"/>
        </w:rPr>
        <w:t>2014</w:t>
      </w:r>
      <w:r w:rsidRPr="00574859">
        <w:rPr>
          <w:sz w:val="28"/>
          <w:szCs w:val="28"/>
        </w:rPr>
        <w:t xml:space="preserve"> год осуществлялось на основе прогноза социально-экономического развития на </w:t>
      </w:r>
      <w:r w:rsidR="000B5073">
        <w:rPr>
          <w:sz w:val="28"/>
          <w:szCs w:val="28"/>
        </w:rPr>
        <w:t>2014</w:t>
      </w:r>
      <w:r w:rsidRPr="00574859">
        <w:rPr>
          <w:sz w:val="28"/>
          <w:szCs w:val="28"/>
        </w:rPr>
        <w:t xml:space="preserve"> год, основных направлений налоговой и бюджетной политики на </w:t>
      </w:r>
      <w:r w:rsidR="000B5073">
        <w:rPr>
          <w:sz w:val="28"/>
          <w:szCs w:val="28"/>
        </w:rPr>
        <w:t>2014</w:t>
      </w:r>
      <w:r w:rsidRPr="00574859">
        <w:rPr>
          <w:sz w:val="28"/>
          <w:szCs w:val="28"/>
        </w:rPr>
        <w:t xml:space="preserve"> год, а также оценки ожидаемых поступлений доходов в бюджет </w:t>
      </w:r>
      <w:r w:rsidR="001C41C7" w:rsidRPr="00574859">
        <w:rPr>
          <w:sz w:val="28"/>
          <w:szCs w:val="28"/>
        </w:rPr>
        <w:t>поселения</w:t>
      </w:r>
      <w:r w:rsidRPr="00574859">
        <w:rPr>
          <w:sz w:val="28"/>
          <w:szCs w:val="28"/>
        </w:rPr>
        <w:t xml:space="preserve"> в </w:t>
      </w:r>
      <w:r w:rsidR="000B5073">
        <w:rPr>
          <w:sz w:val="28"/>
          <w:szCs w:val="28"/>
        </w:rPr>
        <w:t>2013</w:t>
      </w:r>
      <w:r w:rsidRPr="00574859">
        <w:rPr>
          <w:sz w:val="28"/>
          <w:szCs w:val="28"/>
        </w:rPr>
        <w:t xml:space="preserve"> году.</w:t>
      </w:r>
    </w:p>
    <w:p w:rsidR="001E2CFE" w:rsidRDefault="001E2CFE" w:rsidP="001E2CFE">
      <w:pPr>
        <w:rPr>
          <w:sz w:val="28"/>
          <w:szCs w:val="28"/>
        </w:rPr>
      </w:pPr>
    </w:p>
    <w:p w:rsidR="001E2CFE" w:rsidRDefault="001E2CFE" w:rsidP="001E2CFE">
      <w:pPr>
        <w:rPr>
          <w:sz w:val="28"/>
          <w:szCs w:val="28"/>
        </w:rPr>
      </w:pPr>
    </w:p>
    <w:p w:rsidR="001E2CFE" w:rsidRDefault="001E2CFE" w:rsidP="004A443F">
      <w:pPr>
        <w:jc w:val="right"/>
        <w:rPr>
          <w:sz w:val="28"/>
          <w:szCs w:val="28"/>
        </w:rPr>
      </w:pPr>
    </w:p>
    <w:p w:rsidR="004A443F" w:rsidRPr="00574859" w:rsidRDefault="004A443F" w:rsidP="004A443F">
      <w:pPr>
        <w:jc w:val="right"/>
        <w:rPr>
          <w:sz w:val="28"/>
          <w:szCs w:val="28"/>
        </w:rPr>
      </w:pPr>
      <w:r w:rsidRPr="00574859">
        <w:rPr>
          <w:sz w:val="28"/>
          <w:szCs w:val="28"/>
        </w:rPr>
        <w:lastRenderedPageBreak/>
        <w:t xml:space="preserve">Оценка основных прогнозных показателей доходов бюджета  </w:t>
      </w:r>
      <w:r w:rsidR="00A27852" w:rsidRPr="00574859">
        <w:rPr>
          <w:sz w:val="28"/>
          <w:szCs w:val="28"/>
        </w:rPr>
        <w:t>2013</w:t>
      </w:r>
      <w:r w:rsidRPr="00574859">
        <w:rPr>
          <w:sz w:val="28"/>
          <w:szCs w:val="28"/>
        </w:rPr>
        <w:t>года.</w:t>
      </w:r>
    </w:p>
    <w:p w:rsidR="004A443F" w:rsidRPr="00574859" w:rsidRDefault="004A443F" w:rsidP="004A443F">
      <w:pPr>
        <w:jc w:val="right"/>
        <w:rPr>
          <w:sz w:val="28"/>
          <w:szCs w:val="28"/>
        </w:rPr>
      </w:pPr>
      <w:r w:rsidRPr="00574859">
        <w:rPr>
          <w:sz w:val="28"/>
          <w:szCs w:val="28"/>
        </w:rPr>
        <w:t>(тыс</w:t>
      </w:r>
      <w:proofErr w:type="gramStart"/>
      <w:r w:rsidRPr="00574859">
        <w:rPr>
          <w:sz w:val="28"/>
          <w:szCs w:val="28"/>
        </w:rPr>
        <w:t>.р</w:t>
      </w:r>
      <w:proofErr w:type="gramEnd"/>
      <w:r w:rsidRPr="00574859">
        <w:rPr>
          <w:sz w:val="28"/>
          <w:szCs w:val="28"/>
        </w:rPr>
        <w:t>уб.)</w:t>
      </w:r>
    </w:p>
    <w:p w:rsidR="000A4AEA" w:rsidRPr="00574859" w:rsidRDefault="004A443F" w:rsidP="004A443F">
      <w:r w:rsidRPr="00574859">
        <w:t xml:space="preserve"> </w:t>
      </w:r>
    </w:p>
    <w:tbl>
      <w:tblPr>
        <w:tblW w:w="8160" w:type="dxa"/>
        <w:tblInd w:w="93" w:type="dxa"/>
        <w:tblLook w:val="04A0"/>
      </w:tblPr>
      <w:tblGrid>
        <w:gridCol w:w="2720"/>
        <w:gridCol w:w="1540"/>
        <w:gridCol w:w="1380"/>
        <w:gridCol w:w="1260"/>
        <w:gridCol w:w="1260"/>
      </w:tblGrid>
      <w:tr w:rsidR="000A4AEA" w:rsidRPr="000A4AEA" w:rsidTr="000A4AEA">
        <w:trPr>
          <w:trHeight w:val="330"/>
        </w:trPr>
        <w:tc>
          <w:tcPr>
            <w:tcW w:w="2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A4AEA" w:rsidRPr="000A4AEA" w:rsidRDefault="000A4AEA" w:rsidP="000A4AEA">
            <w:pPr>
              <w:jc w:val="center"/>
            </w:pPr>
            <w:r w:rsidRPr="000A4AEA">
              <w:t>Наименование</w:t>
            </w:r>
          </w:p>
        </w:tc>
        <w:tc>
          <w:tcPr>
            <w:tcW w:w="5440" w:type="dxa"/>
            <w:gridSpan w:val="4"/>
            <w:tcBorders>
              <w:top w:val="single" w:sz="8" w:space="0" w:color="auto"/>
              <w:left w:val="nil"/>
              <w:bottom w:val="single" w:sz="8" w:space="0" w:color="auto"/>
              <w:right w:val="single" w:sz="8" w:space="0" w:color="000000"/>
            </w:tcBorders>
            <w:shd w:val="clear" w:color="auto" w:fill="auto"/>
            <w:hideMark/>
          </w:tcPr>
          <w:p w:rsidR="000A4AEA" w:rsidRPr="000A4AEA" w:rsidRDefault="000A4AEA" w:rsidP="000A4AEA">
            <w:pPr>
              <w:jc w:val="center"/>
            </w:pPr>
            <w:r w:rsidRPr="000A4AEA">
              <w:t>Значение показателей</w:t>
            </w:r>
          </w:p>
        </w:tc>
      </w:tr>
      <w:tr w:rsidR="000A4AEA" w:rsidRPr="000A4AEA" w:rsidTr="000A4AEA">
        <w:trPr>
          <w:trHeight w:val="1260"/>
        </w:trPr>
        <w:tc>
          <w:tcPr>
            <w:tcW w:w="2720" w:type="dxa"/>
            <w:vMerge/>
            <w:tcBorders>
              <w:top w:val="single" w:sz="8" w:space="0" w:color="auto"/>
              <w:left w:val="single" w:sz="8" w:space="0" w:color="auto"/>
              <w:bottom w:val="single" w:sz="8" w:space="0" w:color="000000"/>
              <w:right w:val="single" w:sz="8" w:space="0" w:color="auto"/>
            </w:tcBorders>
            <w:vAlign w:val="center"/>
            <w:hideMark/>
          </w:tcPr>
          <w:p w:rsidR="000A4AEA" w:rsidRPr="000A4AEA" w:rsidRDefault="000A4AEA" w:rsidP="000A4AEA"/>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0A4AEA" w:rsidRPr="000A4AEA" w:rsidRDefault="000A4AEA" w:rsidP="000A4AEA">
            <w:pPr>
              <w:jc w:val="center"/>
            </w:pPr>
            <w:r w:rsidRPr="000A4AEA">
              <w:t>Ожидаемое поступление 2013 года</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rsidR="000A4AEA" w:rsidRPr="000A4AEA" w:rsidRDefault="000A4AEA" w:rsidP="000A4AEA">
            <w:pPr>
              <w:jc w:val="center"/>
            </w:pPr>
            <w:r w:rsidRPr="000A4AEA">
              <w:t>Прогноз 2014 год</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rsidR="000A4AEA" w:rsidRPr="000A4AEA" w:rsidRDefault="000A4AEA" w:rsidP="000A4AEA">
            <w:pPr>
              <w:jc w:val="center"/>
            </w:pPr>
            <w:r w:rsidRPr="000A4AEA">
              <w:t>% роста, снижения</w:t>
            </w:r>
          </w:p>
        </w:tc>
        <w:tc>
          <w:tcPr>
            <w:tcW w:w="1260" w:type="dxa"/>
            <w:tcBorders>
              <w:top w:val="nil"/>
              <w:left w:val="nil"/>
              <w:bottom w:val="nil"/>
              <w:right w:val="single" w:sz="8" w:space="0" w:color="auto"/>
            </w:tcBorders>
            <w:shd w:val="clear" w:color="auto" w:fill="auto"/>
            <w:hideMark/>
          </w:tcPr>
          <w:p w:rsidR="000A4AEA" w:rsidRPr="000A4AEA" w:rsidRDefault="000A4AEA" w:rsidP="000A4AEA">
            <w:pPr>
              <w:jc w:val="center"/>
            </w:pPr>
            <w:r w:rsidRPr="000A4AEA">
              <w:t>Доля в общем объеме 2013 года</w:t>
            </w:r>
          </w:p>
        </w:tc>
      </w:tr>
      <w:tr w:rsidR="000A4AEA" w:rsidRPr="000A4AEA" w:rsidTr="000A4AEA">
        <w:trPr>
          <w:trHeight w:val="330"/>
        </w:trPr>
        <w:tc>
          <w:tcPr>
            <w:tcW w:w="2720" w:type="dxa"/>
            <w:vMerge/>
            <w:tcBorders>
              <w:top w:val="single" w:sz="8" w:space="0" w:color="auto"/>
              <w:left w:val="single" w:sz="8" w:space="0" w:color="auto"/>
              <w:bottom w:val="single" w:sz="8" w:space="0" w:color="000000"/>
              <w:right w:val="single" w:sz="8" w:space="0" w:color="auto"/>
            </w:tcBorders>
            <w:vAlign w:val="center"/>
            <w:hideMark/>
          </w:tcPr>
          <w:p w:rsidR="000A4AEA" w:rsidRPr="000A4AEA" w:rsidRDefault="000A4AEA" w:rsidP="000A4AEA"/>
        </w:tc>
        <w:tc>
          <w:tcPr>
            <w:tcW w:w="1540" w:type="dxa"/>
            <w:vMerge/>
            <w:tcBorders>
              <w:top w:val="nil"/>
              <w:left w:val="single" w:sz="8" w:space="0" w:color="auto"/>
              <w:bottom w:val="single" w:sz="8" w:space="0" w:color="000000"/>
              <w:right w:val="single" w:sz="8" w:space="0" w:color="auto"/>
            </w:tcBorders>
            <w:vAlign w:val="center"/>
            <w:hideMark/>
          </w:tcPr>
          <w:p w:rsidR="000A4AEA" w:rsidRPr="000A4AEA" w:rsidRDefault="000A4AEA" w:rsidP="000A4AEA"/>
        </w:tc>
        <w:tc>
          <w:tcPr>
            <w:tcW w:w="1380" w:type="dxa"/>
            <w:vMerge/>
            <w:tcBorders>
              <w:top w:val="nil"/>
              <w:left w:val="single" w:sz="8" w:space="0" w:color="auto"/>
              <w:bottom w:val="single" w:sz="8" w:space="0" w:color="000000"/>
              <w:right w:val="single" w:sz="8" w:space="0" w:color="auto"/>
            </w:tcBorders>
            <w:vAlign w:val="center"/>
            <w:hideMark/>
          </w:tcPr>
          <w:p w:rsidR="000A4AEA" w:rsidRPr="000A4AEA" w:rsidRDefault="000A4AEA" w:rsidP="000A4AEA"/>
        </w:tc>
        <w:tc>
          <w:tcPr>
            <w:tcW w:w="1260" w:type="dxa"/>
            <w:vMerge/>
            <w:tcBorders>
              <w:top w:val="nil"/>
              <w:left w:val="single" w:sz="8" w:space="0" w:color="auto"/>
              <w:bottom w:val="single" w:sz="8" w:space="0" w:color="000000"/>
              <w:right w:val="single" w:sz="8" w:space="0" w:color="auto"/>
            </w:tcBorders>
            <w:vAlign w:val="center"/>
            <w:hideMark/>
          </w:tcPr>
          <w:p w:rsidR="000A4AEA" w:rsidRPr="000A4AEA" w:rsidRDefault="000A4AEA" w:rsidP="000A4AEA"/>
        </w:tc>
        <w:tc>
          <w:tcPr>
            <w:tcW w:w="1260" w:type="dxa"/>
            <w:tcBorders>
              <w:top w:val="nil"/>
              <w:left w:val="nil"/>
              <w:bottom w:val="single" w:sz="8" w:space="0" w:color="auto"/>
              <w:right w:val="single" w:sz="8" w:space="0" w:color="auto"/>
            </w:tcBorders>
            <w:shd w:val="clear" w:color="auto" w:fill="auto"/>
            <w:hideMark/>
          </w:tcPr>
          <w:p w:rsidR="000A4AEA" w:rsidRPr="000A4AEA" w:rsidRDefault="000A4AEA" w:rsidP="000A4AEA">
            <w:pPr>
              <w:jc w:val="center"/>
            </w:pPr>
            <w:r w:rsidRPr="000A4AEA">
              <w:t>%</w:t>
            </w:r>
          </w:p>
        </w:tc>
      </w:tr>
      <w:tr w:rsidR="000A4AEA" w:rsidRPr="000A4AEA" w:rsidTr="000A4AEA">
        <w:trPr>
          <w:trHeight w:val="645"/>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pPr>
              <w:rPr>
                <w:b/>
                <w:bCs/>
              </w:rPr>
            </w:pPr>
            <w:r w:rsidRPr="000A4AEA">
              <w:rPr>
                <w:b/>
                <w:bCs/>
              </w:rPr>
              <w:t>1.Налоговые доходы, всего</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1646,70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4207,00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2560,30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28,36%</w:t>
            </w:r>
          </w:p>
        </w:tc>
      </w:tr>
      <w:tr w:rsidR="000A4AEA" w:rsidRPr="000A4AEA" w:rsidTr="000A4AEA">
        <w:trPr>
          <w:trHeight w:val="645"/>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-налог на доходы физических лиц</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1140,00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1258,00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118,00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19,63%</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 xml:space="preserve"> -</w:t>
            </w:r>
            <w:proofErr w:type="spellStart"/>
            <w:r w:rsidRPr="000A4AEA">
              <w:t>акцызы</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0,00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2400,00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2400,00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0,00%</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-единый сельхозналог</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0,10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0,90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0,00%</w:t>
            </w:r>
          </w:p>
        </w:tc>
      </w:tr>
      <w:tr w:rsidR="000A4AEA" w:rsidRPr="000A4AEA" w:rsidTr="000A4AEA">
        <w:trPr>
          <w:trHeight w:val="645"/>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 xml:space="preserve">- налог на имущество </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69,00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48,00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-21,00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1,19%</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-земельный налог</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426,60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488,00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61,40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7,35%</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 госпошлина</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11,00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12,00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0,19%</w:t>
            </w:r>
          </w:p>
        </w:tc>
      </w:tr>
      <w:tr w:rsidR="000A4AEA" w:rsidRPr="000A4AEA" w:rsidTr="000A4AEA">
        <w:trPr>
          <w:trHeight w:val="645"/>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pPr>
              <w:rPr>
                <w:b/>
                <w:bCs/>
              </w:rPr>
            </w:pPr>
            <w:r w:rsidRPr="000A4AEA">
              <w:rPr>
                <w:b/>
                <w:bCs/>
              </w:rPr>
              <w:t>2. Неналоговые доходы, всего</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739,20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1025,00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285,80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12,73%</w:t>
            </w:r>
          </w:p>
        </w:tc>
      </w:tr>
      <w:tr w:rsidR="000A4AEA" w:rsidRPr="000A4AEA" w:rsidTr="000A4AEA">
        <w:trPr>
          <w:trHeight w:val="645"/>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-арендная плата за землю</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186,90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200,00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13,10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3,22%</w:t>
            </w:r>
          </w:p>
        </w:tc>
      </w:tr>
      <w:tr w:rsidR="000A4AEA" w:rsidRPr="000A4AEA" w:rsidTr="000A4AEA">
        <w:trPr>
          <w:trHeight w:val="645"/>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-арендная плата имущества</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341,40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320,00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-21,40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5,88%</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 продажа имущества</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7,00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0,00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-7,00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0,12%</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 продажа земли</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0,00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0,00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0,00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0,00%</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 xml:space="preserve"> -  </w:t>
            </w:r>
            <w:proofErr w:type="spellStart"/>
            <w:r w:rsidRPr="000A4AEA">
              <w:t>найм</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25,00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270,00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245,00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0,43%</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 платные услуги</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178,40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220,00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41,60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3,07%</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r w:rsidRPr="000A4AEA">
              <w:t>- штрафы, санкции</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0,50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15,00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14,50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0,01%</w:t>
            </w:r>
          </w:p>
        </w:tc>
      </w:tr>
      <w:tr w:rsidR="000A4AEA" w:rsidRPr="000A4AEA" w:rsidTr="000A4AEA">
        <w:trPr>
          <w:trHeight w:val="96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pPr>
              <w:rPr>
                <w:b/>
                <w:bCs/>
              </w:rPr>
            </w:pPr>
            <w:r w:rsidRPr="000A4AEA">
              <w:rPr>
                <w:b/>
                <w:bCs/>
              </w:rPr>
              <w:t xml:space="preserve">3. Налоговые и неналоговые  доходы бюджета,  всего </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2385,90</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5232,00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2846,10</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41,09%</w:t>
            </w:r>
          </w:p>
        </w:tc>
      </w:tr>
      <w:tr w:rsidR="000A4AEA" w:rsidRPr="000A4AEA" w:rsidTr="000A4AEA">
        <w:trPr>
          <w:trHeight w:val="645"/>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pPr>
              <w:rPr>
                <w:b/>
                <w:bCs/>
              </w:rPr>
            </w:pPr>
            <w:r w:rsidRPr="000A4AEA">
              <w:rPr>
                <w:b/>
                <w:bCs/>
              </w:rPr>
              <w:t>4. Безвозмездные поступления</w:t>
            </w:r>
          </w:p>
        </w:tc>
        <w:tc>
          <w:tcPr>
            <w:tcW w:w="154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right"/>
              <w:rPr>
                <w:sz w:val="26"/>
                <w:szCs w:val="26"/>
              </w:rPr>
            </w:pPr>
            <w:r w:rsidRPr="000A4AEA">
              <w:rPr>
                <w:sz w:val="26"/>
                <w:szCs w:val="26"/>
              </w:rPr>
              <w:t>3420,19</w:t>
            </w:r>
          </w:p>
        </w:tc>
        <w:tc>
          <w:tcPr>
            <w:tcW w:w="138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right"/>
              <w:rPr>
                <w:sz w:val="26"/>
                <w:szCs w:val="26"/>
              </w:rPr>
            </w:pPr>
            <w:r w:rsidRPr="000A4AEA">
              <w:rPr>
                <w:sz w:val="26"/>
                <w:szCs w:val="26"/>
              </w:rPr>
              <w:t>1411,78</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pPr>
            <w:r w:rsidRPr="000A4AEA">
              <w:t>-2008,41</w:t>
            </w:r>
          </w:p>
        </w:tc>
        <w:tc>
          <w:tcPr>
            <w:tcW w:w="1260" w:type="dxa"/>
            <w:tcBorders>
              <w:top w:val="nil"/>
              <w:left w:val="nil"/>
              <w:bottom w:val="single" w:sz="8" w:space="0" w:color="auto"/>
              <w:right w:val="single" w:sz="8" w:space="0" w:color="auto"/>
            </w:tcBorders>
            <w:shd w:val="clear" w:color="auto" w:fill="auto"/>
            <w:vAlign w:val="bottom"/>
            <w:hideMark/>
          </w:tcPr>
          <w:p w:rsidR="000A4AEA" w:rsidRPr="000A4AEA" w:rsidRDefault="000A4AEA" w:rsidP="000A4AEA">
            <w:pPr>
              <w:jc w:val="center"/>
              <w:rPr>
                <w:b/>
                <w:bCs/>
              </w:rPr>
            </w:pPr>
            <w:r w:rsidRPr="000A4AEA">
              <w:rPr>
                <w:b/>
                <w:bCs/>
              </w:rPr>
              <w:t>58,91%</w:t>
            </w:r>
          </w:p>
        </w:tc>
      </w:tr>
      <w:tr w:rsidR="000A4AEA" w:rsidRPr="000A4AEA" w:rsidTr="000A4AEA">
        <w:trPr>
          <w:trHeight w:val="330"/>
        </w:trPr>
        <w:tc>
          <w:tcPr>
            <w:tcW w:w="2720" w:type="dxa"/>
            <w:tcBorders>
              <w:top w:val="nil"/>
              <w:left w:val="single" w:sz="8" w:space="0" w:color="auto"/>
              <w:bottom w:val="single" w:sz="8" w:space="0" w:color="auto"/>
              <w:right w:val="single" w:sz="8" w:space="0" w:color="auto"/>
            </w:tcBorders>
            <w:shd w:val="clear" w:color="auto" w:fill="auto"/>
            <w:hideMark/>
          </w:tcPr>
          <w:p w:rsidR="000A4AEA" w:rsidRPr="000A4AEA" w:rsidRDefault="000A4AEA" w:rsidP="000A4AEA">
            <w:pPr>
              <w:rPr>
                <w:b/>
                <w:bCs/>
              </w:rPr>
            </w:pPr>
            <w:r w:rsidRPr="000A4AEA">
              <w:rPr>
                <w:b/>
                <w:bCs/>
              </w:rPr>
              <w:t>ИТОГО</w:t>
            </w:r>
          </w:p>
        </w:tc>
        <w:tc>
          <w:tcPr>
            <w:tcW w:w="1540" w:type="dxa"/>
            <w:tcBorders>
              <w:top w:val="nil"/>
              <w:left w:val="nil"/>
              <w:bottom w:val="single" w:sz="8" w:space="0" w:color="auto"/>
              <w:right w:val="single" w:sz="8" w:space="0" w:color="auto"/>
            </w:tcBorders>
            <w:shd w:val="clear" w:color="auto" w:fill="auto"/>
            <w:hideMark/>
          </w:tcPr>
          <w:p w:rsidR="000A4AEA" w:rsidRPr="000A4AEA" w:rsidRDefault="000A4AEA" w:rsidP="000A4AEA">
            <w:pPr>
              <w:jc w:val="center"/>
              <w:rPr>
                <w:b/>
                <w:bCs/>
              </w:rPr>
            </w:pPr>
            <w:r w:rsidRPr="000A4AEA">
              <w:rPr>
                <w:b/>
                <w:bCs/>
              </w:rPr>
              <w:t>5806,09</w:t>
            </w:r>
          </w:p>
        </w:tc>
        <w:tc>
          <w:tcPr>
            <w:tcW w:w="1380" w:type="dxa"/>
            <w:tcBorders>
              <w:top w:val="nil"/>
              <w:left w:val="nil"/>
              <w:bottom w:val="single" w:sz="8" w:space="0" w:color="auto"/>
              <w:right w:val="single" w:sz="8" w:space="0" w:color="auto"/>
            </w:tcBorders>
            <w:shd w:val="clear" w:color="auto" w:fill="auto"/>
            <w:hideMark/>
          </w:tcPr>
          <w:p w:rsidR="000A4AEA" w:rsidRPr="000A4AEA" w:rsidRDefault="000A4AEA" w:rsidP="000A4AEA">
            <w:pPr>
              <w:jc w:val="center"/>
              <w:rPr>
                <w:b/>
                <w:bCs/>
              </w:rPr>
            </w:pPr>
            <w:r w:rsidRPr="000A4AEA">
              <w:rPr>
                <w:b/>
                <w:bCs/>
              </w:rPr>
              <w:t>6643,78</w:t>
            </w:r>
          </w:p>
        </w:tc>
        <w:tc>
          <w:tcPr>
            <w:tcW w:w="1260" w:type="dxa"/>
            <w:tcBorders>
              <w:top w:val="nil"/>
              <w:left w:val="nil"/>
              <w:bottom w:val="single" w:sz="8" w:space="0" w:color="auto"/>
              <w:right w:val="single" w:sz="8" w:space="0" w:color="auto"/>
            </w:tcBorders>
            <w:shd w:val="clear" w:color="auto" w:fill="auto"/>
            <w:hideMark/>
          </w:tcPr>
          <w:p w:rsidR="000A4AEA" w:rsidRPr="000A4AEA" w:rsidRDefault="000A4AEA" w:rsidP="000A4AEA">
            <w:pPr>
              <w:jc w:val="center"/>
              <w:rPr>
                <w:b/>
                <w:bCs/>
              </w:rPr>
            </w:pPr>
            <w:r w:rsidRPr="000A4AEA">
              <w:rPr>
                <w:b/>
                <w:bCs/>
              </w:rPr>
              <w:t>837,69</w:t>
            </w:r>
          </w:p>
        </w:tc>
        <w:tc>
          <w:tcPr>
            <w:tcW w:w="1260" w:type="dxa"/>
            <w:tcBorders>
              <w:top w:val="nil"/>
              <w:left w:val="nil"/>
              <w:bottom w:val="single" w:sz="8" w:space="0" w:color="auto"/>
              <w:right w:val="single" w:sz="8" w:space="0" w:color="auto"/>
            </w:tcBorders>
            <w:shd w:val="clear" w:color="auto" w:fill="auto"/>
            <w:hideMark/>
          </w:tcPr>
          <w:p w:rsidR="000A4AEA" w:rsidRPr="000A4AEA" w:rsidRDefault="000A4AEA" w:rsidP="000A4AEA">
            <w:pPr>
              <w:jc w:val="center"/>
              <w:rPr>
                <w:b/>
                <w:bCs/>
              </w:rPr>
            </w:pPr>
            <w:r w:rsidRPr="000A4AEA">
              <w:rPr>
                <w:b/>
                <w:bCs/>
              </w:rPr>
              <w:t>100,00%</w:t>
            </w:r>
          </w:p>
        </w:tc>
      </w:tr>
    </w:tbl>
    <w:p w:rsidR="004A443F" w:rsidRPr="00574859" w:rsidRDefault="004A443F" w:rsidP="004A443F"/>
    <w:p w:rsidR="004A443F" w:rsidRPr="00574859" w:rsidRDefault="004A443F" w:rsidP="004A443F">
      <w:pPr>
        <w:jc w:val="both"/>
        <w:rPr>
          <w:sz w:val="28"/>
          <w:szCs w:val="28"/>
        </w:rPr>
      </w:pPr>
      <w:r w:rsidRPr="00574859">
        <w:t xml:space="preserve">        </w:t>
      </w:r>
      <w:r w:rsidRPr="00574859">
        <w:rPr>
          <w:sz w:val="28"/>
          <w:szCs w:val="28"/>
        </w:rPr>
        <w:t xml:space="preserve">По сравнению с ожидаемым исполнением текущего года,  прогнозируемые в </w:t>
      </w:r>
      <w:r w:rsidR="00FC5A6F">
        <w:rPr>
          <w:sz w:val="28"/>
          <w:szCs w:val="28"/>
        </w:rPr>
        <w:t>2014</w:t>
      </w:r>
      <w:r w:rsidRPr="00574859">
        <w:rPr>
          <w:sz w:val="28"/>
          <w:szCs w:val="28"/>
        </w:rPr>
        <w:t xml:space="preserve"> году налоговые и неналоговые доходы увеличатся на  </w:t>
      </w:r>
      <w:r w:rsidR="00943F50">
        <w:rPr>
          <w:sz w:val="28"/>
          <w:szCs w:val="28"/>
        </w:rPr>
        <w:t>119,29</w:t>
      </w:r>
      <w:r w:rsidR="007C17FC" w:rsidRPr="00574859">
        <w:rPr>
          <w:sz w:val="28"/>
          <w:szCs w:val="28"/>
        </w:rPr>
        <w:t>%</w:t>
      </w:r>
      <w:r w:rsidRPr="00574859">
        <w:rPr>
          <w:sz w:val="28"/>
          <w:szCs w:val="28"/>
        </w:rPr>
        <w:t xml:space="preserve"> процент</w:t>
      </w:r>
      <w:r w:rsidR="00327839" w:rsidRPr="00574859">
        <w:rPr>
          <w:sz w:val="28"/>
          <w:szCs w:val="28"/>
        </w:rPr>
        <w:t>а</w:t>
      </w:r>
      <w:r w:rsidRPr="00574859">
        <w:rPr>
          <w:sz w:val="28"/>
          <w:szCs w:val="28"/>
        </w:rPr>
        <w:t xml:space="preserve"> или  в денежном выражении на +</w:t>
      </w:r>
      <w:r w:rsidR="00943F50">
        <w:rPr>
          <w:sz w:val="28"/>
          <w:szCs w:val="28"/>
        </w:rPr>
        <w:t>2846</w:t>
      </w:r>
      <w:r w:rsidR="00FC5A6F">
        <w:rPr>
          <w:sz w:val="28"/>
          <w:szCs w:val="28"/>
        </w:rPr>
        <w:t>,10</w:t>
      </w:r>
      <w:r w:rsidRPr="00574859">
        <w:rPr>
          <w:sz w:val="28"/>
          <w:szCs w:val="28"/>
        </w:rPr>
        <w:t xml:space="preserve"> тыс. руб.  </w:t>
      </w:r>
    </w:p>
    <w:p w:rsidR="004A443F" w:rsidRPr="00574859" w:rsidRDefault="004A443F" w:rsidP="004A443F">
      <w:pPr>
        <w:jc w:val="both"/>
        <w:rPr>
          <w:sz w:val="28"/>
          <w:szCs w:val="28"/>
        </w:rPr>
      </w:pPr>
      <w:r w:rsidRPr="00574859">
        <w:rPr>
          <w:sz w:val="28"/>
          <w:szCs w:val="28"/>
        </w:rPr>
        <w:t xml:space="preserve">       На увеличение доходов бюджета окажут влияние следующие факторы:</w:t>
      </w:r>
    </w:p>
    <w:p w:rsidR="004A443F" w:rsidRDefault="004A443F" w:rsidP="004A443F">
      <w:pPr>
        <w:jc w:val="both"/>
        <w:rPr>
          <w:sz w:val="28"/>
          <w:szCs w:val="28"/>
        </w:rPr>
      </w:pPr>
      <w:r w:rsidRPr="00574859">
        <w:rPr>
          <w:sz w:val="28"/>
          <w:szCs w:val="28"/>
        </w:rPr>
        <w:t>- индексация фонда оплаты раб</w:t>
      </w:r>
      <w:r w:rsidR="007C17FC" w:rsidRPr="00574859">
        <w:rPr>
          <w:sz w:val="28"/>
          <w:szCs w:val="28"/>
        </w:rPr>
        <w:t>отникам бюджетной сферы с 1 октября</w:t>
      </w:r>
      <w:r w:rsidRPr="00574859">
        <w:rPr>
          <w:sz w:val="28"/>
          <w:szCs w:val="28"/>
        </w:rPr>
        <w:t xml:space="preserve"> </w:t>
      </w:r>
      <w:r w:rsidR="000F73EE">
        <w:rPr>
          <w:sz w:val="28"/>
          <w:szCs w:val="28"/>
        </w:rPr>
        <w:t>2014</w:t>
      </w:r>
      <w:r w:rsidRPr="00574859">
        <w:rPr>
          <w:sz w:val="28"/>
          <w:szCs w:val="28"/>
        </w:rPr>
        <w:t xml:space="preserve">года; </w:t>
      </w:r>
    </w:p>
    <w:p w:rsidR="00FC5A6F" w:rsidRPr="00574859" w:rsidRDefault="00FC5A6F" w:rsidP="004A443F">
      <w:pPr>
        <w:jc w:val="both"/>
        <w:rPr>
          <w:sz w:val="28"/>
          <w:szCs w:val="28"/>
        </w:rPr>
      </w:pPr>
      <w:r>
        <w:rPr>
          <w:sz w:val="28"/>
          <w:szCs w:val="28"/>
        </w:rPr>
        <w:lastRenderedPageBreak/>
        <w:t>- получение акцизов в 2014 году.</w:t>
      </w:r>
    </w:p>
    <w:p w:rsidR="004A443F" w:rsidRPr="00574859" w:rsidRDefault="004A443F" w:rsidP="004A443F">
      <w:pPr>
        <w:jc w:val="both"/>
        <w:rPr>
          <w:sz w:val="28"/>
          <w:szCs w:val="28"/>
        </w:rPr>
      </w:pPr>
      <w:r w:rsidRPr="00574859">
        <w:rPr>
          <w:sz w:val="28"/>
          <w:szCs w:val="28"/>
        </w:rPr>
        <w:t xml:space="preserve">      Вместе с тем,</w:t>
      </w:r>
      <w:r w:rsidR="00FC5A6F">
        <w:rPr>
          <w:sz w:val="28"/>
          <w:szCs w:val="28"/>
        </w:rPr>
        <w:t xml:space="preserve"> общие доходы бюджета увеличатся</w:t>
      </w:r>
      <w:r w:rsidRPr="00574859">
        <w:rPr>
          <w:sz w:val="28"/>
          <w:szCs w:val="28"/>
        </w:rPr>
        <w:t xml:space="preserve"> на </w:t>
      </w:r>
      <w:r w:rsidR="000F73EE">
        <w:rPr>
          <w:sz w:val="28"/>
          <w:szCs w:val="28"/>
        </w:rPr>
        <w:t>8</w:t>
      </w:r>
      <w:r w:rsidR="00943F50">
        <w:rPr>
          <w:sz w:val="28"/>
          <w:szCs w:val="28"/>
        </w:rPr>
        <w:t>37</w:t>
      </w:r>
      <w:r w:rsidR="000F73EE">
        <w:rPr>
          <w:sz w:val="28"/>
          <w:szCs w:val="28"/>
        </w:rPr>
        <w:t>,69</w:t>
      </w:r>
      <w:r w:rsidRPr="00574859">
        <w:rPr>
          <w:sz w:val="28"/>
          <w:szCs w:val="28"/>
        </w:rPr>
        <w:t xml:space="preserve"> т</w:t>
      </w:r>
      <w:proofErr w:type="gramStart"/>
      <w:r w:rsidRPr="00574859">
        <w:rPr>
          <w:sz w:val="28"/>
          <w:szCs w:val="28"/>
        </w:rPr>
        <w:t>.р</w:t>
      </w:r>
      <w:proofErr w:type="gramEnd"/>
      <w:r w:rsidRPr="00574859">
        <w:rPr>
          <w:sz w:val="28"/>
          <w:szCs w:val="28"/>
        </w:rPr>
        <w:t>уб.в результате изменения о</w:t>
      </w:r>
      <w:r w:rsidR="00FC5A6F">
        <w:rPr>
          <w:sz w:val="28"/>
          <w:szCs w:val="28"/>
        </w:rPr>
        <w:t>бъемов налоговых доходов</w:t>
      </w:r>
      <w:r w:rsidRPr="00574859">
        <w:rPr>
          <w:sz w:val="28"/>
          <w:szCs w:val="28"/>
        </w:rPr>
        <w:t xml:space="preserve">  на </w:t>
      </w:r>
      <w:r w:rsidR="000F73EE">
        <w:rPr>
          <w:sz w:val="28"/>
          <w:szCs w:val="28"/>
        </w:rPr>
        <w:t>155,48</w:t>
      </w:r>
      <w:r w:rsidRPr="00574859">
        <w:rPr>
          <w:sz w:val="28"/>
          <w:szCs w:val="28"/>
        </w:rPr>
        <w:t xml:space="preserve"> процента или  в денежном выражении на – </w:t>
      </w:r>
      <w:r w:rsidR="008879D6">
        <w:rPr>
          <w:sz w:val="28"/>
          <w:szCs w:val="28"/>
        </w:rPr>
        <w:t>25</w:t>
      </w:r>
      <w:r w:rsidR="000F73EE">
        <w:rPr>
          <w:sz w:val="28"/>
          <w:szCs w:val="28"/>
        </w:rPr>
        <w:t>60</w:t>
      </w:r>
      <w:r w:rsidR="00FC5A6F">
        <w:rPr>
          <w:sz w:val="28"/>
          <w:szCs w:val="28"/>
        </w:rPr>
        <w:t>,30</w:t>
      </w:r>
      <w:r w:rsidRPr="00574859">
        <w:rPr>
          <w:sz w:val="28"/>
          <w:szCs w:val="28"/>
        </w:rPr>
        <w:t xml:space="preserve"> тыс. руб.  </w:t>
      </w:r>
    </w:p>
    <w:p w:rsidR="004A443F" w:rsidRPr="00574859" w:rsidRDefault="004A443F" w:rsidP="004A443F">
      <w:pPr>
        <w:jc w:val="both"/>
        <w:rPr>
          <w:sz w:val="28"/>
          <w:szCs w:val="28"/>
        </w:rPr>
      </w:pPr>
      <w:r w:rsidRPr="00574859">
        <w:rPr>
          <w:color w:val="FF0000"/>
          <w:sz w:val="28"/>
          <w:szCs w:val="28"/>
        </w:rPr>
        <w:t xml:space="preserve">      </w:t>
      </w:r>
      <w:r w:rsidRPr="00574859">
        <w:rPr>
          <w:sz w:val="28"/>
          <w:szCs w:val="28"/>
        </w:rPr>
        <w:t xml:space="preserve">Наибольший удельный вес в структуре налоговых и неналоговых доходов бюджета </w:t>
      </w:r>
      <w:r w:rsidR="005415E6" w:rsidRPr="00574859">
        <w:rPr>
          <w:sz w:val="28"/>
          <w:szCs w:val="28"/>
        </w:rPr>
        <w:t>2013</w:t>
      </w:r>
      <w:r w:rsidRPr="00574859">
        <w:rPr>
          <w:sz w:val="28"/>
          <w:szCs w:val="28"/>
        </w:rPr>
        <w:t xml:space="preserve"> года принадлежит </w:t>
      </w:r>
      <w:r w:rsidR="00FC5A6F">
        <w:rPr>
          <w:sz w:val="28"/>
          <w:szCs w:val="28"/>
        </w:rPr>
        <w:t>налогу на доходы физических лиц</w:t>
      </w:r>
      <w:r w:rsidRPr="00574859">
        <w:rPr>
          <w:sz w:val="28"/>
          <w:szCs w:val="28"/>
        </w:rPr>
        <w:t xml:space="preserve">  (</w:t>
      </w:r>
      <w:r w:rsidR="00943F50">
        <w:rPr>
          <w:sz w:val="28"/>
          <w:szCs w:val="28"/>
        </w:rPr>
        <w:t>19,63</w:t>
      </w:r>
      <w:r w:rsidRPr="00574859">
        <w:rPr>
          <w:sz w:val="28"/>
          <w:szCs w:val="28"/>
        </w:rPr>
        <w:t xml:space="preserve"> процента) и </w:t>
      </w:r>
      <w:r w:rsidR="00FC5A6F">
        <w:rPr>
          <w:sz w:val="28"/>
          <w:szCs w:val="28"/>
        </w:rPr>
        <w:t>земельному налогу</w:t>
      </w:r>
      <w:r w:rsidRPr="00574859">
        <w:rPr>
          <w:sz w:val="28"/>
          <w:szCs w:val="28"/>
        </w:rPr>
        <w:t xml:space="preserve"> (</w:t>
      </w:r>
      <w:r w:rsidR="00943F50">
        <w:rPr>
          <w:sz w:val="28"/>
          <w:szCs w:val="28"/>
        </w:rPr>
        <w:t>7,35</w:t>
      </w:r>
      <w:r w:rsidRPr="00574859">
        <w:rPr>
          <w:sz w:val="28"/>
          <w:szCs w:val="28"/>
        </w:rPr>
        <w:t xml:space="preserve"> процента). </w:t>
      </w:r>
    </w:p>
    <w:p w:rsidR="0038322A" w:rsidRDefault="0038322A" w:rsidP="0038322A">
      <w:pPr>
        <w:pStyle w:val="ConsPlusTitle"/>
        <w:ind w:firstLine="720"/>
        <w:jc w:val="center"/>
        <w:rPr>
          <w:rFonts w:ascii="Times New Roman" w:hAnsi="Times New Roman"/>
          <w:sz w:val="28"/>
        </w:rPr>
      </w:pPr>
    </w:p>
    <w:p w:rsidR="00FB7F24" w:rsidRDefault="00FB7F24" w:rsidP="0038322A">
      <w:pPr>
        <w:pStyle w:val="ConsPlusTitle"/>
        <w:ind w:firstLine="720"/>
        <w:jc w:val="center"/>
        <w:rPr>
          <w:rFonts w:ascii="Times New Roman" w:hAnsi="Times New Roman"/>
          <w:sz w:val="28"/>
        </w:rPr>
      </w:pPr>
    </w:p>
    <w:p w:rsidR="0038322A" w:rsidRPr="002A0D71" w:rsidRDefault="0038322A" w:rsidP="0038322A">
      <w:pPr>
        <w:pStyle w:val="ConsPlusTitle"/>
        <w:ind w:firstLine="720"/>
        <w:jc w:val="center"/>
        <w:rPr>
          <w:rFonts w:ascii="Times New Roman" w:hAnsi="Times New Roman"/>
          <w:sz w:val="28"/>
        </w:rPr>
      </w:pPr>
      <w:r w:rsidRPr="002A0D71">
        <w:rPr>
          <w:rFonts w:ascii="Times New Roman" w:hAnsi="Times New Roman"/>
          <w:sz w:val="28"/>
        </w:rPr>
        <w:t>Особенности расчетов поступлений платежей в бюджет по основным доходным источникам на 201</w:t>
      </w:r>
      <w:r>
        <w:rPr>
          <w:rFonts w:ascii="Times New Roman" w:hAnsi="Times New Roman"/>
          <w:sz w:val="28"/>
        </w:rPr>
        <w:t>4</w:t>
      </w:r>
      <w:r w:rsidRPr="002A0D71">
        <w:rPr>
          <w:rFonts w:ascii="Times New Roman" w:hAnsi="Times New Roman"/>
          <w:sz w:val="28"/>
        </w:rPr>
        <w:t xml:space="preserve"> год </w:t>
      </w:r>
    </w:p>
    <w:p w:rsidR="004A443F" w:rsidRPr="00574859" w:rsidRDefault="004A443F" w:rsidP="004A443F">
      <w:pPr>
        <w:jc w:val="both"/>
        <w:rPr>
          <w:color w:val="FF0000"/>
          <w:sz w:val="28"/>
          <w:szCs w:val="28"/>
        </w:rPr>
      </w:pPr>
    </w:p>
    <w:p w:rsidR="004A443F" w:rsidRDefault="004A443F" w:rsidP="004A443F">
      <w:pPr>
        <w:jc w:val="center"/>
        <w:outlineLvl w:val="0"/>
        <w:rPr>
          <w:sz w:val="28"/>
          <w:szCs w:val="28"/>
          <w:u w:val="single"/>
        </w:rPr>
      </w:pPr>
      <w:r w:rsidRPr="00574859">
        <w:rPr>
          <w:sz w:val="28"/>
          <w:szCs w:val="28"/>
          <w:u w:val="single"/>
        </w:rPr>
        <w:t>Налог на доходы физических лиц</w:t>
      </w:r>
    </w:p>
    <w:p w:rsidR="00FB7F24" w:rsidRPr="00574859" w:rsidRDefault="00FB7F24" w:rsidP="004A443F">
      <w:pPr>
        <w:jc w:val="center"/>
        <w:outlineLvl w:val="0"/>
        <w:rPr>
          <w:sz w:val="28"/>
          <w:szCs w:val="28"/>
          <w:u w:val="single"/>
        </w:rPr>
      </w:pPr>
    </w:p>
    <w:p w:rsidR="00BB391D" w:rsidRPr="000C5EC7" w:rsidRDefault="00BB391D" w:rsidP="00BB391D">
      <w:pPr>
        <w:pStyle w:val="ConsPlusNormal"/>
        <w:ind w:firstLine="709"/>
        <w:jc w:val="both"/>
        <w:rPr>
          <w:rFonts w:ascii="Times New Roman" w:hAnsi="Times New Roman"/>
          <w:sz w:val="28"/>
          <w:szCs w:val="28"/>
        </w:rPr>
      </w:pPr>
      <w:proofErr w:type="gramStart"/>
      <w:r w:rsidRPr="000C5EC7">
        <w:rPr>
          <w:rFonts w:ascii="Times New Roman" w:hAnsi="Times New Roman"/>
          <w:sz w:val="28"/>
          <w:szCs w:val="28"/>
        </w:rPr>
        <w:t>Расчет налога на доходы физических лиц  на 2014 год осуществлен на основании фактического поступления НДФЛ за 9 месяцев 2013г. и ожидаемого исполнения за 2013 год, с учетом  индексации  с 1.10.2014 г. на 5 % заработной платы работников государственных учреждений, финансируемых из краевого бюджета, с учетом увеличения заработной платы работников бюджетных и казенных  учреждений в соответствии с Указом Президента</w:t>
      </w:r>
      <w:r>
        <w:rPr>
          <w:rFonts w:ascii="Times New Roman" w:hAnsi="Times New Roman"/>
          <w:sz w:val="28"/>
          <w:szCs w:val="28"/>
        </w:rPr>
        <w:t>.</w:t>
      </w:r>
      <w:proofErr w:type="gramEnd"/>
    </w:p>
    <w:p w:rsidR="004A443F" w:rsidRPr="00574859" w:rsidRDefault="004A443F" w:rsidP="004A443F">
      <w:pPr>
        <w:jc w:val="both"/>
        <w:rPr>
          <w:sz w:val="28"/>
          <w:szCs w:val="28"/>
        </w:rPr>
      </w:pPr>
      <w:r w:rsidRPr="00574859">
        <w:rPr>
          <w:sz w:val="28"/>
          <w:szCs w:val="28"/>
        </w:rPr>
        <w:t xml:space="preserve">     Прогноз поступлений на</w:t>
      </w:r>
      <w:r w:rsidR="00625AD1">
        <w:rPr>
          <w:sz w:val="28"/>
          <w:szCs w:val="28"/>
        </w:rPr>
        <w:t>лога на доходы физических лиц на</w:t>
      </w:r>
      <w:r w:rsidRPr="00574859">
        <w:rPr>
          <w:sz w:val="28"/>
          <w:szCs w:val="28"/>
        </w:rPr>
        <w:t xml:space="preserve"> </w:t>
      </w:r>
      <w:r w:rsidR="00625AD1">
        <w:rPr>
          <w:sz w:val="28"/>
          <w:szCs w:val="28"/>
        </w:rPr>
        <w:t>20</w:t>
      </w:r>
      <w:r w:rsidR="0038322A">
        <w:rPr>
          <w:sz w:val="28"/>
          <w:szCs w:val="28"/>
        </w:rPr>
        <w:t>14</w:t>
      </w:r>
      <w:r w:rsidRPr="00574859">
        <w:rPr>
          <w:sz w:val="28"/>
          <w:szCs w:val="28"/>
        </w:rPr>
        <w:t xml:space="preserve"> год – </w:t>
      </w:r>
      <w:r w:rsidR="00FE45FC">
        <w:rPr>
          <w:sz w:val="28"/>
          <w:szCs w:val="28"/>
        </w:rPr>
        <w:t>1258,00</w:t>
      </w:r>
      <w:r w:rsidRPr="00574859">
        <w:rPr>
          <w:sz w:val="28"/>
          <w:szCs w:val="28"/>
        </w:rPr>
        <w:t xml:space="preserve"> т. руб., что составляет </w:t>
      </w:r>
      <w:r w:rsidR="0038322A">
        <w:rPr>
          <w:sz w:val="28"/>
          <w:szCs w:val="28"/>
        </w:rPr>
        <w:t>18,</w:t>
      </w:r>
      <w:r w:rsidR="00BB391D">
        <w:rPr>
          <w:sz w:val="28"/>
          <w:szCs w:val="28"/>
        </w:rPr>
        <w:t>9</w:t>
      </w:r>
      <w:r w:rsidRPr="00574859">
        <w:rPr>
          <w:sz w:val="28"/>
          <w:szCs w:val="28"/>
        </w:rPr>
        <w:t xml:space="preserve">% от объема общих  доходов поселения. </w:t>
      </w:r>
    </w:p>
    <w:p w:rsidR="004A443F" w:rsidRPr="00574859" w:rsidRDefault="004A443F" w:rsidP="004A443F">
      <w:pPr>
        <w:jc w:val="both"/>
        <w:rPr>
          <w:b/>
          <w:color w:val="FF0000"/>
          <w:sz w:val="28"/>
          <w:szCs w:val="28"/>
        </w:rPr>
      </w:pPr>
      <w:r w:rsidRPr="00574859">
        <w:rPr>
          <w:color w:val="FF0000"/>
          <w:sz w:val="28"/>
          <w:szCs w:val="28"/>
        </w:rPr>
        <w:t xml:space="preserve"> </w:t>
      </w:r>
    </w:p>
    <w:p w:rsidR="004A443F" w:rsidRPr="00574859" w:rsidRDefault="004A443F" w:rsidP="004A443F">
      <w:pPr>
        <w:jc w:val="both"/>
        <w:rPr>
          <w:b/>
          <w:bCs/>
          <w:color w:val="FF0000"/>
          <w:sz w:val="28"/>
          <w:szCs w:val="28"/>
        </w:rPr>
      </w:pPr>
    </w:p>
    <w:p w:rsidR="004A443F" w:rsidRDefault="004A443F" w:rsidP="004A443F">
      <w:pPr>
        <w:jc w:val="center"/>
        <w:outlineLvl w:val="0"/>
        <w:rPr>
          <w:bCs/>
          <w:sz w:val="28"/>
          <w:szCs w:val="28"/>
          <w:u w:val="single"/>
        </w:rPr>
      </w:pPr>
      <w:r w:rsidRPr="00574859">
        <w:rPr>
          <w:bCs/>
          <w:sz w:val="28"/>
          <w:szCs w:val="28"/>
          <w:u w:val="single"/>
        </w:rPr>
        <w:t>Единый сельскохозяйственный налог</w:t>
      </w:r>
    </w:p>
    <w:p w:rsidR="00FB7F24" w:rsidRPr="00574859" w:rsidRDefault="00FB7F24" w:rsidP="004A443F">
      <w:pPr>
        <w:jc w:val="center"/>
        <w:outlineLvl w:val="0"/>
        <w:rPr>
          <w:sz w:val="28"/>
          <w:szCs w:val="28"/>
          <w:u w:val="single"/>
        </w:rPr>
      </w:pPr>
    </w:p>
    <w:p w:rsidR="004A443F" w:rsidRPr="00574859" w:rsidRDefault="004A443F" w:rsidP="004A443F">
      <w:pPr>
        <w:jc w:val="both"/>
        <w:rPr>
          <w:sz w:val="28"/>
          <w:szCs w:val="28"/>
        </w:rPr>
      </w:pPr>
      <w:r w:rsidRPr="00574859">
        <w:rPr>
          <w:sz w:val="28"/>
          <w:szCs w:val="28"/>
        </w:rPr>
        <w:t xml:space="preserve">         Порядок исчисления и уплаты  в бюджетную систему единого сельскохозяйственного налога регламентируется главой 26.1 «Система налогообложения для сельскохозяйственных товаропроизводителей (единый сельскохозяйственный налог)» части второй Налогового кодекса Российской Федерации.</w:t>
      </w:r>
    </w:p>
    <w:p w:rsidR="004A443F" w:rsidRPr="00574859" w:rsidRDefault="004A443F" w:rsidP="004A443F">
      <w:pPr>
        <w:jc w:val="both"/>
        <w:rPr>
          <w:sz w:val="28"/>
          <w:szCs w:val="28"/>
        </w:rPr>
      </w:pPr>
      <w:r w:rsidRPr="00574859">
        <w:rPr>
          <w:sz w:val="28"/>
          <w:szCs w:val="28"/>
        </w:rPr>
        <w:t xml:space="preserve">      В основу расчета  единого сельскохозяйственного налога  принята  оценка поступлений налога за </w:t>
      </w:r>
      <w:r w:rsidR="00476358">
        <w:rPr>
          <w:sz w:val="28"/>
          <w:szCs w:val="28"/>
        </w:rPr>
        <w:t>2013</w:t>
      </w:r>
      <w:r w:rsidRPr="00574859">
        <w:rPr>
          <w:sz w:val="28"/>
          <w:szCs w:val="28"/>
        </w:rPr>
        <w:t xml:space="preserve"> год</w:t>
      </w:r>
      <w:r w:rsidR="005415E6" w:rsidRPr="00574859">
        <w:rPr>
          <w:sz w:val="28"/>
          <w:szCs w:val="28"/>
        </w:rPr>
        <w:t>.</w:t>
      </w:r>
    </w:p>
    <w:p w:rsidR="004A443F" w:rsidRPr="00574859" w:rsidRDefault="004A443F" w:rsidP="004A443F">
      <w:pPr>
        <w:jc w:val="both"/>
        <w:rPr>
          <w:sz w:val="28"/>
          <w:szCs w:val="28"/>
        </w:rPr>
      </w:pPr>
      <w:r w:rsidRPr="00574859">
        <w:rPr>
          <w:sz w:val="28"/>
          <w:szCs w:val="28"/>
        </w:rPr>
        <w:tab/>
        <w:t xml:space="preserve">Прогноз поступлений по указанному налогу в бюджет сельского поселения  на </w:t>
      </w:r>
      <w:r w:rsidR="00476358">
        <w:rPr>
          <w:sz w:val="28"/>
          <w:szCs w:val="28"/>
        </w:rPr>
        <w:t>2014</w:t>
      </w:r>
      <w:r w:rsidRPr="00574859">
        <w:rPr>
          <w:sz w:val="28"/>
          <w:szCs w:val="28"/>
        </w:rPr>
        <w:t xml:space="preserve"> год  составляет </w:t>
      </w:r>
      <w:r w:rsidR="005415E6" w:rsidRPr="00574859">
        <w:rPr>
          <w:sz w:val="28"/>
          <w:szCs w:val="28"/>
        </w:rPr>
        <w:t>1</w:t>
      </w:r>
      <w:r w:rsidRPr="00574859">
        <w:rPr>
          <w:sz w:val="28"/>
          <w:szCs w:val="28"/>
        </w:rPr>
        <w:t xml:space="preserve"> тыс. руб., рост к ожидаемой оценке  </w:t>
      </w:r>
      <w:r w:rsidR="005415E6" w:rsidRPr="00574859">
        <w:rPr>
          <w:sz w:val="28"/>
          <w:szCs w:val="28"/>
        </w:rPr>
        <w:t>2013</w:t>
      </w:r>
      <w:r w:rsidRPr="00574859">
        <w:rPr>
          <w:sz w:val="28"/>
          <w:szCs w:val="28"/>
        </w:rPr>
        <w:t xml:space="preserve"> года </w:t>
      </w:r>
      <w:r w:rsidR="00BB391D">
        <w:rPr>
          <w:sz w:val="28"/>
          <w:szCs w:val="28"/>
        </w:rPr>
        <w:t>100</w:t>
      </w:r>
      <w:r w:rsidRPr="00574859">
        <w:rPr>
          <w:sz w:val="28"/>
          <w:szCs w:val="28"/>
        </w:rPr>
        <w:t xml:space="preserve">%.  </w:t>
      </w:r>
    </w:p>
    <w:p w:rsidR="004A443F" w:rsidRPr="00574859" w:rsidRDefault="004A443F" w:rsidP="004A443F">
      <w:pPr>
        <w:jc w:val="both"/>
        <w:rPr>
          <w:b/>
          <w:color w:val="FF0000"/>
          <w:sz w:val="28"/>
          <w:szCs w:val="28"/>
        </w:rPr>
      </w:pPr>
    </w:p>
    <w:p w:rsidR="004A443F" w:rsidRDefault="004A443F" w:rsidP="004A443F">
      <w:pPr>
        <w:jc w:val="center"/>
        <w:outlineLvl w:val="0"/>
        <w:rPr>
          <w:sz w:val="28"/>
          <w:szCs w:val="28"/>
          <w:u w:val="single"/>
        </w:rPr>
      </w:pPr>
      <w:r w:rsidRPr="00574859">
        <w:rPr>
          <w:sz w:val="28"/>
          <w:szCs w:val="28"/>
          <w:u w:val="single"/>
        </w:rPr>
        <w:t>Земельный налог</w:t>
      </w:r>
    </w:p>
    <w:p w:rsidR="00FB7F24" w:rsidRPr="00574859" w:rsidRDefault="00FB7F24" w:rsidP="004A443F">
      <w:pPr>
        <w:jc w:val="center"/>
        <w:outlineLvl w:val="0"/>
        <w:rPr>
          <w:sz w:val="28"/>
          <w:szCs w:val="28"/>
          <w:u w:val="single"/>
        </w:rPr>
      </w:pPr>
    </w:p>
    <w:p w:rsidR="004A443F" w:rsidRPr="00574859" w:rsidRDefault="004A443F" w:rsidP="004A443F">
      <w:pPr>
        <w:jc w:val="both"/>
        <w:rPr>
          <w:sz w:val="28"/>
          <w:szCs w:val="28"/>
        </w:rPr>
      </w:pPr>
      <w:r w:rsidRPr="00574859">
        <w:rPr>
          <w:sz w:val="28"/>
          <w:szCs w:val="28"/>
        </w:rPr>
        <w:t xml:space="preserve">        При расчете налога на </w:t>
      </w:r>
      <w:r w:rsidR="00476358">
        <w:rPr>
          <w:sz w:val="28"/>
          <w:szCs w:val="28"/>
        </w:rPr>
        <w:t>2014</w:t>
      </w:r>
      <w:r w:rsidRPr="00574859">
        <w:rPr>
          <w:sz w:val="28"/>
          <w:szCs w:val="28"/>
        </w:rPr>
        <w:t xml:space="preserve">г. в сумме  </w:t>
      </w:r>
      <w:r w:rsidR="00476358">
        <w:rPr>
          <w:sz w:val="28"/>
          <w:szCs w:val="28"/>
        </w:rPr>
        <w:t>488</w:t>
      </w:r>
      <w:r w:rsidRPr="00574859">
        <w:rPr>
          <w:sz w:val="28"/>
          <w:szCs w:val="28"/>
        </w:rPr>
        <w:t xml:space="preserve"> тыс. руб. учитывалось изменение налогового законодательства для физических лиц,  уплата недоимки в размере 20%, и уплата земельного налога юридическими лицами.  </w:t>
      </w:r>
    </w:p>
    <w:p w:rsidR="00201C26" w:rsidRPr="00574859" w:rsidRDefault="00201C26" w:rsidP="004A443F">
      <w:pPr>
        <w:jc w:val="both"/>
        <w:rPr>
          <w:color w:val="FF0000"/>
          <w:sz w:val="28"/>
          <w:szCs w:val="28"/>
        </w:rPr>
      </w:pPr>
    </w:p>
    <w:p w:rsidR="004A443F" w:rsidRPr="00574859" w:rsidRDefault="004A443F" w:rsidP="004A443F">
      <w:pPr>
        <w:jc w:val="both"/>
        <w:rPr>
          <w:color w:val="FF0000"/>
          <w:sz w:val="28"/>
          <w:szCs w:val="28"/>
        </w:rPr>
      </w:pPr>
    </w:p>
    <w:p w:rsidR="004A443F" w:rsidRDefault="004A443F" w:rsidP="004A443F">
      <w:pPr>
        <w:jc w:val="center"/>
        <w:outlineLvl w:val="0"/>
        <w:rPr>
          <w:sz w:val="28"/>
          <w:szCs w:val="28"/>
          <w:u w:val="single"/>
        </w:rPr>
      </w:pPr>
      <w:r w:rsidRPr="00574859">
        <w:rPr>
          <w:sz w:val="28"/>
          <w:szCs w:val="28"/>
          <w:u w:val="single"/>
        </w:rPr>
        <w:lastRenderedPageBreak/>
        <w:t>Государственная пошлина</w:t>
      </w:r>
    </w:p>
    <w:p w:rsidR="00FB7F24" w:rsidRPr="00574859" w:rsidRDefault="00FB7F24" w:rsidP="004A443F">
      <w:pPr>
        <w:jc w:val="center"/>
        <w:outlineLvl w:val="0"/>
        <w:rPr>
          <w:sz w:val="28"/>
          <w:szCs w:val="28"/>
          <w:u w:val="single"/>
        </w:rPr>
      </w:pPr>
    </w:p>
    <w:p w:rsidR="004A443F" w:rsidRPr="00574859" w:rsidRDefault="004A443F" w:rsidP="004A443F">
      <w:pPr>
        <w:jc w:val="both"/>
        <w:rPr>
          <w:sz w:val="28"/>
          <w:szCs w:val="28"/>
        </w:rPr>
      </w:pPr>
      <w:r w:rsidRPr="00574859">
        <w:rPr>
          <w:sz w:val="28"/>
          <w:szCs w:val="28"/>
        </w:rPr>
        <w:t xml:space="preserve">        </w:t>
      </w:r>
      <w:proofErr w:type="gramStart"/>
      <w:r w:rsidRPr="00574859">
        <w:rPr>
          <w:sz w:val="28"/>
          <w:szCs w:val="28"/>
        </w:rPr>
        <w:t>Планирование</w:t>
      </w:r>
      <w:proofErr w:type="gramEnd"/>
      <w:r w:rsidRPr="00574859">
        <w:rPr>
          <w:sz w:val="28"/>
          <w:szCs w:val="28"/>
        </w:rPr>
        <w:t xml:space="preserve"> выполнено исходя из фактического поступления государственной пошлины за 20</w:t>
      </w:r>
      <w:r w:rsidR="00476358">
        <w:rPr>
          <w:sz w:val="28"/>
          <w:szCs w:val="28"/>
        </w:rPr>
        <w:t>13</w:t>
      </w:r>
      <w:r w:rsidRPr="00574859">
        <w:rPr>
          <w:sz w:val="28"/>
          <w:szCs w:val="28"/>
        </w:rPr>
        <w:t xml:space="preserve"> год, оценки поступлений </w:t>
      </w:r>
      <w:r w:rsidR="00476358">
        <w:rPr>
          <w:sz w:val="28"/>
          <w:szCs w:val="28"/>
        </w:rPr>
        <w:t>2014</w:t>
      </w:r>
      <w:r w:rsidRPr="00574859">
        <w:rPr>
          <w:sz w:val="28"/>
          <w:szCs w:val="28"/>
        </w:rPr>
        <w:t xml:space="preserve"> года в разрезе кодов бюджетной классификации. </w:t>
      </w:r>
    </w:p>
    <w:p w:rsidR="004A443F" w:rsidRPr="00574859" w:rsidRDefault="004A443F" w:rsidP="004A443F">
      <w:pPr>
        <w:jc w:val="both"/>
        <w:rPr>
          <w:sz w:val="28"/>
          <w:szCs w:val="28"/>
        </w:rPr>
      </w:pPr>
      <w:r w:rsidRPr="00574859">
        <w:rPr>
          <w:sz w:val="28"/>
          <w:szCs w:val="28"/>
        </w:rPr>
        <w:t xml:space="preserve">Прогнозируемый объем поступлений пошлины  определен в сумме </w:t>
      </w:r>
      <w:r w:rsidR="00476358">
        <w:rPr>
          <w:sz w:val="28"/>
          <w:szCs w:val="28"/>
        </w:rPr>
        <w:t>12</w:t>
      </w:r>
      <w:r w:rsidRPr="00574859">
        <w:rPr>
          <w:sz w:val="28"/>
          <w:szCs w:val="28"/>
        </w:rPr>
        <w:t xml:space="preserve"> т.р. </w:t>
      </w:r>
    </w:p>
    <w:p w:rsidR="00201C26" w:rsidRPr="00574859" w:rsidRDefault="00201C26" w:rsidP="004A443F">
      <w:pPr>
        <w:jc w:val="both"/>
        <w:rPr>
          <w:color w:val="FF0000"/>
          <w:sz w:val="28"/>
          <w:szCs w:val="28"/>
        </w:rPr>
      </w:pPr>
    </w:p>
    <w:p w:rsidR="004A443F" w:rsidRPr="00574859" w:rsidRDefault="004A443F" w:rsidP="004A443F">
      <w:pPr>
        <w:jc w:val="both"/>
        <w:rPr>
          <w:sz w:val="28"/>
          <w:szCs w:val="28"/>
        </w:rPr>
      </w:pPr>
    </w:p>
    <w:p w:rsidR="004A443F" w:rsidRDefault="004A443F" w:rsidP="004A443F">
      <w:pPr>
        <w:jc w:val="center"/>
        <w:rPr>
          <w:sz w:val="28"/>
          <w:szCs w:val="28"/>
          <w:u w:val="single"/>
        </w:rPr>
      </w:pPr>
      <w:r w:rsidRPr="00574859">
        <w:rPr>
          <w:sz w:val="28"/>
          <w:szCs w:val="28"/>
          <w:u w:val="single"/>
        </w:rPr>
        <w:t>Доходы от использования имущества, находящегося в государственной и муниципальной собственности</w:t>
      </w:r>
    </w:p>
    <w:p w:rsidR="00FB7F24" w:rsidRPr="00574859" w:rsidRDefault="00FB7F24" w:rsidP="004A443F">
      <w:pPr>
        <w:jc w:val="center"/>
        <w:rPr>
          <w:sz w:val="28"/>
          <w:szCs w:val="28"/>
          <w:u w:val="single"/>
        </w:rPr>
      </w:pPr>
    </w:p>
    <w:p w:rsidR="00484B11" w:rsidRDefault="004A443F" w:rsidP="00484B11">
      <w:pPr>
        <w:ind w:firstLine="709"/>
        <w:jc w:val="both"/>
        <w:rPr>
          <w:sz w:val="28"/>
          <w:szCs w:val="28"/>
        </w:rPr>
      </w:pPr>
      <w:r w:rsidRPr="00574859">
        <w:rPr>
          <w:sz w:val="28"/>
          <w:szCs w:val="28"/>
        </w:rPr>
        <w:t xml:space="preserve">       Доходы от использования имущества, находящегося в муниципальной собственности, подлежащие зачислению в бюджет, прогнозируются на </w:t>
      </w:r>
      <w:r w:rsidR="00AE5C3B">
        <w:rPr>
          <w:sz w:val="28"/>
          <w:szCs w:val="28"/>
        </w:rPr>
        <w:t>2014</w:t>
      </w:r>
      <w:r w:rsidRPr="00574859">
        <w:rPr>
          <w:sz w:val="28"/>
          <w:szCs w:val="28"/>
        </w:rPr>
        <w:t xml:space="preserve"> год в сумме </w:t>
      </w:r>
      <w:r w:rsidR="008879D6">
        <w:rPr>
          <w:sz w:val="28"/>
          <w:szCs w:val="28"/>
        </w:rPr>
        <w:t>520</w:t>
      </w:r>
      <w:r w:rsidR="00AE5C3B">
        <w:rPr>
          <w:sz w:val="28"/>
          <w:szCs w:val="28"/>
        </w:rPr>
        <w:t>,00</w:t>
      </w:r>
      <w:r w:rsidRPr="00574859">
        <w:rPr>
          <w:sz w:val="28"/>
          <w:szCs w:val="28"/>
        </w:rPr>
        <w:t xml:space="preserve"> тыс. рублей, </w:t>
      </w:r>
      <w:r w:rsidR="00AE5C3B">
        <w:rPr>
          <w:sz w:val="28"/>
          <w:szCs w:val="28"/>
        </w:rPr>
        <w:t>уменьшение</w:t>
      </w:r>
      <w:r w:rsidR="00201C26" w:rsidRPr="00574859">
        <w:rPr>
          <w:sz w:val="28"/>
          <w:szCs w:val="28"/>
        </w:rPr>
        <w:t xml:space="preserve"> </w:t>
      </w:r>
      <w:r w:rsidRPr="00574859">
        <w:rPr>
          <w:sz w:val="28"/>
          <w:szCs w:val="28"/>
        </w:rPr>
        <w:t>рост</w:t>
      </w:r>
      <w:r w:rsidR="00201C26" w:rsidRPr="00574859">
        <w:rPr>
          <w:sz w:val="28"/>
          <w:szCs w:val="28"/>
        </w:rPr>
        <w:t>а</w:t>
      </w:r>
      <w:r w:rsidRPr="00574859">
        <w:rPr>
          <w:sz w:val="28"/>
          <w:szCs w:val="28"/>
        </w:rPr>
        <w:t xml:space="preserve"> к ожидаемой оценке  </w:t>
      </w:r>
      <w:r w:rsidR="00AE5C3B">
        <w:rPr>
          <w:sz w:val="28"/>
          <w:szCs w:val="28"/>
        </w:rPr>
        <w:t>2013</w:t>
      </w:r>
      <w:r w:rsidRPr="00574859">
        <w:rPr>
          <w:sz w:val="28"/>
          <w:szCs w:val="28"/>
        </w:rPr>
        <w:t xml:space="preserve"> года </w:t>
      </w:r>
      <w:r w:rsidR="008879D6">
        <w:rPr>
          <w:sz w:val="28"/>
          <w:szCs w:val="28"/>
        </w:rPr>
        <w:t>-1,57</w:t>
      </w:r>
      <w:r w:rsidRPr="00574859">
        <w:rPr>
          <w:sz w:val="28"/>
          <w:szCs w:val="28"/>
        </w:rPr>
        <w:t xml:space="preserve"> %. </w:t>
      </w:r>
    </w:p>
    <w:p w:rsidR="004A443F" w:rsidRPr="00574859" w:rsidRDefault="004A443F" w:rsidP="00484B11">
      <w:pPr>
        <w:ind w:firstLine="709"/>
        <w:jc w:val="both"/>
        <w:rPr>
          <w:sz w:val="28"/>
          <w:szCs w:val="28"/>
        </w:rPr>
      </w:pPr>
      <w:r w:rsidRPr="00574859">
        <w:rPr>
          <w:sz w:val="28"/>
          <w:szCs w:val="28"/>
        </w:rPr>
        <w:t xml:space="preserve"> </w:t>
      </w:r>
      <w:proofErr w:type="gramStart"/>
      <w:r w:rsidR="00484B11" w:rsidRPr="000C5EC7">
        <w:rPr>
          <w:sz w:val="28"/>
          <w:szCs w:val="28"/>
        </w:rPr>
        <w:t>Основные поступления указанных доходов формируются за счет: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и прочих доходов от использования имущества и прав, находящихся в государственной и муниципальной собственности (за исключением имущества бюджетных и</w:t>
      </w:r>
      <w:proofErr w:type="gramEnd"/>
      <w:r w:rsidR="00484B11" w:rsidRPr="000C5EC7">
        <w:rPr>
          <w:sz w:val="28"/>
          <w:szCs w:val="28"/>
        </w:rPr>
        <w:t xml:space="preserve"> автономных учреждений, а также имущества государственных и муниципальных унитарных предприятий, в том числе казенных) и в соответствии с нормативами распределения платежей между уровнями бюджетной системы Российской Федерации, установленными Бюджетным кодексом (поступление в бюджет Дальнереченского муниципального района аренды земли – </w:t>
      </w:r>
      <w:r w:rsidR="00484B11">
        <w:rPr>
          <w:sz w:val="28"/>
          <w:szCs w:val="28"/>
        </w:rPr>
        <w:t>5</w:t>
      </w:r>
      <w:r w:rsidR="00484B11" w:rsidRPr="000C5EC7">
        <w:rPr>
          <w:sz w:val="28"/>
          <w:szCs w:val="28"/>
        </w:rPr>
        <w:t>0 %).</w:t>
      </w:r>
    </w:p>
    <w:p w:rsidR="004A443F" w:rsidRPr="00574859" w:rsidRDefault="004A443F" w:rsidP="004A443F">
      <w:pPr>
        <w:jc w:val="both"/>
        <w:rPr>
          <w:sz w:val="28"/>
          <w:szCs w:val="28"/>
        </w:rPr>
      </w:pPr>
      <w:r w:rsidRPr="00574859">
        <w:rPr>
          <w:sz w:val="28"/>
          <w:szCs w:val="28"/>
        </w:rPr>
        <w:t xml:space="preserve">   Объем доходов  в виде арендной платы за земельные участки планируется на </w:t>
      </w:r>
      <w:r w:rsidR="00AE5C3B">
        <w:rPr>
          <w:sz w:val="28"/>
          <w:szCs w:val="28"/>
        </w:rPr>
        <w:t>2014</w:t>
      </w:r>
      <w:r w:rsidRPr="00574859">
        <w:rPr>
          <w:sz w:val="28"/>
          <w:szCs w:val="28"/>
        </w:rPr>
        <w:t xml:space="preserve"> год в сумме </w:t>
      </w:r>
      <w:r w:rsidR="008879D6">
        <w:rPr>
          <w:sz w:val="28"/>
          <w:szCs w:val="28"/>
        </w:rPr>
        <w:t>200</w:t>
      </w:r>
      <w:r w:rsidRPr="00574859">
        <w:rPr>
          <w:sz w:val="28"/>
          <w:szCs w:val="28"/>
        </w:rPr>
        <w:t xml:space="preserve"> тыс. рублей, снижение к ожидаемой оценке </w:t>
      </w:r>
      <w:r w:rsidR="00AE5C3B">
        <w:rPr>
          <w:sz w:val="28"/>
          <w:szCs w:val="28"/>
        </w:rPr>
        <w:t>2013</w:t>
      </w:r>
      <w:r w:rsidRPr="00574859">
        <w:rPr>
          <w:sz w:val="28"/>
          <w:szCs w:val="28"/>
        </w:rPr>
        <w:t xml:space="preserve"> года </w:t>
      </w:r>
      <w:r w:rsidR="008879D6">
        <w:rPr>
          <w:sz w:val="28"/>
          <w:szCs w:val="28"/>
        </w:rPr>
        <w:t>-7,01</w:t>
      </w:r>
      <w:r w:rsidRPr="00574859">
        <w:rPr>
          <w:sz w:val="28"/>
          <w:szCs w:val="28"/>
        </w:rPr>
        <w:t>%.</w:t>
      </w:r>
    </w:p>
    <w:p w:rsidR="004A443F" w:rsidRPr="00574859" w:rsidRDefault="004A443F" w:rsidP="004A443F">
      <w:pPr>
        <w:jc w:val="both"/>
        <w:rPr>
          <w:sz w:val="28"/>
          <w:szCs w:val="28"/>
        </w:rPr>
      </w:pPr>
      <w:r w:rsidRPr="00574859">
        <w:rPr>
          <w:sz w:val="28"/>
          <w:szCs w:val="28"/>
        </w:rPr>
        <w:t xml:space="preserve">     Прогнозируемый объем поступлений в виде доходов от сдачи в аренду имущества поселения оценивается в </w:t>
      </w:r>
      <w:r w:rsidR="00AE5C3B">
        <w:rPr>
          <w:sz w:val="28"/>
          <w:szCs w:val="28"/>
        </w:rPr>
        <w:t>320</w:t>
      </w:r>
      <w:r w:rsidRPr="00574859">
        <w:rPr>
          <w:sz w:val="28"/>
          <w:szCs w:val="28"/>
        </w:rPr>
        <w:t xml:space="preserve"> тыс. руб., </w:t>
      </w:r>
      <w:r w:rsidR="00D5173D" w:rsidRPr="00574859">
        <w:rPr>
          <w:sz w:val="28"/>
          <w:szCs w:val="28"/>
        </w:rPr>
        <w:t>снижение</w:t>
      </w:r>
      <w:r w:rsidRPr="00574859">
        <w:rPr>
          <w:sz w:val="28"/>
          <w:szCs w:val="28"/>
        </w:rPr>
        <w:t xml:space="preserve"> к ожидаемой оценке  </w:t>
      </w:r>
      <w:r w:rsidR="00AE5C3B">
        <w:rPr>
          <w:sz w:val="28"/>
          <w:szCs w:val="28"/>
        </w:rPr>
        <w:t>2013</w:t>
      </w:r>
      <w:r w:rsidRPr="00574859">
        <w:rPr>
          <w:sz w:val="28"/>
          <w:szCs w:val="28"/>
        </w:rPr>
        <w:t xml:space="preserve"> года </w:t>
      </w:r>
      <w:r w:rsidR="00225730">
        <w:rPr>
          <w:sz w:val="28"/>
          <w:szCs w:val="28"/>
        </w:rPr>
        <w:t>-</w:t>
      </w:r>
      <w:r w:rsidR="00AE5C3B">
        <w:rPr>
          <w:sz w:val="28"/>
          <w:szCs w:val="28"/>
        </w:rPr>
        <w:t>6,27</w:t>
      </w:r>
      <w:r w:rsidRPr="00574859">
        <w:rPr>
          <w:sz w:val="28"/>
          <w:szCs w:val="28"/>
        </w:rPr>
        <w:t xml:space="preserve">%.                                                                                                                                                                                                                                                                                                                                                                                                                                                                                                                                                                                                                                                                                                                                                                                                                                                          </w:t>
      </w:r>
    </w:p>
    <w:p w:rsidR="004A443F" w:rsidRPr="00574859" w:rsidRDefault="004A443F" w:rsidP="004A443F">
      <w:pPr>
        <w:jc w:val="both"/>
        <w:rPr>
          <w:sz w:val="28"/>
          <w:szCs w:val="28"/>
        </w:rPr>
      </w:pPr>
    </w:p>
    <w:p w:rsidR="004A443F" w:rsidRPr="00574859" w:rsidRDefault="004A443F" w:rsidP="004A443F">
      <w:pPr>
        <w:pStyle w:val="a5"/>
        <w:jc w:val="center"/>
        <w:outlineLvl w:val="0"/>
        <w:rPr>
          <w:sz w:val="28"/>
          <w:szCs w:val="28"/>
        </w:rPr>
      </w:pPr>
      <w:r w:rsidRPr="00574859">
        <w:rPr>
          <w:bCs/>
          <w:sz w:val="28"/>
          <w:szCs w:val="28"/>
          <w:u w:val="single"/>
        </w:rPr>
        <w:t xml:space="preserve">Доходы от оказания платных услуг </w:t>
      </w:r>
    </w:p>
    <w:p w:rsidR="004A443F" w:rsidRPr="00574859" w:rsidRDefault="004A443F" w:rsidP="004A443F">
      <w:pPr>
        <w:jc w:val="both"/>
        <w:rPr>
          <w:sz w:val="28"/>
          <w:szCs w:val="28"/>
        </w:rPr>
      </w:pPr>
      <w:r w:rsidRPr="00574859">
        <w:rPr>
          <w:sz w:val="28"/>
          <w:szCs w:val="28"/>
        </w:rPr>
        <w:t xml:space="preserve">        </w:t>
      </w:r>
    </w:p>
    <w:p w:rsidR="004A443F" w:rsidRPr="00574859" w:rsidRDefault="004A443F" w:rsidP="004A443F">
      <w:pPr>
        <w:jc w:val="both"/>
        <w:rPr>
          <w:sz w:val="28"/>
          <w:szCs w:val="28"/>
        </w:rPr>
      </w:pPr>
      <w:r w:rsidRPr="00574859">
        <w:rPr>
          <w:sz w:val="28"/>
          <w:szCs w:val="28"/>
        </w:rPr>
        <w:tab/>
        <w:t>В соответствии с Бюджетным кодексом Российской Федерации, в бюджет сельского поселения включены доходы бюджетных учреждений от платных услуг от предпринимательской и иной деятельности, приносящей доход в суммах, остающихся после проведения расходов, связанных с формирование себестоимости и уплаты налогов. Указанные доходы включены в проект бюджета по расчетам распорядителей бюджетных средств.</w:t>
      </w:r>
    </w:p>
    <w:p w:rsidR="004A443F" w:rsidRDefault="004A443F" w:rsidP="004A443F">
      <w:pPr>
        <w:jc w:val="both"/>
        <w:rPr>
          <w:sz w:val="28"/>
          <w:szCs w:val="28"/>
        </w:rPr>
      </w:pPr>
      <w:r w:rsidRPr="00574859">
        <w:rPr>
          <w:sz w:val="28"/>
          <w:szCs w:val="28"/>
        </w:rPr>
        <w:lastRenderedPageBreak/>
        <w:tab/>
        <w:t xml:space="preserve">Доходы, получаемые за счет доходов от оказания услуг, запланированы на </w:t>
      </w:r>
      <w:r w:rsidR="00225730">
        <w:rPr>
          <w:sz w:val="28"/>
          <w:szCs w:val="28"/>
        </w:rPr>
        <w:t>2014</w:t>
      </w:r>
      <w:r w:rsidRPr="00574859">
        <w:rPr>
          <w:sz w:val="28"/>
          <w:szCs w:val="28"/>
        </w:rPr>
        <w:t xml:space="preserve"> год сумме  </w:t>
      </w:r>
      <w:r w:rsidR="00BB391D">
        <w:rPr>
          <w:sz w:val="28"/>
          <w:szCs w:val="28"/>
        </w:rPr>
        <w:t>220</w:t>
      </w:r>
      <w:r w:rsidRPr="00574859">
        <w:rPr>
          <w:sz w:val="28"/>
          <w:szCs w:val="28"/>
        </w:rPr>
        <w:t xml:space="preserve"> тыс. рублей. </w:t>
      </w:r>
    </w:p>
    <w:p w:rsidR="00484B11" w:rsidRDefault="00484B11" w:rsidP="00484B11">
      <w:pPr>
        <w:pStyle w:val="ConsPlusTitle"/>
        <w:jc w:val="center"/>
        <w:rPr>
          <w:rFonts w:ascii="Times New Roman" w:hAnsi="Times New Roman"/>
          <w:sz w:val="28"/>
          <w:szCs w:val="28"/>
        </w:rPr>
      </w:pPr>
    </w:p>
    <w:p w:rsidR="00484B11" w:rsidRPr="00484B11" w:rsidRDefault="00484B11" w:rsidP="00484B11">
      <w:pPr>
        <w:pStyle w:val="ConsPlusTitle"/>
        <w:jc w:val="center"/>
        <w:rPr>
          <w:rFonts w:ascii="Times New Roman" w:hAnsi="Times New Roman"/>
          <w:b w:val="0"/>
          <w:sz w:val="28"/>
          <w:szCs w:val="28"/>
        </w:rPr>
      </w:pPr>
      <w:r w:rsidRPr="00484B11">
        <w:rPr>
          <w:rFonts w:ascii="Times New Roman" w:hAnsi="Times New Roman"/>
          <w:b w:val="0"/>
          <w:sz w:val="28"/>
          <w:szCs w:val="28"/>
        </w:rPr>
        <w:t>Штрафы, санкции, возмещение ущерба</w:t>
      </w:r>
    </w:p>
    <w:p w:rsidR="00484B11" w:rsidRPr="00D1642C" w:rsidRDefault="00484B11" w:rsidP="00484B11">
      <w:pPr>
        <w:pStyle w:val="ConsPlusTitle"/>
        <w:jc w:val="center"/>
        <w:rPr>
          <w:rFonts w:ascii="Times New Roman" w:hAnsi="Times New Roman"/>
          <w:sz w:val="28"/>
          <w:szCs w:val="28"/>
        </w:rPr>
      </w:pPr>
    </w:p>
    <w:p w:rsidR="00484B11" w:rsidRPr="000C5EC7" w:rsidRDefault="00484B11" w:rsidP="00484B11">
      <w:pPr>
        <w:pStyle w:val="ConsPlusNormal"/>
        <w:ind w:firstLine="709"/>
        <w:jc w:val="both"/>
        <w:rPr>
          <w:rFonts w:ascii="Times New Roman" w:hAnsi="Times New Roman"/>
          <w:sz w:val="28"/>
          <w:szCs w:val="28"/>
        </w:rPr>
      </w:pPr>
      <w:r w:rsidRPr="000C5EC7">
        <w:rPr>
          <w:rFonts w:ascii="Times New Roman" w:hAnsi="Times New Roman"/>
          <w:sz w:val="28"/>
          <w:szCs w:val="28"/>
        </w:rPr>
        <w:t xml:space="preserve">             В прогнозе неналоговых доходов на 2014 год прогнозируются поступления в бюджет штрафов, санкций, возмещение ущерба в сумме </w:t>
      </w:r>
      <w:r>
        <w:rPr>
          <w:rFonts w:ascii="Times New Roman" w:hAnsi="Times New Roman"/>
          <w:sz w:val="28"/>
          <w:szCs w:val="28"/>
        </w:rPr>
        <w:t>15</w:t>
      </w:r>
      <w:r w:rsidRPr="000C5EC7">
        <w:rPr>
          <w:rFonts w:ascii="Times New Roman" w:hAnsi="Times New Roman"/>
          <w:sz w:val="28"/>
          <w:szCs w:val="28"/>
        </w:rPr>
        <w:t xml:space="preserve"> тыс. руб. </w:t>
      </w:r>
    </w:p>
    <w:p w:rsidR="00484B11" w:rsidRDefault="00484B11" w:rsidP="00ED6E2D">
      <w:pPr>
        <w:pStyle w:val="2"/>
        <w:ind w:firstLine="0"/>
        <w:rPr>
          <w:sz w:val="28"/>
          <w:szCs w:val="28"/>
        </w:rPr>
      </w:pPr>
    </w:p>
    <w:p w:rsidR="00FB7F24" w:rsidRPr="00574859" w:rsidRDefault="00FB7F24" w:rsidP="00ED6E2D">
      <w:pPr>
        <w:pStyle w:val="2"/>
        <w:ind w:firstLine="0"/>
        <w:rPr>
          <w:sz w:val="28"/>
          <w:szCs w:val="28"/>
        </w:rPr>
      </w:pPr>
    </w:p>
    <w:p w:rsidR="00513EE1" w:rsidRDefault="00513EE1" w:rsidP="00ED6E2D">
      <w:pPr>
        <w:pStyle w:val="1"/>
        <w:spacing w:line="360" w:lineRule="auto"/>
        <w:rPr>
          <w:bCs/>
          <w:sz w:val="28"/>
          <w:szCs w:val="28"/>
        </w:rPr>
      </w:pPr>
      <w:r w:rsidRPr="00574859">
        <w:rPr>
          <w:bCs/>
          <w:sz w:val="28"/>
          <w:szCs w:val="28"/>
        </w:rPr>
        <w:t>БЕЗВОЗМЕЗДНЫЕ ПОСТУПЛЕНИЯ</w:t>
      </w:r>
    </w:p>
    <w:p w:rsidR="00FB7F24" w:rsidRPr="00FB7F24" w:rsidRDefault="00FB7F24" w:rsidP="00FB7F24"/>
    <w:p w:rsidR="000912C1" w:rsidRDefault="00FB7F24" w:rsidP="00E32CF8">
      <w:pPr>
        <w:jc w:val="both"/>
        <w:rPr>
          <w:bCs/>
          <w:sz w:val="28"/>
          <w:szCs w:val="28"/>
        </w:rPr>
      </w:pPr>
      <w:r>
        <w:rPr>
          <w:sz w:val="28"/>
          <w:szCs w:val="28"/>
        </w:rPr>
        <w:t xml:space="preserve">           </w:t>
      </w:r>
      <w:r w:rsidR="00513EE1" w:rsidRPr="00574859">
        <w:rPr>
          <w:sz w:val="28"/>
          <w:szCs w:val="28"/>
        </w:rPr>
        <w:t xml:space="preserve">Объем безвозмездных поступлений </w:t>
      </w:r>
      <w:r w:rsidR="0087481A" w:rsidRPr="00574859">
        <w:rPr>
          <w:sz w:val="28"/>
          <w:szCs w:val="28"/>
        </w:rPr>
        <w:t xml:space="preserve">бюджету </w:t>
      </w:r>
      <w:r w:rsidR="008B79B5" w:rsidRPr="00574859">
        <w:rPr>
          <w:sz w:val="28"/>
          <w:szCs w:val="28"/>
        </w:rPr>
        <w:t>Ракитненского</w:t>
      </w:r>
      <w:r w:rsidR="0087481A" w:rsidRPr="00574859">
        <w:rPr>
          <w:sz w:val="28"/>
          <w:szCs w:val="28"/>
        </w:rPr>
        <w:t xml:space="preserve"> сельского поселения </w:t>
      </w:r>
      <w:r w:rsidR="00513EE1" w:rsidRPr="00574859">
        <w:rPr>
          <w:sz w:val="28"/>
          <w:szCs w:val="28"/>
        </w:rPr>
        <w:t xml:space="preserve"> в проекте решения </w:t>
      </w:r>
      <w:r w:rsidR="00513EE1" w:rsidRPr="00574859">
        <w:rPr>
          <w:rFonts w:eastAsia="Times New Roman CYR"/>
          <w:sz w:val="28"/>
          <w:szCs w:val="28"/>
        </w:rPr>
        <w:t xml:space="preserve">определен в общей сумме </w:t>
      </w:r>
      <w:r w:rsidR="00B72794" w:rsidRPr="00574859">
        <w:rPr>
          <w:rFonts w:eastAsia="Times New Roman CYR"/>
          <w:sz w:val="28"/>
          <w:szCs w:val="28"/>
        </w:rPr>
        <w:t xml:space="preserve"> </w:t>
      </w:r>
      <w:r w:rsidR="00ED6E2D">
        <w:rPr>
          <w:rFonts w:eastAsia="Times New Roman CYR"/>
          <w:sz w:val="28"/>
          <w:szCs w:val="28"/>
        </w:rPr>
        <w:t>1411,78,00</w:t>
      </w:r>
      <w:r w:rsidR="00B72794" w:rsidRPr="00574859">
        <w:rPr>
          <w:rFonts w:eastAsia="Times New Roman CYR"/>
          <w:sz w:val="28"/>
          <w:szCs w:val="28"/>
        </w:rPr>
        <w:t xml:space="preserve"> </w:t>
      </w:r>
      <w:r w:rsidR="00513EE1" w:rsidRPr="00574859">
        <w:rPr>
          <w:rFonts w:eastAsia="Times New Roman CYR"/>
          <w:sz w:val="28"/>
          <w:szCs w:val="28"/>
        </w:rPr>
        <w:t>тыс. рублей, в том числе дот</w:t>
      </w:r>
      <w:r w:rsidR="00513EE1" w:rsidRPr="00574859">
        <w:rPr>
          <w:rFonts w:eastAsia="Times New Roman CYR"/>
          <w:sz w:val="28"/>
          <w:szCs w:val="28"/>
        </w:rPr>
        <w:t>а</w:t>
      </w:r>
      <w:r w:rsidR="00513EE1" w:rsidRPr="00574859">
        <w:rPr>
          <w:rFonts w:eastAsia="Times New Roman CYR"/>
          <w:sz w:val="28"/>
          <w:szCs w:val="28"/>
        </w:rPr>
        <w:t>ции на выравнивание уровня бюджетной обеспеченности в сумме</w:t>
      </w:r>
      <w:r w:rsidR="00B72794" w:rsidRPr="00574859">
        <w:rPr>
          <w:rFonts w:eastAsia="Times New Roman CYR"/>
          <w:sz w:val="28"/>
          <w:szCs w:val="28"/>
        </w:rPr>
        <w:t xml:space="preserve"> </w:t>
      </w:r>
      <w:r w:rsidR="00ED6E2D">
        <w:rPr>
          <w:rFonts w:eastAsia="Times New Roman CYR"/>
          <w:sz w:val="28"/>
          <w:szCs w:val="28"/>
        </w:rPr>
        <w:t>1313</w:t>
      </w:r>
      <w:r w:rsidR="000A6F5E" w:rsidRPr="00574859">
        <w:rPr>
          <w:rFonts w:eastAsia="Times New Roman CYR"/>
          <w:sz w:val="28"/>
          <w:szCs w:val="28"/>
        </w:rPr>
        <w:t>,00</w:t>
      </w:r>
      <w:r w:rsidR="00513EE1" w:rsidRPr="00574859">
        <w:rPr>
          <w:rFonts w:eastAsia="Times New Roman CYR"/>
          <w:sz w:val="28"/>
          <w:szCs w:val="28"/>
        </w:rPr>
        <w:t xml:space="preserve"> тыс. ру</w:t>
      </w:r>
      <w:r w:rsidR="00513EE1" w:rsidRPr="00574859">
        <w:rPr>
          <w:rFonts w:eastAsia="Times New Roman CYR"/>
          <w:sz w:val="28"/>
          <w:szCs w:val="28"/>
        </w:rPr>
        <w:t>б</w:t>
      </w:r>
      <w:r w:rsidR="00513EE1" w:rsidRPr="00574859">
        <w:rPr>
          <w:rFonts w:eastAsia="Times New Roman CYR"/>
          <w:sz w:val="28"/>
          <w:szCs w:val="28"/>
        </w:rPr>
        <w:t>лей, объем субвенци</w:t>
      </w:r>
      <w:r w:rsidR="007E6074" w:rsidRPr="00574859">
        <w:rPr>
          <w:rFonts w:eastAsia="Times New Roman CYR"/>
          <w:sz w:val="28"/>
          <w:szCs w:val="28"/>
        </w:rPr>
        <w:t>й</w:t>
      </w:r>
      <w:r w:rsidR="007F66DE" w:rsidRPr="00574859">
        <w:rPr>
          <w:rFonts w:eastAsia="Times New Roman CYR"/>
          <w:sz w:val="28"/>
          <w:szCs w:val="28"/>
        </w:rPr>
        <w:t xml:space="preserve"> на о</w:t>
      </w:r>
      <w:r w:rsidR="007F66DE" w:rsidRPr="00574859">
        <w:rPr>
          <w:color w:val="000000"/>
          <w:sz w:val="28"/>
          <w:szCs w:val="28"/>
        </w:rPr>
        <w:t xml:space="preserve">существление первичного воинского учета на территориях, где отсутствуют военные комиссариаты </w:t>
      </w:r>
      <w:r w:rsidR="007E6074" w:rsidRPr="00574859">
        <w:rPr>
          <w:color w:val="000000"/>
          <w:sz w:val="28"/>
          <w:szCs w:val="28"/>
        </w:rPr>
        <w:t xml:space="preserve">определен в размере </w:t>
      </w:r>
      <w:r w:rsidR="00ED6E2D">
        <w:rPr>
          <w:color w:val="000000"/>
          <w:sz w:val="28"/>
          <w:szCs w:val="28"/>
        </w:rPr>
        <w:t>98,78</w:t>
      </w:r>
      <w:r w:rsidR="00E54548" w:rsidRPr="00574859">
        <w:rPr>
          <w:color w:val="000000"/>
          <w:sz w:val="28"/>
          <w:szCs w:val="28"/>
        </w:rPr>
        <w:t xml:space="preserve"> тыс</w:t>
      </w:r>
      <w:proofErr w:type="gramStart"/>
      <w:r w:rsidR="00E54548" w:rsidRPr="00574859">
        <w:rPr>
          <w:color w:val="000000"/>
          <w:sz w:val="28"/>
          <w:szCs w:val="28"/>
        </w:rPr>
        <w:t>.р</w:t>
      </w:r>
      <w:proofErr w:type="gramEnd"/>
      <w:r w:rsidR="00E54548" w:rsidRPr="00574859">
        <w:rPr>
          <w:color w:val="000000"/>
          <w:sz w:val="28"/>
          <w:szCs w:val="28"/>
        </w:rPr>
        <w:t>уб</w:t>
      </w:r>
      <w:r w:rsidR="007E6074" w:rsidRPr="00574859">
        <w:rPr>
          <w:bCs/>
          <w:sz w:val="28"/>
          <w:szCs w:val="28"/>
        </w:rPr>
        <w:t xml:space="preserve">. </w:t>
      </w:r>
      <w:r w:rsidR="000912C1" w:rsidRPr="00574859">
        <w:rPr>
          <w:bCs/>
          <w:sz w:val="28"/>
          <w:szCs w:val="28"/>
        </w:rPr>
        <w:t>О</w:t>
      </w:r>
      <w:r w:rsidR="00324A5E" w:rsidRPr="00574859">
        <w:rPr>
          <w:sz w:val="28"/>
          <w:szCs w:val="28"/>
        </w:rPr>
        <w:t xml:space="preserve">бъем безвозмездных поступлений бюджету </w:t>
      </w:r>
      <w:r w:rsidR="008B79B5" w:rsidRPr="00574859">
        <w:rPr>
          <w:sz w:val="28"/>
          <w:szCs w:val="28"/>
        </w:rPr>
        <w:t>Ракитненского</w:t>
      </w:r>
      <w:r w:rsidR="00324A5E" w:rsidRPr="00574859">
        <w:rPr>
          <w:sz w:val="28"/>
          <w:szCs w:val="28"/>
        </w:rPr>
        <w:t xml:space="preserve"> сельского поселения  </w:t>
      </w:r>
      <w:r w:rsidR="000827FC">
        <w:rPr>
          <w:sz w:val="28"/>
          <w:szCs w:val="28"/>
        </w:rPr>
        <w:t>в 2014</w:t>
      </w:r>
      <w:r w:rsidR="007E6074" w:rsidRPr="00574859">
        <w:rPr>
          <w:sz w:val="28"/>
          <w:szCs w:val="28"/>
        </w:rPr>
        <w:t xml:space="preserve">году планируется на </w:t>
      </w:r>
      <w:r w:rsidR="00ED6E2D">
        <w:rPr>
          <w:sz w:val="28"/>
          <w:szCs w:val="28"/>
        </w:rPr>
        <w:t>2008,41</w:t>
      </w:r>
      <w:r w:rsidR="000827FC">
        <w:rPr>
          <w:sz w:val="28"/>
          <w:szCs w:val="28"/>
        </w:rPr>
        <w:t xml:space="preserve"> тыс</w:t>
      </w:r>
      <w:proofErr w:type="gramStart"/>
      <w:r w:rsidR="000827FC">
        <w:rPr>
          <w:sz w:val="28"/>
          <w:szCs w:val="28"/>
        </w:rPr>
        <w:t>.р</w:t>
      </w:r>
      <w:proofErr w:type="gramEnd"/>
      <w:r w:rsidR="000827FC">
        <w:rPr>
          <w:sz w:val="28"/>
          <w:szCs w:val="28"/>
        </w:rPr>
        <w:t>уб. меньше 2013</w:t>
      </w:r>
      <w:r w:rsidR="000912C1" w:rsidRPr="00574859">
        <w:rPr>
          <w:sz w:val="28"/>
          <w:szCs w:val="28"/>
        </w:rPr>
        <w:t>года</w:t>
      </w:r>
      <w:r w:rsidR="001B7F2B">
        <w:rPr>
          <w:sz w:val="28"/>
          <w:szCs w:val="28"/>
        </w:rPr>
        <w:t>, в том числе</w:t>
      </w:r>
      <w:r w:rsidR="00CB52B0" w:rsidRPr="00574859">
        <w:rPr>
          <w:sz w:val="28"/>
          <w:szCs w:val="28"/>
        </w:rPr>
        <w:t xml:space="preserve"> </w:t>
      </w:r>
      <w:r w:rsidR="001B7F2B">
        <w:rPr>
          <w:sz w:val="28"/>
          <w:szCs w:val="28"/>
        </w:rPr>
        <w:t>о</w:t>
      </w:r>
      <w:r w:rsidR="000912C1" w:rsidRPr="00574859">
        <w:rPr>
          <w:sz w:val="28"/>
          <w:szCs w:val="28"/>
        </w:rPr>
        <w:t xml:space="preserve">бъем </w:t>
      </w:r>
      <w:r w:rsidR="007E6074" w:rsidRPr="00574859">
        <w:rPr>
          <w:sz w:val="28"/>
          <w:szCs w:val="28"/>
        </w:rPr>
        <w:t xml:space="preserve"> дотации на выравнивание  бюджетной обеспеченности поселения </w:t>
      </w:r>
      <w:r w:rsidR="000912C1" w:rsidRPr="00574859">
        <w:rPr>
          <w:sz w:val="28"/>
          <w:szCs w:val="28"/>
        </w:rPr>
        <w:t xml:space="preserve">планируется </w:t>
      </w:r>
      <w:r w:rsidR="007E6074" w:rsidRPr="00574859">
        <w:rPr>
          <w:sz w:val="28"/>
          <w:szCs w:val="28"/>
        </w:rPr>
        <w:t xml:space="preserve">на </w:t>
      </w:r>
      <w:r w:rsidR="00ED6E2D">
        <w:rPr>
          <w:sz w:val="28"/>
          <w:szCs w:val="28"/>
        </w:rPr>
        <w:t>98</w:t>
      </w:r>
      <w:r w:rsidR="007E6074" w:rsidRPr="00574859">
        <w:rPr>
          <w:sz w:val="28"/>
          <w:szCs w:val="28"/>
        </w:rPr>
        <w:t>,0тыс.руб.</w:t>
      </w:r>
      <w:r w:rsidR="000912C1" w:rsidRPr="00574859">
        <w:rPr>
          <w:sz w:val="28"/>
          <w:szCs w:val="28"/>
        </w:rPr>
        <w:t xml:space="preserve"> </w:t>
      </w:r>
      <w:r w:rsidR="00ED6E2D">
        <w:rPr>
          <w:sz w:val="28"/>
          <w:szCs w:val="28"/>
        </w:rPr>
        <w:t>больше</w:t>
      </w:r>
      <w:r w:rsidR="000827FC">
        <w:rPr>
          <w:sz w:val="28"/>
          <w:szCs w:val="28"/>
        </w:rPr>
        <w:t xml:space="preserve"> 2013</w:t>
      </w:r>
      <w:r w:rsidR="000912C1" w:rsidRPr="00574859">
        <w:rPr>
          <w:sz w:val="28"/>
          <w:szCs w:val="28"/>
        </w:rPr>
        <w:t>года</w:t>
      </w:r>
      <w:r w:rsidR="007E6074" w:rsidRPr="00574859">
        <w:rPr>
          <w:sz w:val="28"/>
          <w:szCs w:val="28"/>
        </w:rPr>
        <w:t xml:space="preserve">, субвенции бюджету поселения на осуществление первичного воинского учета на территории поселения </w:t>
      </w:r>
      <w:r w:rsidR="000912C1" w:rsidRPr="00574859">
        <w:rPr>
          <w:sz w:val="28"/>
          <w:szCs w:val="28"/>
        </w:rPr>
        <w:t xml:space="preserve">планируется </w:t>
      </w:r>
      <w:r w:rsidR="000827FC">
        <w:rPr>
          <w:sz w:val="28"/>
          <w:szCs w:val="28"/>
        </w:rPr>
        <w:t xml:space="preserve">на </w:t>
      </w:r>
      <w:r w:rsidR="00ED6E2D">
        <w:rPr>
          <w:sz w:val="28"/>
          <w:szCs w:val="28"/>
        </w:rPr>
        <w:t>2,86</w:t>
      </w:r>
      <w:r w:rsidR="007E6074" w:rsidRPr="00574859">
        <w:rPr>
          <w:sz w:val="28"/>
          <w:szCs w:val="28"/>
        </w:rPr>
        <w:t xml:space="preserve"> тыс.руб.</w:t>
      </w:r>
      <w:r w:rsidR="000827FC">
        <w:rPr>
          <w:sz w:val="28"/>
          <w:szCs w:val="28"/>
        </w:rPr>
        <w:t xml:space="preserve"> больше, чем в 2013</w:t>
      </w:r>
      <w:r w:rsidR="000912C1" w:rsidRPr="00574859">
        <w:rPr>
          <w:sz w:val="28"/>
          <w:szCs w:val="28"/>
        </w:rPr>
        <w:t>году.</w:t>
      </w:r>
      <w:r w:rsidR="00E32CF8">
        <w:rPr>
          <w:sz w:val="28"/>
          <w:szCs w:val="28"/>
        </w:rPr>
        <w:t xml:space="preserve"> Уменьшение о</w:t>
      </w:r>
      <w:r w:rsidR="00E32CF8" w:rsidRPr="00574859">
        <w:rPr>
          <w:sz w:val="28"/>
          <w:szCs w:val="28"/>
        </w:rPr>
        <w:t>бъем</w:t>
      </w:r>
      <w:r w:rsidR="00E32CF8">
        <w:rPr>
          <w:sz w:val="28"/>
          <w:szCs w:val="28"/>
        </w:rPr>
        <w:t>а</w:t>
      </w:r>
      <w:r w:rsidR="00E32CF8" w:rsidRPr="00574859">
        <w:rPr>
          <w:sz w:val="28"/>
          <w:szCs w:val="28"/>
        </w:rPr>
        <w:t xml:space="preserve"> безвозмездных поступлений бюджету Ракитненского сельского поселения  в проекте решения </w:t>
      </w:r>
      <w:r w:rsidR="00E32CF8">
        <w:rPr>
          <w:sz w:val="28"/>
          <w:szCs w:val="28"/>
        </w:rPr>
        <w:t xml:space="preserve">произошло в связи с изменениями в части субсидий поселению и иных межбюджетных трансфертов, </w:t>
      </w:r>
      <w:r w:rsidR="000827FC">
        <w:rPr>
          <w:sz w:val="28"/>
          <w:szCs w:val="28"/>
        </w:rPr>
        <w:t>предоставляемых поселению в 2013</w:t>
      </w:r>
      <w:r w:rsidR="00E32CF8">
        <w:rPr>
          <w:sz w:val="28"/>
          <w:szCs w:val="28"/>
        </w:rPr>
        <w:t xml:space="preserve">году на </w:t>
      </w:r>
      <w:proofErr w:type="spellStart"/>
      <w:r w:rsidR="00E32CF8">
        <w:rPr>
          <w:sz w:val="28"/>
          <w:szCs w:val="28"/>
        </w:rPr>
        <w:t>софинансирование</w:t>
      </w:r>
      <w:proofErr w:type="spellEnd"/>
      <w:r w:rsidR="00E32CF8">
        <w:rPr>
          <w:sz w:val="28"/>
          <w:szCs w:val="28"/>
        </w:rPr>
        <w:t xml:space="preserve"> расходных обязательств поселения по </w:t>
      </w:r>
      <w:r w:rsidR="003E0AC1">
        <w:rPr>
          <w:sz w:val="28"/>
          <w:szCs w:val="28"/>
        </w:rPr>
        <w:t>составле</w:t>
      </w:r>
      <w:r w:rsidR="00C12E01">
        <w:rPr>
          <w:sz w:val="28"/>
          <w:szCs w:val="28"/>
        </w:rPr>
        <w:t>ния ген</w:t>
      </w:r>
      <w:proofErr w:type="gramStart"/>
      <w:r w:rsidR="00C12E01">
        <w:rPr>
          <w:sz w:val="28"/>
          <w:szCs w:val="28"/>
        </w:rPr>
        <w:t>.п</w:t>
      </w:r>
      <w:proofErr w:type="gramEnd"/>
      <w:r w:rsidR="00C12E01">
        <w:rPr>
          <w:sz w:val="28"/>
          <w:szCs w:val="28"/>
        </w:rPr>
        <w:t>ланов поселений- 2105,47</w:t>
      </w:r>
      <w:r w:rsidR="003E0AC1">
        <w:rPr>
          <w:sz w:val="28"/>
          <w:szCs w:val="28"/>
        </w:rPr>
        <w:t xml:space="preserve"> тыс.руб.</w:t>
      </w:r>
      <w:r w:rsidR="001B7F2B">
        <w:rPr>
          <w:sz w:val="28"/>
          <w:szCs w:val="28"/>
        </w:rPr>
        <w:t>, комплектование книжных фондов библиотек муниципальных образований- 3,8 тыс.руб.</w:t>
      </w:r>
      <w:r w:rsidR="00C12E01">
        <w:rPr>
          <w:sz w:val="28"/>
          <w:szCs w:val="28"/>
        </w:rPr>
        <w:t xml:space="preserve"> </w:t>
      </w:r>
      <w:r w:rsidR="00513EE1" w:rsidRPr="00574859">
        <w:rPr>
          <w:sz w:val="28"/>
          <w:szCs w:val="28"/>
        </w:rPr>
        <w:t xml:space="preserve">Доходы </w:t>
      </w:r>
      <w:r w:rsidR="0087481A" w:rsidRPr="00574859">
        <w:rPr>
          <w:sz w:val="28"/>
          <w:szCs w:val="28"/>
        </w:rPr>
        <w:t>бюджета поселения</w:t>
      </w:r>
      <w:r w:rsidR="00513EE1" w:rsidRPr="00574859">
        <w:rPr>
          <w:sz w:val="28"/>
          <w:szCs w:val="28"/>
        </w:rPr>
        <w:t xml:space="preserve"> на </w:t>
      </w:r>
      <w:r w:rsidR="00C12E01">
        <w:rPr>
          <w:sz w:val="28"/>
          <w:szCs w:val="28"/>
        </w:rPr>
        <w:t>2013</w:t>
      </w:r>
      <w:r w:rsidR="00513EE1" w:rsidRPr="00574859">
        <w:rPr>
          <w:sz w:val="28"/>
          <w:szCs w:val="28"/>
        </w:rPr>
        <w:t xml:space="preserve"> год сформированы в действующей по состоянию на текущую дату бюджетной классификации в соответствии с приказом </w:t>
      </w:r>
      <w:r w:rsidR="000912C1" w:rsidRPr="00574859">
        <w:rPr>
          <w:bCs/>
          <w:sz w:val="28"/>
          <w:szCs w:val="28"/>
        </w:rPr>
        <w:t>Минфина России от 28 декабря 2010 года № 190н "Об утверждении Указаний о порядке применения бюджетной классификации Российской Федер</w:t>
      </w:r>
      <w:r w:rsidR="000912C1" w:rsidRPr="00574859">
        <w:rPr>
          <w:bCs/>
          <w:sz w:val="28"/>
          <w:szCs w:val="28"/>
        </w:rPr>
        <w:t>а</w:t>
      </w:r>
      <w:r w:rsidR="000912C1" w:rsidRPr="00574859">
        <w:rPr>
          <w:bCs/>
          <w:sz w:val="28"/>
          <w:szCs w:val="28"/>
        </w:rPr>
        <w:t>ции</w:t>
      </w:r>
      <w:r w:rsidR="00334523" w:rsidRPr="00574859">
        <w:rPr>
          <w:bCs/>
          <w:sz w:val="28"/>
          <w:szCs w:val="28"/>
        </w:rPr>
        <w:t>»</w:t>
      </w:r>
    </w:p>
    <w:p w:rsidR="00FB7F24" w:rsidRDefault="00FB7F24" w:rsidP="00E32CF8">
      <w:pPr>
        <w:jc w:val="both"/>
        <w:rPr>
          <w:bCs/>
          <w:sz w:val="28"/>
          <w:szCs w:val="28"/>
        </w:rPr>
      </w:pPr>
    </w:p>
    <w:p w:rsidR="00FB7F24" w:rsidRDefault="00FB7F24" w:rsidP="00E32CF8">
      <w:pPr>
        <w:jc w:val="both"/>
        <w:rPr>
          <w:bCs/>
          <w:sz w:val="28"/>
          <w:szCs w:val="28"/>
        </w:rPr>
      </w:pPr>
    </w:p>
    <w:p w:rsidR="00FB7F24" w:rsidRDefault="00FB7F24" w:rsidP="00E32CF8">
      <w:pPr>
        <w:jc w:val="both"/>
        <w:rPr>
          <w:bCs/>
          <w:sz w:val="28"/>
          <w:szCs w:val="28"/>
        </w:rPr>
      </w:pPr>
    </w:p>
    <w:p w:rsidR="00FB7F24" w:rsidRDefault="00FB7F24" w:rsidP="00E32CF8">
      <w:pPr>
        <w:jc w:val="both"/>
        <w:rPr>
          <w:bCs/>
          <w:sz w:val="28"/>
          <w:szCs w:val="28"/>
        </w:rPr>
      </w:pPr>
    </w:p>
    <w:p w:rsidR="00FB7F24" w:rsidRDefault="00FB7F24" w:rsidP="00E32CF8">
      <w:pPr>
        <w:jc w:val="both"/>
        <w:rPr>
          <w:bCs/>
          <w:sz w:val="28"/>
          <w:szCs w:val="28"/>
        </w:rPr>
      </w:pPr>
    </w:p>
    <w:p w:rsidR="00FB7F24" w:rsidRDefault="00FB7F24" w:rsidP="00E32CF8">
      <w:pPr>
        <w:jc w:val="both"/>
        <w:rPr>
          <w:bCs/>
          <w:sz w:val="28"/>
          <w:szCs w:val="28"/>
        </w:rPr>
      </w:pPr>
    </w:p>
    <w:p w:rsidR="00FB7F24" w:rsidRDefault="00FB7F24" w:rsidP="00E32CF8">
      <w:pPr>
        <w:jc w:val="both"/>
        <w:rPr>
          <w:bCs/>
          <w:sz w:val="28"/>
          <w:szCs w:val="28"/>
        </w:rPr>
      </w:pPr>
    </w:p>
    <w:p w:rsidR="00AC2E09" w:rsidRDefault="00AC2E09" w:rsidP="00E32CF8">
      <w:pPr>
        <w:jc w:val="both"/>
        <w:rPr>
          <w:bCs/>
          <w:sz w:val="28"/>
          <w:szCs w:val="28"/>
        </w:rPr>
      </w:pPr>
    </w:p>
    <w:tbl>
      <w:tblPr>
        <w:tblW w:w="9340" w:type="dxa"/>
        <w:tblInd w:w="93" w:type="dxa"/>
        <w:tblLook w:val="04A0"/>
      </w:tblPr>
      <w:tblGrid>
        <w:gridCol w:w="3740"/>
        <w:gridCol w:w="1880"/>
        <w:gridCol w:w="2120"/>
        <w:gridCol w:w="1600"/>
      </w:tblGrid>
      <w:tr w:rsidR="00ED6E2D" w:rsidRPr="00ED6E2D" w:rsidTr="00FB7F24">
        <w:trPr>
          <w:trHeight w:val="688"/>
        </w:trPr>
        <w:tc>
          <w:tcPr>
            <w:tcW w:w="3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lastRenderedPageBreak/>
              <w:t> </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2013 год</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проект 2014года</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 xml:space="preserve">+- </w:t>
            </w:r>
            <w:proofErr w:type="spellStart"/>
            <w:r w:rsidRPr="00ED6E2D">
              <w:rPr>
                <w:b/>
                <w:bCs/>
              </w:rPr>
              <w:t>откл</w:t>
            </w:r>
            <w:proofErr w:type="spellEnd"/>
            <w:r w:rsidRPr="00ED6E2D">
              <w:rPr>
                <w:b/>
                <w:bCs/>
              </w:rPr>
              <w:t>.</w:t>
            </w:r>
          </w:p>
        </w:tc>
      </w:tr>
      <w:tr w:rsidR="00ED6E2D" w:rsidRPr="00ED6E2D" w:rsidTr="00FB7F24">
        <w:trPr>
          <w:trHeight w:val="553"/>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 xml:space="preserve">ВСЕГО - </w:t>
            </w:r>
          </w:p>
        </w:tc>
        <w:tc>
          <w:tcPr>
            <w:tcW w:w="188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3420,19</w:t>
            </w:r>
          </w:p>
        </w:tc>
        <w:tc>
          <w:tcPr>
            <w:tcW w:w="212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1411,78</w:t>
            </w:r>
          </w:p>
        </w:tc>
        <w:tc>
          <w:tcPr>
            <w:tcW w:w="160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-2008,41</w:t>
            </w:r>
          </w:p>
        </w:tc>
      </w:tr>
      <w:tr w:rsidR="00ED6E2D" w:rsidRPr="00ED6E2D" w:rsidTr="00ED6E2D">
        <w:trPr>
          <w:trHeight w:val="330"/>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в том числе:</w:t>
            </w:r>
          </w:p>
        </w:tc>
        <w:tc>
          <w:tcPr>
            <w:tcW w:w="188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c>
          <w:tcPr>
            <w:tcW w:w="212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c>
          <w:tcPr>
            <w:tcW w:w="160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 </w:t>
            </w:r>
          </w:p>
        </w:tc>
      </w:tr>
      <w:tr w:rsidR="00ED6E2D" w:rsidRPr="00ED6E2D" w:rsidTr="00FB7F24">
        <w:trPr>
          <w:trHeight w:val="892"/>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 xml:space="preserve">у в е </w:t>
            </w:r>
            <w:proofErr w:type="gramStart"/>
            <w:r w:rsidRPr="00ED6E2D">
              <w:rPr>
                <w:b/>
                <w:bCs/>
              </w:rPr>
              <w:t>л</w:t>
            </w:r>
            <w:proofErr w:type="gramEnd"/>
            <w:r w:rsidRPr="00ED6E2D">
              <w:rPr>
                <w:b/>
                <w:bCs/>
              </w:rPr>
              <w:t xml:space="preserve"> и ч е </w:t>
            </w:r>
            <w:proofErr w:type="spellStart"/>
            <w:r w:rsidRPr="00ED6E2D">
              <w:rPr>
                <w:b/>
                <w:bCs/>
              </w:rPr>
              <w:t>н</w:t>
            </w:r>
            <w:proofErr w:type="spellEnd"/>
            <w:r w:rsidRPr="00ED6E2D">
              <w:rPr>
                <w:b/>
                <w:bCs/>
              </w:rPr>
              <w:t xml:space="preserve"> и е – всего, в том числе:</w:t>
            </w:r>
          </w:p>
        </w:tc>
        <w:tc>
          <w:tcPr>
            <w:tcW w:w="188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95,92</w:t>
            </w:r>
          </w:p>
        </w:tc>
        <w:tc>
          <w:tcPr>
            <w:tcW w:w="212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98,78</w:t>
            </w:r>
          </w:p>
        </w:tc>
        <w:tc>
          <w:tcPr>
            <w:tcW w:w="160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2,86</w:t>
            </w:r>
          </w:p>
        </w:tc>
      </w:tr>
      <w:tr w:rsidR="00ED6E2D" w:rsidRPr="00ED6E2D" w:rsidTr="00ED6E2D">
        <w:trPr>
          <w:trHeight w:val="330"/>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 xml:space="preserve">субвенции – </w:t>
            </w:r>
          </w:p>
        </w:tc>
        <w:tc>
          <w:tcPr>
            <w:tcW w:w="188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95,92</w:t>
            </w:r>
          </w:p>
        </w:tc>
        <w:tc>
          <w:tcPr>
            <w:tcW w:w="212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98,78</w:t>
            </w:r>
          </w:p>
        </w:tc>
        <w:tc>
          <w:tcPr>
            <w:tcW w:w="160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2,86</w:t>
            </w:r>
          </w:p>
        </w:tc>
      </w:tr>
      <w:tr w:rsidR="00ED6E2D" w:rsidRPr="00ED6E2D" w:rsidTr="00ED6E2D">
        <w:trPr>
          <w:trHeight w:val="330"/>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из них:</w:t>
            </w:r>
          </w:p>
        </w:tc>
        <w:tc>
          <w:tcPr>
            <w:tcW w:w="188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c>
          <w:tcPr>
            <w:tcW w:w="212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c>
          <w:tcPr>
            <w:tcW w:w="160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r>
      <w:tr w:rsidR="00ED6E2D" w:rsidRPr="00ED6E2D" w:rsidTr="00FB7F24">
        <w:trPr>
          <w:trHeight w:val="2134"/>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E2D" w:rsidRPr="00ED6E2D" w:rsidRDefault="00ED6E2D" w:rsidP="00ED6E2D">
            <w:pPr>
              <w:jc w:val="center"/>
            </w:pPr>
            <w:r w:rsidRPr="00ED6E2D">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D6E2D" w:rsidRPr="00ED6E2D" w:rsidRDefault="00ED6E2D" w:rsidP="00ED6E2D">
            <w:pPr>
              <w:jc w:val="center"/>
            </w:pPr>
            <w:r w:rsidRPr="00ED6E2D">
              <w:t>95,92</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ED6E2D" w:rsidRPr="00ED6E2D" w:rsidRDefault="00ED6E2D" w:rsidP="00ED6E2D">
            <w:pPr>
              <w:jc w:val="center"/>
            </w:pPr>
            <w:r w:rsidRPr="00ED6E2D">
              <w:t>98,78</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D6E2D" w:rsidRPr="00ED6E2D" w:rsidRDefault="00ED6E2D" w:rsidP="00ED6E2D">
            <w:pPr>
              <w:jc w:val="center"/>
            </w:pPr>
            <w:r w:rsidRPr="00ED6E2D">
              <w:t>2,86</w:t>
            </w:r>
          </w:p>
        </w:tc>
      </w:tr>
      <w:tr w:rsidR="00ED6E2D" w:rsidRPr="00ED6E2D" w:rsidTr="00ED6E2D">
        <w:trPr>
          <w:trHeight w:val="630"/>
        </w:trPr>
        <w:tc>
          <w:tcPr>
            <w:tcW w:w="3740" w:type="dxa"/>
            <w:tcBorders>
              <w:top w:val="nil"/>
              <w:left w:val="single" w:sz="8" w:space="0" w:color="auto"/>
              <w:bottom w:val="nil"/>
              <w:right w:val="nil"/>
            </w:tcBorders>
            <w:shd w:val="clear" w:color="auto" w:fill="auto"/>
            <w:vAlign w:val="center"/>
            <w:hideMark/>
          </w:tcPr>
          <w:p w:rsidR="00ED6E2D" w:rsidRPr="00ED6E2D" w:rsidRDefault="00ED6E2D" w:rsidP="00ED6E2D">
            <w:pPr>
              <w:jc w:val="center"/>
              <w:rPr>
                <w:b/>
                <w:bCs/>
              </w:rPr>
            </w:pPr>
            <w:r w:rsidRPr="00ED6E2D">
              <w:rPr>
                <w:b/>
                <w:bCs/>
              </w:rPr>
              <w:t xml:space="preserve">с о к </w:t>
            </w:r>
            <w:proofErr w:type="spellStart"/>
            <w:proofErr w:type="gramStart"/>
            <w:r w:rsidRPr="00ED6E2D">
              <w:rPr>
                <w:b/>
                <w:bCs/>
              </w:rPr>
              <w:t>р</w:t>
            </w:r>
            <w:proofErr w:type="spellEnd"/>
            <w:proofErr w:type="gramEnd"/>
            <w:r w:rsidRPr="00ED6E2D">
              <w:rPr>
                <w:b/>
                <w:bCs/>
              </w:rPr>
              <w:t xml:space="preserve"> а </w:t>
            </w:r>
            <w:proofErr w:type="spellStart"/>
            <w:r w:rsidRPr="00ED6E2D">
              <w:rPr>
                <w:b/>
                <w:bCs/>
              </w:rPr>
              <w:t>щ</w:t>
            </w:r>
            <w:proofErr w:type="spellEnd"/>
            <w:r w:rsidRPr="00ED6E2D">
              <w:rPr>
                <w:b/>
                <w:bCs/>
              </w:rPr>
              <w:t xml:space="preserve"> е </w:t>
            </w:r>
            <w:proofErr w:type="spellStart"/>
            <w:r w:rsidRPr="00ED6E2D">
              <w:rPr>
                <w:b/>
                <w:bCs/>
              </w:rPr>
              <w:t>н</w:t>
            </w:r>
            <w:proofErr w:type="spellEnd"/>
            <w:r w:rsidRPr="00ED6E2D">
              <w:rPr>
                <w:b/>
                <w:bCs/>
              </w:rPr>
              <w:t xml:space="preserve"> и е – всего, в том числе:</w:t>
            </w:r>
          </w:p>
        </w:tc>
        <w:tc>
          <w:tcPr>
            <w:tcW w:w="1880" w:type="dxa"/>
            <w:tcBorders>
              <w:top w:val="nil"/>
              <w:left w:val="single" w:sz="4" w:space="0" w:color="auto"/>
              <w:bottom w:val="nil"/>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3324,27</w:t>
            </w:r>
          </w:p>
        </w:tc>
        <w:tc>
          <w:tcPr>
            <w:tcW w:w="2120" w:type="dxa"/>
            <w:tcBorders>
              <w:top w:val="nil"/>
              <w:left w:val="nil"/>
              <w:bottom w:val="nil"/>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1313,00</w:t>
            </w:r>
          </w:p>
        </w:tc>
        <w:tc>
          <w:tcPr>
            <w:tcW w:w="1600" w:type="dxa"/>
            <w:tcBorders>
              <w:top w:val="nil"/>
              <w:left w:val="nil"/>
              <w:bottom w:val="nil"/>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-2011,27</w:t>
            </w:r>
          </w:p>
        </w:tc>
      </w:tr>
      <w:tr w:rsidR="00ED6E2D" w:rsidRPr="00ED6E2D" w:rsidTr="00FB7F24">
        <w:trPr>
          <w:trHeight w:val="465"/>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 xml:space="preserve">дотации -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0,00</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0,00</w:t>
            </w:r>
          </w:p>
        </w:tc>
      </w:tr>
      <w:tr w:rsidR="00ED6E2D" w:rsidRPr="00ED6E2D" w:rsidTr="00FB7F24">
        <w:trPr>
          <w:trHeight w:val="557"/>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из них:</w:t>
            </w:r>
          </w:p>
        </w:tc>
        <w:tc>
          <w:tcPr>
            <w:tcW w:w="188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c>
          <w:tcPr>
            <w:tcW w:w="212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c>
          <w:tcPr>
            <w:tcW w:w="160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r>
      <w:tr w:rsidR="00ED6E2D" w:rsidRPr="00ED6E2D" w:rsidTr="00FB7F24">
        <w:trPr>
          <w:trHeight w:val="824"/>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Дотации на выравнивание  бюджетной обеспеченности</w:t>
            </w:r>
          </w:p>
        </w:tc>
        <w:tc>
          <w:tcPr>
            <w:tcW w:w="188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c>
          <w:tcPr>
            <w:tcW w:w="212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c>
          <w:tcPr>
            <w:tcW w:w="1600" w:type="dxa"/>
            <w:tcBorders>
              <w:top w:val="nil"/>
              <w:left w:val="nil"/>
              <w:bottom w:val="nil"/>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0,00</w:t>
            </w:r>
          </w:p>
        </w:tc>
      </w:tr>
      <w:tr w:rsidR="00ED6E2D" w:rsidRPr="00ED6E2D" w:rsidTr="00FB7F24">
        <w:trPr>
          <w:trHeight w:val="695"/>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Субвенции</w:t>
            </w:r>
          </w:p>
        </w:tc>
        <w:tc>
          <w:tcPr>
            <w:tcW w:w="188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1215,00</w:t>
            </w:r>
          </w:p>
        </w:tc>
        <w:tc>
          <w:tcPr>
            <w:tcW w:w="212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1313,00</w:t>
            </w:r>
          </w:p>
        </w:tc>
        <w:tc>
          <w:tcPr>
            <w:tcW w:w="160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98,00</w:t>
            </w:r>
          </w:p>
        </w:tc>
      </w:tr>
      <w:tr w:rsidR="00ED6E2D" w:rsidRPr="00ED6E2D" w:rsidTr="00ED6E2D">
        <w:trPr>
          <w:trHeight w:val="126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 xml:space="preserve">Субвенции местным бюджетам на выполнение передаваемых полномочий субъектов Российской Федерации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1215,00</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1313,00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98,00</w:t>
            </w:r>
          </w:p>
        </w:tc>
      </w:tr>
      <w:tr w:rsidR="00ED6E2D" w:rsidRPr="00ED6E2D" w:rsidTr="00FB7F24">
        <w:trPr>
          <w:trHeight w:val="1116"/>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ED6E2D" w:rsidRPr="00ED6E2D" w:rsidRDefault="00ED6E2D" w:rsidP="00ED6E2D">
            <w:pPr>
              <w:jc w:val="center"/>
            </w:pPr>
            <w:r w:rsidRPr="00ED6E2D">
              <w:t xml:space="preserve">На выравнивание бюджетной обеспеченности поселений </w:t>
            </w:r>
          </w:p>
        </w:tc>
        <w:tc>
          <w:tcPr>
            <w:tcW w:w="1880" w:type="dxa"/>
            <w:tcBorders>
              <w:top w:val="nil"/>
              <w:left w:val="nil"/>
              <w:bottom w:val="single" w:sz="4" w:space="0" w:color="auto"/>
              <w:right w:val="single" w:sz="4" w:space="0" w:color="auto"/>
            </w:tcBorders>
            <w:shd w:val="clear" w:color="000000" w:fill="FFFFFF"/>
            <w:vAlign w:val="center"/>
            <w:hideMark/>
          </w:tcPr>
          <w:p w:rsidR="00ED6E2D" w:rsidRPr="00ED6E2D" w:rsidRDefault="00ED6E2D" w:rsidP="00ED6E2D">
            <w:pPr>
              <w:jc w:val="center"/>
            </w:pPr>
            <w:r w:rsidRPr="00ED6E2D">
              <w:t>1215,00</w:t>
            </w:r>
          </w:p>
        </w:tc>
        <w:tc>
          <w:tcPr>
            <w:tcW w:w="2120" w:type="dxa"/>
            <w:tcBorders>
              <w:top w:val="nil"/>
              <w:left w:val="nil"/>
              <w:bottom w:val="single" w:sz="4" w:space="0" w:color="auto"/>
              <w:right w:val="single" w:sz="4" w:space="0" w:color="auto"/>
            </w:tcBorders>
            <w:shd w:val="clear" w:color="000000" w:fill="FFFFFF"/>
            <w:vAlign w:val="center"/>
            <w:hideMark/>
          </w:tcPr>
          <w:p w:rsidR="00ED6E2D" w:rsidRPr="00ED6E2D" w:rsidRDefault="00ED6E2D" w:rsidP="00ED6E2D">
            <w:pPr>
              <w:jc w:val="center"/>
            </w:pPr>
            <w:r w:rsidRPr="00ED6E2D">
              <w:t>1313,00</w:t>
            </w:r>
          </w:p>
        </w:tc>
        <w:tc>
          <w:tcPr>
            <w:tcW w:w="1600" w:type="dxa"/>
            <w:tcBorders>
              <w:top w:val="nil"/>
              <w:left w:val="nil"/>
              <w:bottom w:val="single" w:sz="4" w:space="0" w:color="auto"/>
              <w:right w:val="single" w:sz="4" w:space="0" w:color="auto"/>
            </w:tcBorders>
            <w:shd w:val="clear" w:color="auto" w:fill="auto"/>
            <w:vAlign w:val="center"/>
            <w:hideMark/>
          </w:tcPr>
          <w:p w:rsidR="00ED6E2D" w:rsidRPr="00ED6E2D" w:rsidRDefault="00ED6E2D" w:rsidP="00ED6E2D">
            <w:pPr>
              <w:jc w:val="center"/>
              <w:rPr>
                <w:b/>
                <w:bCs/>
              </w:rPr>
            </w:pPr>
            <w:r w:rsidRPr="00ED6E2D">
              <w:rPr>
                <w:b/>
                <w:bCs/>
              </w:rPr>
              <w:t>98,00</w:t>
            </w:r>
          </w:p>
        </w:tc>
      </w:tr>
      <w:tr w:rsidR="00ED6E2D" w:rsidRPr="00ED6E2D" w:rsidTr="00FB7F24">
        <w:trPr>
          <w:trHeight w:val="990"/>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Иные межбюджетные трансферты</w:t>
            </w:r>
          </w:p>
        </w:tc>
        <w:tc>
          <w:tcPr>
            <w:tcW w:w="188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2109,27</w:t>
            </w:r>
          </w:p>
        </w:tc>
        <w:tc>
          <w:tcPr>
            <w:tcW w:w="212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pPr>
            <w:r w:rsidRPr="00ED6E2D">
              <w:t> </w:t>
            </w:r>
          </w:p>
        </w:tc>
        <w:tc>
          <w:tcPr>
            <w:tcW w:w="1600" w:type="dxa"/>
            <w:tcBorders>
              <w:top w:val="nil"/>
              <w:left w:val="nil"/>
              <w:bottom w:val="single" w:sz="8" w:space="0" w:color="auto"/>
              <w:right w:val="single" w:sz="8" w:space="0" w:color="auto"/>
            </w:tcBorders>
            <w:shd w:val="clear" w:color="auto" w:fill="auto"/>
            <w:vAlign w:val="center"/>
            <w:hideMark/>
          </w:tcPr>
          <w:p w:rsidR="00ED6E2D" w:rsidRPr="00ED6E2D" w:rsidRDefault="00ED6E2D" w:rsidP="00ED6E2D">
            <w:pPr>
              <w:jc w:val="center"/>
              <w:rPr>
                <w:b/>
                <w:bCs/>
              </w:rPr>
            </w:pPr>
            <w:r w:rsidRPr="00ED6E2D">
              <w:rPr>
                <w:b/>
                <w:bCs/>
              </w:rPr>
              <w:t>-2109,27</w:t>
            </w:r>
          </w:p>
        </w:tc>
      </w:tr>
    </w:tbl>
    <w:p w:rsidR="00ED6E2D" w:rsidRPr="00574859" w:rsidRDefault="00ED6E2D" w:rsidP="00E32CF8">
      <w:pPr>
        <w:jc w:val="both"/>
        <w:rPr>
          <w:bCs/>
          <w:sz w:val="28"/>
          <w:szCs w:val="28"/>
        </w:rPr>
      </w:pPr>
    </w:p>
    <w:p w:rsidR="00FB7F24" w:rsidRDefault="00FB7F24" w:rsidP="00ED6E2D">
      <w:pPr>
        <w:pStyle w:val="2"/>
        <w:outlineLvl w:val="0"/>
        <w:rPr>
          <w:b/>
          <w:sz w:val="28"/>
          <w:szCs w:val="28"/>
        </w:rPr>
      </w:pPr>
    </w:p>
    <w:p w:rsidR="00FB7F24" w:rsidRDefault="00FB7F24" w:rsidP="00ED6E2D">
      <w:pPr>
        <w:pStyle w:val="2"/>
        <w:outlineLvl w:val="0"/>
        <w:rPr>
          <w:b/>
          <w:sz w:val="28"/>
          <w:szCs w:val="28"/>
        </w:rPr>
      </w:pPr>
    </w:p>
    <w:p w:rsidR="00FB7F24" w:rsidRDefault="00FB7F24" w:rsidP="00ED6E2D">
      <w:pPr>
        <w:pStyle w:val="2"/>
        <w:outlineLvl w:val="0"/>
        <w:rPr>
          <w:b/>
          <w:sz w:val="28"/>
          <w:szCs w:val="28"/>
        </w:rPr>
      </w:pPr>
    </w:p>
    <w:p w:rsidR="00FB7F24" w:rsidRDefault="00FB7F24" w:rsidP="00ED6E2D">
      <w:pPr>
        <w:pStyle w:val="2"/>
        <w:outlineLvl w:val="0"/>
        <w:rPr>
          <w:b/>
          <w:sz w:val="28"/>
          <w:szCs w:val="28"/>
        </w:rPr>
      </w:pPr>
    </w:p>
    <w:p w:rsidR="00ED6E2D" w:rsidRPr="00574859" w:rsidRDefault="00ED6E2D" w:rsidP="00ED6E2D">
      <w:pPr>
        <w:pStyle w:val="2"/>
        <w:outlineLvl w:val="0"/>
        <w:rPr>
          <w:b/>
          <w:sz w:val="28"/>
          <w:szCs w:val="28"/>
        </w:rPr>
      </w:pPr>
      <w:r w:rsidRPr="00574859">
        <w:rPr>
          <w:b/>
          <w:sz w:val="28"/>
          <w:szCs w:val="28"/>
        </w:rPr>
        <w:lastRenderedPageBreak/>
        <w:t>Изменение основных прогнозных показателей доходов бюджета</w:t>
      </w:r>
    </w:p>
    <w:p w:rsidR="00ED6E2D" w:rsidRPr="00574859" w:rsidRDefault="00ED6E2D" w:rsidP="00ED6E2D">
      <w:pPr>
        <w:pStyle w:val="2"/>
        <w:rPr>
          <w:b/>
          <w:sz w:val="28"/>
          <w:szCs w:val="28"/>
        </w:rPr>
      </w:pPr>
      <w:r w:rsidRPr="00574859">
        <w:rPr>
          <w:b/>
          <w:sz w:val="28"/>
          <w:szCs w:val="28"/>
        </w:rPr>
        <w:t>Ракитненского сельского поселения.</w:t>
      </w:r>
    </w:p>
    <w:p w:rsidR="00ED6E2D" w:rsidRDefault="00ED6E2D" w:rsidP="00ED6E2D">
      <w:pPr>
        <w:pStyle w:val="2"/>
        <w:jc w:val="right"/>
        <w:rPr>
          <w:sz w:val="28"/>
          <w:szCs w:val="28"/>
        </w:rPr>
      </w:pPr>
      <w:r>
        <w:rPr>
          <w:sz w:val="28"/>
          <w:szCs w:val="28"/>
        </w:rPr>
        <w:t>(</w:t>
      </w:r>
      <w:r w:rsidRPr="00574859">
        <w:rPr>
          <w:sz w:val="28"/>
          <w:szCs w:val="28"/>
        </w:rPr>
        <w:t>тыс</w:t>
      </w:r>
      <w:proofErr w:type="gramStart"/>
      <w:r w:rsidRPr="00574859">
        <w:rPr>
          <w:sz w:val="28"/>
          <w:szCs w:val="28"/>
        </w:rPr>
        <w:t>.р</w:t>
      </w:r>
      <w:proofErr w:type="gramEnd"/>
      <w:r w:rsidRPr="00574859">
        <w:rPr>
          <w:sz w:val="28"/>
          <w:szCs w:val="28"/>
        </w:rPr>
        <w:t>уб.)</w:t>
      </w:r>
    </w:p>
    <w:tbl>
      <w:tblPr>
        <w:tblW w:w="8000" w:type="dxa"/>
        <w:tblInd w:w="93" w:type="dxa"/>
        <w:tblLook w:val="04A0"/>
      </w:tblPr>
      <w:tblGrid>
        <w:gridCol w:w="3500"/>
        <w:gridCol w:w="1240"/>
        <w:gridCol w:w="1120"/>
        <w:gridCol w:w="1080"/>
        <w:gridCol w:w="1060"/>
      </w:tblGrid>
      <w:tr w:rsidR="00ED6E2D" w:rsidRPr="00484B11" w:rsidTr="00274B78">
        <w:trPr>
          <w:cantSplit/>
          <w:trHeight w:val="330"/>
        </w:trPr>
        <w:tc>
          <w:tcPr>
            <w:tcW w:w="35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D6E2D" w:rsidRPr="00484B11" w:rsidRDefault="00ED6E2D" w:rsidP="00274B78">
            <w:pPr>
              <w:jc w:val="center"/>
            </w:pPr>
            <w:r w:rsidRPr="00484B11">
              <w:t>Наименование</w:t>
            </w:r>
          </w:p>
        </w:tc>
        <w:tc>
          <w:tcPr>
            <w:tcW w:w="4500" w:type="dxa"/>
            <w:gridSpan w:val="4"/>
            <w:tcBorders>
              <w:top w:val="single" w:sz="8" w:space="0" w:color="auto"/>
              <w:left w:val="nil"/>
              <w:bottom w:val="single" w:sz="8" w:space="0" w:color="auto"/>
              <w:right w:val="single" w:sz="8" w:space="0" w:color="000000"/>
            </w:tcBorders>
            <w:shd w:val="clear" w:color="auto" w:fill="auto"/>
            <w:hideMark/>
          </w:tcPr>
          <w:p w:rsidR="00ED6E2D" w:rsidRPr="00484B11" w:rsidRDefault="00ED6E2D" w:rsidP="00274B78">
            <w:pPr>
              <w:rPr>
                <w:b/>
                <w:bCs/>
              </w:rPr>
            </w:pPr>
            <w:r w:rsidRPr="00484B11">
              <w:rPr>
                <w:b/>
                <w:bCs/>
              </w:rPr>
              <w:t>Значение показателей</w:t>
            </w:r>
          </w:p>
        </w:tc>
      </w:tr>
      <w:tr w:rsidR="00ED6E2D" w:rsidRPr="00484B11" w:rsidTr="00FB7F24">
        <w:trPr>
          <w:trHeight w:val="727"/>
        </w:trPr>
        <w:tc>
          <w:tcPr>
            <w:tcW w:w="3500" w:type="dxa"/>
            <w:vMerge/>
            <w:tcBorders>
              <w:top w:val="single" w:sz="8" w:space="0" w:color="auto"/>
              <w:left w:val="single" w:sz="8" w:space="0" w:color="auto"/>
              <w:bottom w:val="single" w:sz="8" w:space="0" w:color="000000"/>
              <w:right w:val="single" w:sz="8" w:space="0" w:color="auto"/>
            </w:tcBorders>
            <w:vAlign w:val="center"/>
            <w:hideMark/>
          </w:tcPr>
          <w:p w:rsidR="00ED6E2D" w:rsidRPr="00484B11" w:rsidRDefault="00ED6E2D" w:rsidP="00274B78"/>
        </w:tc>
        <w:tc>
          <w:tcPr>
            <w:tcW w:w="1240" w:type="dxa"/>
            <w:tcBorders>
              <w:top w:val="nil"/>
              <w:left w:val="nil"/>
              <w:bottom w:val="single" w:sz="8" w:space="0" w:color="auto"/>
              <w:right w:val="single" w:sz="8" w:space="0" w:color="auto"/>
            </w:tcBorders>
            <w:shd w:val="clear" w:color="auto" w:fill="auto"/>
            <w:hideMark/>
          </w:tcPr>
          <w:p w:rsidR="00ED6E2D" w:rsidRPr="00484B11" w:rsidRDefault="00ED6E2D" w:rsidP="00274B78">
            <w:pPr>
              <w:rPr>
                <w:b/>
                <w:bCs/>
              </w:rPr>
            </w:pPr>
            <w:r w:rsidRPr="00484B11">
              <w:rPr>
                <w:b/>
                <w:bCs/>
              </w:rPr>
              <w:t>Оценка 2013 год</w:t>
            </w:r>
          </w:p>
        </w:tc>
        <w:tc>
          <w:tcPr>
            <w:tcW w:w="1120" w:type="dxa"/>
            <w:tcBorders>
              <w:top w:val="nil"/>
              <w:left w:val="nil"/>
              <w:bottom w:val="single" w:sz="8" w:space="0" w:color="auto"/>
              <w:right w:val="single" w:sz="8" w:space="0" w:color="auto"/>
            </w:tcBorders>
            <w:shd w:val="clear" w:color="auto" w:fill="auto"/>
            <w:hideMark/>
          </w:tcPr>
          <w:p w:rsidR="00ED6E2D" w:rsidRPr="00484B11" w:rsidRDefault="00ED6E2D" w:rsidP="00274B78">
            <w:pPr>
              <w:rPr>
                <w:b/>
                <w:bCs/>
              </w:rPr>
            </w:pPr>
            <w:r w:rsidRPr="00484B11">
              <w:rPr>
                <w:b/>
                <w:bCs/>
              </w:rPr>
              <w:t>2014 год</w:t>
            </w:r>
          </w:p>
        </w:tc>
        <w:tc>
          <w:tcPr>
            <w:tcW w:w="1080" w:type="dxa"/>
            <w:tcBorders>
              <w:top w:val="nil"/>
              <w:left w:val="nil"/>
              <w:bottom w:val="single" w:sz="8" w:space="0" w:color="auto"/>
              <w:right w:val="single" w:sz="8" w:space="0" w:color="auto"/>
            </w:tcBorders>
            <w:shd w:val="clear" w:color="auto" w:fill="auto"/>
            <w:hideMark/>
          </w:tcPr>
          <w:p w:rsidR="00ED6E2D" w:rsidRPr="00484B11" w:rsidRDefault="00ED6E2D" w:rsidP="00274B78">
            <w:pPr>
              <w:rPr>
                <w:b/>
                <w:bCs/>
              </w:rPr>
            </w:pPr>
            <w:r w:rsidRPr="00484B11">
              <w:rPr>
                <w:b/>
                <w:bCs/>
              </w:rPr>
              <w:t>2015 год</w:t>
            </w:r>
          </w:p>
        </w:tc>
        <w:tc>
          <w:tcPr>
            <w:tcW w:w="1060" w:type="dxa"/>
            <w:tcBorders>
              <w:top w:val="nil"/>
              <w:left w:val="nil"/>
              <w:bottom w:val="single" w:sz="8" w:space="0" w:color="auto"/>
              <w:right w:val="single" w:sz="8" w:space="0" w:color="auto"/>
            </w:tcBorders>
            <w:shd w:val="clear" w:color="auto" w:fill="auto"/>
            <w:hideMark/>
          </w:tcPr>
          <w:p w:rsidR="00ED6E2D" w:rsidRPr="00484B11" w:rsidRDefault="00ED6E2D" w:rsidP="00274B78">
            <w:pPr>
              <w:rPr>
                <w:b/>
                <w:bCs/>
              </w:rPr>
            </w:pPr>
            <w:r w:rsidRPr="00484B11">
              <w:rPr>
                <w:b/>
                <w:bCs/>
              </w:rPr>
              <w:t>2016 год</w:t>
            </w:r>
          </w:p>
        </w:tc>
      </w:tr>
      <w:tr w:rsidR="00ED6E2D" w:rsidRPr="00484B11" w:rsidTr="00274B78">
        <w:trPr>
          <w:trHeight w:val="315"/>
        </w:trPr>
        <w:tc>
          <w:tcPr>
            <w:tcW w:w="3500" w:type="dxa"/>
            <w:tcBorders>
              <w:top w:val="nil"/>
              <w:left w:val="single" w:sz="8" w:space="0" w:color="auto"/>
              <w:bottom w:val="nil"/>
              <w:right w:val="single" w:sz="8" w:space="0" w:color="auto"/>
            </w:tcBorders>
            <w:shd w:val="clear" w:color="auto" w:fill="auto"/>
            <w:hideMark/>
          </w:tcPr>
          <w:p w:rsidR="00ED6E2D" w:rsidRPr="00484B11" w:rsidRDefault="00ED6E2D" w:rsidP="00274B78">
            <w:pPr>
              <w:jc w:val="both"/>
              <w:rPr>
                <w:b/>
                <w:bCs/>
              </w:rPr>
            </w:pPr>
            <w:r w:rsidRPr="00484B11">
              <w:rPr>
                <w:b/>
                <w:bCs/>
              </w:rPr>
              <w:t>1. Налоговые доходы, всего:</w:t>
            </w:r>
          </w:p>
        </w:tc>
        <w:tc>
          <w:tcPr>
            <w:tcW w:w="1240" w:type="dxa"/>
            <w:vMerge w:val="restart"/>
            <w:tcBorders>
              <w:top w:val="nil"/>
              <w:left w:val="single" w:sz="8" w:space="0" w:color="auto"/>
              <w:bottom w:val="single" w:sz="8" w:space="0" w:color="000000"/>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1646,7</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4207</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4235</w:t>
            </w:r>
          </w:p>
        </w:tc>
        <w:tc>
          <w:tcPr>
            <w:tcW w:w="1060" w:type="dxa"/>
            <w:vMerge w:val="restart"/>
            <w:tcBorders>
              <w:top w:val="nil"/>
              <w:left w:val="single" w:sz="8" w:space="0" w:color="auto"/>
              <w:bottom w:val="single" w:sz="8" w:space="0" w:color="000000"/>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4274</w:t>
            </w:r>
          </w:p>
        </w:tc>
      </w:tr>
      <w:tr w:rsidR="00ED6E2D" w:rsidRPr="00484B11" w:rsidTr="00FB7F24">
        <w:trPr>
          <w:trHeight w:val="501"/>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jc w:val="both"/>
            </w:pPr>
            <w:r w:rsidRPr="00484B11">
              <w:rPr>
                <w:bCs/>
              </w:rPr>
              <w:t>в том числе:</w:t>
            </w:r>
          </w:p>
        </w:tc>
        <w:tc>
          <w:tcPr>
            <w:tcW w:w="1240" w:type="dxa"/>
            <w:vMerge/>
            <w:tcBorders>
              <w:top w:val="nil"/>
              <w:left w:val="single" w:sz="8" w:space="0" w:color="auto"/>
              <w:bottom w:val="single" w:sz="8" w:space="0" w:color="000000"/>
              <w:right w:val="single" w:sz="8" w:space="0" w:color="auto"/>
            </w:tcBorders>
            <w:vAlign w:val="center"/>
            <w:hideMark/>
          </w:tcPr>
          <w:p w:rsidR="00ED6E2D" w:rsidRPr="00484B11" w:rsidRDefault="00ED6E2D" w:rsidP="00274B78">
            <w:pPr>
              <w:rPr>
                <w:b/>
                <w:bCs/>
              </w:rPr>
            </w:pPr>
          </w:p>
        </w:tc>
        <w:tc>
          <w:tcPr>
            <w:tcW w:w="1120" w:type="dxa"/>
            <w:vMerge/>
            <w:tcBorders>
              <w:top w:val="nil"/>
              <w:left w:val="single" w:sz="8" w:space="0" w:color="auto"/>
              <w:bottom w:val="single" w:sz="8" w:space="0" w:color="000000"/>
              <w:right w:val="single" w:sz="8" w:space="0" w:color="auto"/>
            </w:tcBorders>
            <w:vAlign w:val="center"/>
            <w:hideMark/>
          </w:tcPr>
          <w:p w:rsidR="00ED6E2D" w:rsidRPr="00484B11" w:rsidRDefault="00ED6E2D" w:rsidP="00274B78">
            <w:pPr>
              <w:rPr>
                <w:b/>
                <w:bCs/>
              </w:rPr>
            </w:pPr>
          </w:p>
        </w:tc>
        <w:tc>
          <w:tcPr>
            <w:tcW w:w="1080" w:type="dxa"/>
            <w:vMerge/>
            <w:tcBorders>
              <w:top w:val="nil"/>
              <w:left w:val="single" w:sz="8" w:space="0" w:color="auto"/>
              <w:bottom w:val="single" w:sz="8" w:space="0" w:color="000000"/>
              <w:right w:val="single" w:sz="8" w:space="0" w:color="auto"/>
            </w:tcBorders>
            <w:vAlign w:val="center"/>
            <w:hideMark/>
          </w:tcPr>
          <w:p w:rsidR="00ED6E2D" w:rsidRPr="00484B11" w:rsidRDefault="00ED6E2D" w:rsidP="00274B78">
            <w:pPr>
              <w:rPr>
                <w:b/>
                <w:bCs/>
              </w:rPr>
            </w:pPr>
          </w:p>
        </w:tc>
        <w:tc>
          <w:tcPr>
            <w:tcW w:w="1060" w:type="dxa"/>
            <w:vMerge/>
            <w:tcBorders>
              <w:top w:val="nil"/>
              <w:left w:val="single" w:sz="8" w:space="0" w:color="auto"/>
              <w:bottom w:val="single" w:sz="8" w:space="0" w:color="000000"/>
              <w:right w:val="single" w:sz="8" w:space="0" w:color="auto"/>
            </w:tcBorders>
            <w:vAlign w:val="center"/>
            <w:hideMark/>
          </w:tcPr>
          <w:p w:rsidR="00ED6E2D" w:rsidRPr="00484B11" w:rsidRDefault="00ED6E2D" w:rsidP="00274B78">
            <w:pPr>
              <w:rPr>
                <w:b/>
                <w:bCs/>
              </w:rPr>
            </w:pPr>
          </w:p>
        </w:tc>
      </w:tr>
      <w:tr w:rsidR="00ED6E2D" w:rsidRPr="00484B11" w:rsidTr="00FB7F24">
        <w:trPr>
          <w:trHeight w:val="692"/>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jc w:val="both"/>
            </w:pPr>
            <w:r w:rsidRPr="00484B11">
              <w:rPr>
                <w:bCs/>
              </w:rPr>
              <w:t>-налог на доходы физических лиц</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1140</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1258</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1283</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1322</w:t>
            </w:r>
          </w:p>
        </w:tc>
      </w:tr>
      <w:tr w:rsidR="00ED6E2D" w:rsidRPr="00484B11" w:rsidTr="00FB7F24">
        <w:trPr>
          <w:trHeight w:val="547"/>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jc w:val="both"/>
            </w:pPr>
            <w:r w:rsidRPr="00484B11">
              <w:rPr>
                <w:bCs/>
              </w:rPr>
              <w:t>-</w:t>
            </w:r>
            <w:r w:rsidR="008C3A1A" w:rsidRPr="00484B11">
              <w:rPr>
                <w:bCs/>
              </w:rPr>
              <w:t>акцизы</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0</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2400</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2400</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2400</w:t>
            </w:r>
          </w:p>
        </w:tc>
      </w:tr>
      <w:tr w:rsidR="00ED6E2D" w:rsidRPr="00484B11" w:rsidTr="00FB7F24">
        <w:trPr>
          <w:trHeight w:val="683"/>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jc w:val="both"/>
            </w:pPr>
            <w:r w:rsidRPr="00484B11">
              <w:rPr>
                <w:bCs/>
              </w:rPr>
              <w:t xml:space="preserve">-единый сельхозналог </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0,1</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1</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1</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1</w:t>
            </w:r>
          </w:p>
        </w:tc>
      </w:tr>
      <w:tr w:rsidR="00ED6E2D" w:rsidRPr="00484B11" w:rsidTr="00FB7F24">
        <w:trPr>
          <w:trHeight w:val="537"/>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jc w:val="both"/>
            </w:pPr>
            <w:r w:rsidRPr="00484B11">
              <w:rPr>
                <w:bCs/>
              </w:rPr>
              <w:t>- налог на имущество</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69</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48</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49</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49</w:t>
            </w:r>
          </w:p>
        </w:tc>
      </w:tr>
      <w:tr w:rsidR="00ED6E2D" w:rsidRPr="00484B11" w:rsidTr="00FB7F24">
        <w:trPr>
          <w:trHeight w:val="559"/>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jc w:val="both"/>
            </w:pPr>
            <w:r w:rsidRPr="00484B11">
              <w:rPr>
                <w:bCs/>
              </w:rPr>
              <w:t>-земельный налог</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426,6</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488</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490</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490</w:t>
            </w:r>
          </w:p>
        </w:tc>
      </w:tr>
      <w:tr w:rsidR="00ED6E2D" w:rsidRPr="00484B11" w:rsidTr="00FB7F24">
        <w:trPr>
          <w:trHeight w:val="553"/>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jc w:val="both"/>
            </w:pPr>
            <w:r w:rsidRPr="00484B11">
              <w:rPr>
                <w:bCs/>
              </w:rPr>
              <w:t>- госпошлина</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11</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12</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12</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12</w:t>
            </w:r>
          </w:p>
        </w:tc>
      </w:tr>
      <w:tr w:rsidR="00ED6E2D" w:rsidRPr="00484B11" w:rsidTr="00FB7F24">
        <w:trPr>
          <w:trHeight w:val="547"/>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rPr>
                <w:b/>
                <w:bCs/>
              </w:rPr>
            </w:pPr>
            <w:r w:rsidRPr="00484B11">
              <w:rPr>
                <w:b/>
                <w:bCs/>
              </w:rPr>
              <w:t>2. Неналоговые доходы, всего</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739,2</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1025</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1040</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1040</w:t>
            </w:r>
          </w:p>
        </w:tc>
      </w:tr>
      <w:tr w:rsidR="00ED6E2D" w:rsidRPr="00484B11" w:rsidTr="00FB7F24">
        <w:trPr>
          <w:trHeight w:val="541"/>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r w:rsidRPr="00484B11">
              <w:t>-арендная плата за землю</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186,9</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200</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200</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200</w:t>
            </w:r>
          </w:p>
        </w:tc>
      </w:tr>
      <w:tr w:rsidR="00ED6E2D" w:rsidRPr="00484B11" w:rsidTr="00FB7F24">
        <w:trPr>
          <w:trHeight w:val="691"/>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r w:rsidRPr="00484B11">
              <w:t>-арендная плата имущества</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341,4</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320</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350</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350</w:t>
            </w:r>
          </w:p>
        </w:tc>
      </w:tr>
      <w:tr w:rsidR="00ED6E2D" w:rsidRPr="00484B11" w:rsidTr="00FB7F24">
        <w:trPr>
          <w:trHeight w:val="545"/>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r w:rsidRPr="00484B11">
              <w:t>- штрафы</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0,5</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15</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10</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10</w:t>
            </w:r>
          </w:p>
        </w:tc>
      </w:tr>
      <w:tr w:rsidR="00ED6E2D" w:rsidRPr="00484B11" w:rsidTr="00FB7F24">
        <w:trPr>
          <w:trHeight w:val="539"/>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r w:rsidRPr="00484B11">
              <w:t>-продажа</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7</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0</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0</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0</w:t>
            </w:r>
          </w:p>
        </w:tc>
      </w:tr>
      <w:tr w:rsidR="00ED6E2D" w:rsidRPr="00484B11" w:rsidTr="00FB7F24">
        <w:trPr>
          <w:trHeight w:val="561"/>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r w:rsidRPr="00484B11">
              <w:t>- платные услуги</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178,4</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220</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220</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220</w:t>
            </w:r>
          </w:p>
        </w:tc>
      </w:tr>
      <w:tr w:rsidR="00ED6E2D" w:rsidRPr="00484B11" w:rsidTr="00FB7F24">
        <w:trPr>
          <w:trHeight w:val="541"/>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r w:rsidRPr="00484B11">
              <w:t xml:space="preserve">- </w:t>
            </w:r>
            <w:proofErr w:type="spellStart"/>
            <w:r w:rsidRPr="00484B11">
              <w:t>найм</w:t>
            </w:r>
            <w:proofErr w:type="spellEnd"/>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25</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t>270</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260</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260</w:t>
            </w:r>
          </w:p>
        </w:tc>
      </w:tr>
      <w:tr w:rsidR="00ED6E2D" w:rsidRPr="00484B11" w:rsidTr="00274B78">
        <w:trPr>
          <w:trHeight w:val="645"/>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rPr>
                <w:b/>
                <w:bCs/>
              </w:rPr>
            </w:pPr>
            <w:r w:rsidRPr="00484B11">
              <w:rPr>
                <w:b/>
                <w:bCs/>
              </w:rPr>
              <w:t xml:space="preserve">3. Налоговые и неналоговые  доходы бюджета,  всего </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2385,9</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5232</w:t>
            </w:r>
          </w:p>
        </w:tc>
        <w:tc>
          <w:tcPr>
            <w:tcW w:w="108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5275</w:t>
            </w:r>
          </w:p>
        </w:tc>
        <w:tc>
          <w:tcPr>
            <w:tcW w:w="106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rPr>
                <w:b/>
                <w:bCs/>
              </w:rPr>
            </w:pPr>
            <w:r w:rsidRPr="00484B11">
              <w:rPr>
                <w:b/>
                <w:bCs/>
              </w:rPr>
              <w:t>5314</w:t>
            </w:r>
          </w:p>
        </w:tc>
      </w:tr>
      <w:tr w:rsidR="00ED6E2D" w:rsidRPr="00484B11" w:rsidTr="00274B78">
        <w:trPr>
          <w:trHeight w:val="330"/>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rPr>
                <w:b/>
                <w:bCs/>
              </w:rPr>
            </w:pPr>
            <w:r w:rsidRPr="00484B11">
              <w:rPr>
                <w:b/>
                <w:bCs/>
              </w:rPr>
              <w:t>4. Безвозмездные поступления</w:t>
            </w:r>
          </w:p>
        </w:tc>
        <w:tc>
          <w:tcPr>
            <w:tcW w:w="124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3420,19</w:t>
            </w:r>
          </w:p>
        </w:tc>
        <w:tc>
          <w:tcPr>
            <w:tcW w:w="1120" w:type="dxa"/>
            <w:tcBorders>
              <w:top w:val="nil"/>
              <w:left w:val="nil"/>
              <w:bottom w:val="single" w:sz="8" w:space="0" w:color="auto"/>
              <w:right w:val="single" w:sz="8" w:space="0" w:color="auto"/>
            </w:tcBorders>
            <w:shd w:val="clear" w:color="auto" w:fill="auto"/>
            <w:vAlign w:val="bottom"/>
            <w:hideMark/>
          </w:tcPr>
          <w:p w:rsidR="00ED6E2D" w:rsidRPr="00484B11" w:rsidRDefault="00ED6E2D" w:rsidP="00274B78">
            <w:pPr>
              <w:jc w:val="center"/>
            </w:pPr>
            <w:r w:rsidRPr="00484B11">
              <w:rPr>
                <w:bCs/>
              </w:rPr>
              <w:t>1288,01</w:t>
            </w:r>
          </w:p>
        </w:tc>
        <w:tc>
          <w:tcPr>
            <w:tcW w:w="108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rPr>
            </w:pPr>
            <w:r w:rsidRPr="00484B11">
              <w:rPr>
                <w:b/>
                <w:bCs/>
              </w:rPr>
              <w:t>1411,07</w:t>
            </w:r>
          </w:p>
        </w:tc>
        <w:tc>
          <w:tcPr>
            <w:tcW w:w="106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rPr>
            </w:pPr>
            <w:r w:rsidRPr="00484B11">
              <w:rPr>
                <w:b/>
                <w:bCs/>
              </w:rPr>
              <w:t>1414,07</w:t>
            </w:r>
          </w:p>
        </w:tc>
      </w:tr>
      <w:tr w:rsidR="00ED6E2D" w:rsidRPr="00484B11" w:rsidTr="00274B78">
        <w:trPr>
          <w:trHeight w:val="1275"/>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jc w:val="both"/>
              <w:rPr>
                <w:b/>
                <w:bCs/>
              </w:rPr>
            </w:pPr>
            <w:proofErr w:type="spellStart"/>
            <w:r w:rsidRPr="00484B11">
              <w:rPr>
                <w:b/>
                <w:bCs/>
              </w:rPr>
              <w:t>Справочно</w:t>
            </w:r>
            <w:proofErr w:type="spellEnd"/>
            <w:r w:rsidRPr="00484B11">
              <w:rPr>
                <w:b/>
                <w:bCs/>
              </w:rPr>
              <w:t>: в том числе возврат остатков иных межбюджетных трансфертов в бюджет района за 2012год</w:t>
            </w:r>
          </w:p>
        </w:tc>
        <w:tc>
          <w:tcPr>
            <w:tcW w:w="124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rPr>
            </w:pPr>
            <w:r w:rsidRPr="00484B11">
              <w:rPr>
                <w:b/>
                <w:bCs/>
              </w:rPr>
              <w:t>100,5</w:t>
            </w:r>
          </w:p>
        </w:tc>
        <w:tc>
          <w:tcPr>
            <w:tcW w:w="112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rPr>
            </w:pPr>
            <w:r w:rsidRPr="00484B11">
              <w:rPr>
                <w:b/>
                <w:bCs/>
              </w:rPr>
              <w:t> </w:t>
            </w:r>
          </w:p>
        </w:tc>
        <w:tc>
          <w:tcPr>
            <w:tcW w:w="108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color w:val="FF0000"/>
              </w:rPr>
            </w:pPr>
            <w:r w:rsidRPr="00484B11">
              <w:rPr>
                <w:b/>
                <w:bCs/>
                <w:color w:val="FF0000"/>
              </w:rPr>
              <w:t> </w:t>
            </w:r>
          </w:p>
        </w:tc>
        <w:tc>
          <w:tcPr>
            <w:tcW w:w="106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color w:val="FF0000"/>
              </w:rPr>
            </w:pPr>
            <w:r w:rsidRPr="00484B11">
              <w:rPr>
                <w:b/>
                <w:bCs/>
                <w:color w:val="FF0000"/>
              </w:rPr>
              <w:t> </w:t>
            </w:r>
          </w:p>
        </w:tc>
      </w:tr>
      <w:tr w:rsidR="00ED6E2D" w:rsidRPr="00484B11" w:rsidTr="00274B78">
        <w:trPr>
          <w:trHeight w:val="330"/>
        </w:trPr>
        <w:tc>
          <w:tcPr>
            <w:tcW w:w="3500" w:type="dxa"/>
            <w:tcBorders>
              <w:top w:val="nil"/>
              <w:left w:val="single" w:sz="8" w:space="0" w:color="auto"/>
              <w:bottom w:val="single" w:sz="8" w:space="0" w:color="auto"/>
              <w:right w:val="single" w:sz="8" w:space="0" w:color="auto"/>
            </w:tcBorders>
            <w:shd w:val="clear" w:color="auto" w:fill="auto"/>
            <w:hideMark/>
          </w:tcPr>
          <w:p w:rsidR="00ED6E2D" w:rsidRPr="00484B11" w:rsidRDefault="00ED6E2D" w:rsidP="00274B78">
            <w:pPr>
              <w:jc w:val="both"/>
              <w:rPr>
                <w:b/>
                <w:bCs/>
              </w:rPr>
            </w:pPr>
            <w:r w:rsidRPr="00484B11">
              <w:rPr>
                <w:b/>
                <w:bCs/>
              </w:rPr>
              <w:t>Итого</w:t>
            </w:r>
          </w:p>
        </w:tc>
        <w:tc>
          <w:tcPr>
            <w:tcW w:w="124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rPr>
            </w:pPr>
            <w:r w:rsidRPr="00484B11">
              <w:rPr>
                <w:b/>
                <w:bCs/>
              </w:rPr>
              <w:t>5806,09</w:t>
            </w:r>
          </w:p>
        </w:tc>
        <w:tc>
          <w:tcPr>
            <w:tcW w:w="112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rPr>
            </w:pPr>
            <w:r w:rsidRPr="00484B11">
              <w:rPr>
                <w:b/>
                <w:bCs/>
              </w:rPr>
              <w:t>6520,01</w:t>
            </w:r>
          </w:p>
        </w:tc>
        <w:tc>
          <w:tcPr>
            <w:tcW w:w="108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rPr>
            </w:pPr>
            <w:r w:rsidRPr="00484B11">
              <w:rPr>
                <w:b/>
                <w:bCs/>
              </w:rPr>
              <w:t>6686,07</w:t>
            </w:r>
          </w:p>
        </w:tc>
        <w:tc>
          <w:tcPr>
            <w:tcW w:w="1060" w:type="dxa"/>
            <w:tcBorders>
              <w:top w:val="nil"/>
              <w:left w:val="nil"/>
              <w:bottom w:val="single" w:sz="8" w:space="0" w:color="auto"/>
              <w:right w:val="single" w:sz="8" w:space="0" w:color="auto"/>
            </w:tcBorders>
            <w:shd w:val="clear" w:color="auto" w:fill="auto"/>
            <w:hideMark/>
          </w:tcPr>
          <w:p w:rsidR="00ED6E2D" w:rsidRPr="00484B11" w:rsidRDefault="00ED6E2D" w:rsidP="00274B78">
            <w:pPr>
              <w:jc w:val="center"/>
              <w:rPr>
                <w:b/>
                <w:bCs/>
              </w:rPr>
            </w:pPr>
            <w:r w:rsidRPr="00484B11">
              <w:rPr>
                <w:b/>
                <w:bCs/>
              </w:rPr>
              <w:t>6728,07</w:t>
            </w:r>
          </w:p>
        </w:tc>
      </w:tr>
    </w:tbl>
    <w:p w:rsidR="008C3A1A" w:rsidRPr="000C5EC7" w:rsidRDefault="008C3A1A" w:rsidP="008C3A1A">
      <w:pPr>
        <w:pStyle w:val="ConsPlusNormal"/>
        <w:ind w:firstLine="709"/>
        <w:jc w:val="both"/>
        <w:rPr>
          <w:rFonts w:ascii="Times New Roman" w:hAnsi="Times New Roman"/>
          <w:sz w:val="28"/>
          <w:szCs w:val="28"/>
        </w:rPr>
      </w:pPr>
      <w:r w:rsidRPr="000C5EC7">
        <w:rPr>
          <w:rFonts w:ascii="Times New Roman" w:hAnsi="Times New Roman"/>
          <w:sz w:val="28"/>
          <w:szCs w:val="28"/>
        </w:rPr>
        <w:lastRenderedPageBreak/>
        <w:t xml:space="preserve">Доходы бюджета </w:t>
      </w:r>
      <w:r>
        <w:rPr>
          <w:rFonts w:ascii="Times New Roman" w:hAnsi="Times New Roman"/>
          <w:sz w:val="28"/>
          <w:szCs w:val="28"/>
        </w:rPr>
        <w:t>Ракитненского сельского поселения</w:t>
      </w:r>
      <w:r w:rsidRPr="000C5EC7">
        <w:rPr>
          <w:rFonts w:ascii="Times New Roman" w:hAnsi="Times New Roman"/>
          <w:sz w:val="28"/>
          <w:szCs w:val="28"/>
        </w:rPr>
        <w:t xml:space="preserve"> в 2014 году прогнозируются в размере  </w:t>
      </w:r>
      <w:r>
        <w:rPr>
          <w:rFonts w:ascii="Times New Roman" w:hAnsi="Times New Roman"/>
          <w:sz w:val="28"/>
          <w:szCs w:val="28"/>
        </w:rPr>
        <w:t>6506,09</w:t>
      </w:r>
      <w:r w:rsidRPr="000C5EC7">
        <w:rPr>
          <w:rFonts w:ascii="Times New Roman" w:hAnsi="Times New Roman"/>
          <w:sz w:val="28"/>
          <w:szCs w:val="28"/>
        </w:rPr>
        <w:t xml:space="preserve">  тыс. руб., в 2015 году прогнозируются в размере  </w:t>
      </w:r>
      <w:r>
        <w:rPr>
          <w:rFonts w:ascii="Times New Roman" w:hAnsi="Times New Roman"/>
          <w:sz w:val="28"/>
          <w:szCs w:val="28"/>
        </w:rPr>
        <w:t>6686,07</w:t>
      </w:r>
      <w:r w:rsidRPr="000C5EC7">
        <w:rPr>
          <w:rFonts w:ascii="Times New Roman" w:hAnsi="Times New Roman"/>
          <w:sz w:val="28"/>
          <w:szCs w:val="28"/>
        </w:rPr>
        <w:t xml:space="preserve">  тыс. руб., в 2016 году прогнозируются в размере  </w:t>
      </w:r>
      <w:r>
        <w:rPr>
          <w:rFonts w:ascii="Times New Roman" w:hAnsi="Times New Roman"/>
          <w:sz w:val="28"/>
          <w:szCs w:val="28"/>
        </w:rPr>
        <w:t>6728,07</w:t>
      </w:r>
      <w:r w:rsidRPr="000C5EC7">
        <w:rPr>
          <w:rFonts w:ascii="Times New Roman" w:hAnsi="Times New Roman"/>
          <w:sz w:val="28"/>
          <w:szCs w:val="28"/>
        </w:rPr>
        <w:t xml:space="preserve">  тыс. руб.</w:t>
      </w:r>
    </w:p>
    <w:p w:rsidR="008C3A1A" w:rsidRPr="000C5EC7" w:rsidRDefault="008C3A1A" w:rsidP="008C3A1A">
      <w:pPr>
        <w:pStyle w:val="ConsPlusNormal"/>
        <w:ind w:firstLine="709"/>
        <w:jc w:val="both"/>
        <w:rPr>
          <w:rFonts w:ascii="Times New Roman" w:hAnsi="Times New Roman"/>
          <w:sz w:val="28"/>
          <w:szCs w:val="28"/>
        </w:rPr>
      </w:pPr>
      <w:r w:rsidRPr="000C5EC7">
        <w:rPr>
          <w:rFonts w:ascii="Times New Roman" w:hAnsi="Times New Roman"/>
          <w:sz w:val="28"/>
          <w:szCs w:val="28"/>
        </w:rPr>
        <w:t xml:space="preserve">В структуре доходов бюджета в 2014 году предусмотрены: налоговые доходы в сумме  </w:t>
      </w:r>
      <w:r w:rsidR="00597173">
        <w:rPr>
          <w:rFonts w:ascii="Times New Roman" w:hAnsi="Times New Roman"/>
          <w:sz w:val="28"/>
          <w:szCs w:val="28"/>
        </w:rPr>
        <w:t>4207</w:t>
      </w:r>
      <w:r w:rsidRPr="000C5EC7">
        <w:rPr>
          <w:rFonts w:ascii="Times New Roman" w:hAnsi="Times New Roman"/>
          <w:sz w:val="28"/>
          <w:szCs w:val="28"/>
        </w:rPr>
        <w:t xml:space="preserve"> тыс. руб.; неналоговые доходы  бюджета – </w:t>
      </w:r>
      <w:r w:rsidR="00597173">
        <w:rPr>
          <w:rFonts w:ascii="Times New Roman" w:hAnsi="Times New Roman"/>
          <w:sz w:val="28"/>
          <w:szCs w:val="28"/>
        </w:rPr>
        <w:t>1025</w:t>
      </w:r>
      <w:r w:rsidRPr="000C5EC7">
        <w:rPr>
          <w:rFonts w:ascii="Times New Roman" w:hAnsi="Times New Roman"/>
          <w:sz w:val="28"/>
          <w:szCs w:val="28"/>
        </w:rPr>
        <w:t xml:space="preserve"> тыс. руб.; безвозмездные поступления</w:t>
      </w:r>
      <w:r w:rsidR="00597173">
        <w:rPr>
          <w:rFonts w:ascii="Times New Roman" w:hAnsi="Times New Roman"/>
          <w:sz w:val="28"/>
          <w:szCs w:val="28"/>
        </w:rPr>
        <w:t xml:space="preserve"> </w:t>
      </w:r>
      <w:r w:rsidRPr="000C5EC7">
        <w:rPr>
          <w:rFonts w:ascii="Times New Roman" w:hAnsi="Times New Roman"/>
          <w:sz w:val="28"/>
          <w:szCs w:val="28"/>
        </w:rPr>
        <w:t xml:space="preserve">– </w:t>
      </w:r>
      <w:r w:rsidR="00597173">
        <w:rPr>
          <w:rFonts w:ascii="Times New Roman" w:hAnsi="Times New Roman"/>
          <w:sz w:val="28"/>
          <w:szCs w:val="28"/>
        </w:rPr>
        <w:t>1288,01</w:t>
      </w:r>
      <w:r w:rsidRPr="000C5EC7">
        <w:rPr>
          <w:rFonts w:ascii="Times New Roman" w:hAnsi="Times New Roman"/>
          <w:sz w:val="28"/>
          <w:szCs w:val="28"/>
        </w:rPr>
        <w:t xml:space="preserve">  тыс. руб.</w:t>
      </w:r>
    </w:p>
    <w:p w:rsidR="008C3A1A" w:rsidRPr="000C5EC7" w:rsidRDefault="008C3A1A" w:rsidP="008C3A1A">
      <w:pPr>
        <w:pStyle w:val="ConsPlusNormal"/>
        <w:ind w:firstLine="709"/>
        <w:jc w:val="both"/>
        <w:rPr>
          <w:rFonts w:ascii="Times New Roman" w:hAnsi="Times New Roman"/>
          <w:sz w:val="28"/>
          <w:szCs w:val="28"/>
        </w:rPr>
      </w:pPr>
      <w:r w:rsidRPr="000C5EC7">
        <w:rPr>
          <w:rFonts w:ascii="Times New Roman" w:hAnsi="Times New Roman"/>
          <w:sz w:val="28"/>
          <w:szCs w:val="28"/>
        </w:rPr>
        <w:t xml:space="preserve">По сравнению с ожидаемым исполнением бюджета 2013 года прогнозируемые в 2014 году налоговые и неналоговые доходы </w:t>
      </w:r>
      <w:r>
        <w:rPr>
          <w:rFonts w:ascii="Times New Roman" w:hAnsi="Times New Roman"/>
          <w:sz w:val="28"/>
          <w:szCs w:val="28"/>
        </w:rPr>
        <w:t xml:space="preserve">увеличились на </w:t>
      </w:r>
      <w:r w:rsidRPr="000C5EC7">
        <w:rPr>
          <w:rFonts w:ascii="Times New Roman" w:hAnsi="Times New Roman"/>
          <w:sz w:val="28"/>
          <w:szCs w:val="28"/>
        </w:rPr>
        <w:t xml:space="preserve"> </w:t>
      </w:r>
      <w:r>
        <w:rPr>
          <w:rFonts w:ascii="Times New Roman" w:hAnsi="Times New Roman"/>
          <w:sz w:val="28"/>
          <w:szCs w:val="28"/>
        </w:rPr>
        <w:t>2846,10</w:t>
      </w:r>
      <w:r w:rsidRPr="000C5EC7">
        <w:rPr>
          <w:rFonts w:ascii="Times New Roman" w:hAnsi="Times New Roman"/>
          <w:sz w:val="28"/>
          <w:szCs w:val="28"/>
        </w:rPr>
        <w:t xml:space="preserve"> тыс. руб. (за счет </w:t>
      </w:r>
      <w:r>
        <w:rPr>
          <w:rFonts w:ascii="Times New Roman" w:hAnsi="Times New Roman"/>
          <w:sz w:val="28"/>
          <w:szCs w:val="28"/>
        </w:rPr>
        <w:t>акцизов</w:t>
      </w:r>
      <w:r w:rsidRPr="000C5EC7">
        <w:rPr>
          <w:rFonts w:ascii="Times New Roman" w:hAnsi="Times New Roman"/>
          <w:sz w:val="28"/>
          <w:szCs w:val="28"/>
        </w:rPr>
        <w:t>).</w:t>
      </w:r>
    </w:p>
    <w:p w:rsidR="008C3A1A" w:rsidRPr="000C5EC7" w:rsidRDefault="008C3A1A" w:rsidP="008C3A1A">
      <w:pPr>
        <w:pStyle w:val="ConsPlusNormal"/>
        <w:ind w:firstLine="709"/>
        <w:jc w:val="both"/>
        <w:rPr>
          <w:rFonts w:ascii="Times New Roman" w:hAnsi="Times New Roman"/>
          <w:sz w:val="28"/>
          <w:szCs w:val="28"/>
        </w:rPr>
      </w:pPr>
      <w:r w:rsidRPr="000C5EC7">
        <w:rPr>
          <w:rFonts w:ascii="Times New Roman" w:hAnsi="Times New Roman"/>
          <w:sz w:val="28"/>
          <w:szCs w:val="28"/>
        </w:rPr>
        <w:t xml:space="preserve">В структуре доходов бюджета в 2015 году предусмотрены: налоговые доходы в сумме   </w:t>
      </w:r>
      <w:r w:rsidR="00597173">
        <w:rPr>
          <w:rFonts w:ascii="Times New Roman" w:hAnsi="Times New Roman"/>
          <w:sz w:val="28"/>
          <w:szCs w:val="28"/>
        </w:rPr>
        <w:t>4235</w:t>
      </w:r>
      <w:r w:rsidRPr="000C5EC7">
        <w:rPr>
          <w:rFonts w:ascii="Times New Roman" w:hAnsi="Times New Roman"/>
          <w:sz w:val="28"/>
          <w:szCs w:val="28"/>
        </w:rPr>
        <w:t xml:space="preserve"> тыс. руб.; неналоговые доходы  бюджета – </w:t>
      </w:r>
      <w:r w:rsidR="00597173">
        <w:rPr>
          <w:rFonts w:ascii="Times New Roman" w:hAnsi="Times New Roman"/>
          <w:sz w:val="28"/>
          <w:szCs w:val="28"/>
        </w:rPr>
        <w:t>1040</w:t>
      </w:r>
      <w:r w:rsidRPr="000C5EC7">
        <w:rPr>
          <w:rFonts w:ascii="Times New Roman" w:hAnsi="Times New Roman"/>
          <w:sz w:val="28"/>
          <w:szCs w:val="28"/>
        </w:rPr>
        <w:t xml:space="preserve"> тыс. руб.; безвозмездные поступления – </w:t>
      </w:r>
      <w:r w:rsidR="00597173">
        <w:rPr>
          <w:rFonts w:ascii="Times New Roman" w:hAnsi="Times New Roman"/>
          <w:sz w:val="28"/>
          <w:szCs w:val="28"/>
        </w:rPr>
        <w:t>1411,07</w:t>
      </w:r>
      <w:r w:rsidRPr="000C5EC7">
        <w:rPr>
          <w:rFonts w:ascii="Times New Roman" w:hAnsi="Times New Roman"/>
          <w:sz w:val="28"/>
          <w:szCs w:val="28"/>
        </w:rPr>
        <w:t xml:space="preserve">  тыс</w:t>
      </w:r>
      <w:proofErr w:type="gramStart"/>
      <w:r w:rsidRPr="000C5EC7">
        <w:rPr>
          <w:rFonts w:ascii="Times New Roman" w:hAnsi="Times New Roman"/>
          <w:sz w:val="28"/>
          <w:szCs w:val="28"/>
        </w:rPr>
        <w:t>.р</w:t>
      </w:r>
      <w:proofErr w:type="gramEnd"/>
      <w:r w:rsidRPr="000C5EC7">
        <w:rPr>
          <w:rFonts w:ascii="Times New Roman" w:hAnsi="Times New Roman"/>
          <w:sz w:val="28"/>
          <w:szCs w:val="28"/>
        </w:rPr>
        <w:t>уб.</w:t>
      </w:r>
    </w:p>
    <w:p w:rsidR="008C3A1A" w:rsidRPr="000C5EC7" w:rsidRDefault="008C3A1A" w:rsidP="008C3A1A">
      <w:pPr>
        <w:pStyle w:val="ConsPlusNormal"/>
        <w:ind w:firstLine="709"/>
        <w:jc w:val="both"/>
        <w:rPr>
          <w:rFonts w:ascii="Times New Roman" w:hAnsi="Times New Roman"/>
          <w:sz w:val="28"/>
          <w:szCs w:val="28"/>
        </w:rPr>
      </w:pPr>
      <w:r w:rsidRPr="000C5EC7">
        <w:rPr>
          <w:rFonts w:ascii="Times New Roman" w:hAnsi="Times New Roman"/>
          <w:sz w:val="28"/>
          <w:szCs w:val="28"/>
        </w:rPr>
        <w:t xml:space="preserve">По сравнению с прогнозируемыми доходами в 2014 году на 2015 год налоговые и неналоговые доходы увеличатся  на   </w:t>
      </w:r>
      <w:r w:rsidR="00597173">
        <w:rPr>
          <w:rFonts w:ascii="Times New Roman" w:hAnsi="Times New Roman"/>
          <w:sz w:val="28"/>
          <w:szCs w:val="28"/>
        </w:rPr>
        <w:t>43</w:t>
      </w:r>
      <w:r w:rsidRPr="000C5EC7">
        <w:rPr>
          <w:rFonts w:ascii="Times New Roman" w:hAnsi="Times New Roman"/>
          <w:sz w:val="28"/>
          <w:szCs w:val="28"/>
        </w:rPr>
        <w:t xml:space="preserve"> тыс. руб. </w:t>
      </w:r>
    </w:p>
    <w:p w:rsidR="008C3A1A" w:rsidRPr="000C5EC7" w:rsidRDefault="008C3A1A" w:rsidP="008C3A1A">
      <w:pPr>
        <w:pStyle w:val="ConsPlusNormal"/>
        <w:ind w:firstLine="709"/>
        <w:jc w:val="both"/>
        <w:rPr>
          <w:rFonts w:ascii="Times New Roman" w:hAnsi="Times New Roman"/>
          <w:sz w:val="28"/>
          <w:szCs w:val="28"/>
        </w:rPr>
      </w:pPr>
    </w:p>
    <w:p w:rsidR="008C3A1A" w:rsidRPr="000C5EC7" w:rsidRDefault="008C3A1A" w:rsidP="008C3A1A">
      <w:pPr>
        <w:pStyle w:val="ConsPlusNormal"/>
        <w:ind w:firstLine="709"/>
        <w:jc w:val="both"/>
        <w:rPr>
          <w:rFonts w:ascii="Times New Roman" w:hAnsi="Times New Roman"/>
          <w:sz w:val="28"/>
          <w:szCs w:val="28"/>
        </w:rPr>
      </w:pPr>
      <w:r w:rsidRPr="000C5EC7">
        <w:rPr>
          <w:rFonts w:ascii="Times New Roman" w:hAnsi="Times New Roman"/>
          <w:sz w:val="28"/>
          <w:szCs w:val="28"/>
        </w:rPr>
        <w:t xml:space="preserve">В структуре доходов бюджета в 2016 году предусмотрены: налоговые доходы в сумме   </w:t>
      </w:r>
      <w:r w:rsidR="00597173">
        <w:rPr>
          <w:rFonts w:ascii="Times New Roman" w:hAnsi="Times New Roman"/>
          <w:sz w:val="28"/>
          <w:szCs w:val="28"/>
        </w:rPr>
        <w:t>4274</w:t>
      </w:r>
      <w:r w:rsidRPr="000C5EC7">
        <w:rPr>
          <w:rFonts w:ascii="Times New Roman" w:hAnsi="Times New Roman"/>
          <w:sz w:val="28"/>
          <w:szCs w:val="28"/>
        </w:rPr>
        <w:t xml:space="preserve"> тыс. руб.; неналоговые доходы  бюджета – </w:t>
      </w:r>
      <w:r w:rsidR="00597173">
        <w:rPr>
          <w:rFonts w:ascii="Times New Roman" w:hAnsi="Times New Roman"/>
          <w:sz w:val="28"/>
          <w:szCs w:val="28"/>
        </w:rPr>
        <w:t>1040</w:t>
      </w:r>
      <w:r w:rsidRPr="000C5EC7">
        <w:rPr>
          <w:rFonts w:ascii="Times New Roman" w:hAnsi="Times New Roman"/>
          <w:sz w:val="28"/>
          <w:szCs w:val="28"/>
        </w:rPr>
        <w:t xml:space="preserve"> тыс. руб.; безвозмездные поступления – </w:t>
      </w:r>
      <w:r w:rsidR="00597173">
        <w:rPr>
          <w:rFonts w:ascii="Times New Roman" w:hAnsi="Times New Roman"/>
          <w:sz w:val="28"/>
          <w:szCs w:val="28"/>
        </w:rPr>
        <w:t>1414,07</w:t>
      </w:r>
      <w:r w:rsidRPr="000C5EC7">
        <w:rPr>
          <w:rFonts w:ascii="Times New Roman" w:hAnsi="Times New Roman"/>
          <w:sz w:val="28"/>
          <w:szCs w:val="28"/>
        </w:rPr>
        <w:t xml:space="preserve">  тыс. руб.</w:t>
      </w:r>
    </w:p>
    <w:p w:rsidR="008C3A1A" w:rsidRPr="000C5EC7" w:rsidRDefault="008C3A1A" w:rsidP="008C3A1A">
      <w:pPr>
        <w:pStyle w:val="ConsPlusNormal"/>
        <w:ind w:firstLine="709"/>
        <w:jc w:val="both"/>
        <w:rPr>
          <w:rFonts w:ascii="Times New Roman" w:hAnsi="Times New Roman"/>
          <w:sz w:val="28"/>
          <w:szCs w:val="28"/>
        </w:rPr>
      </w:pPr>
      <w:r w:rsidRPr="000C5EC7">
        <w:rPr>
          <w:rFonts w:ascii="Times New Roman" w:hAnsi="Times New Roman"/>
          <w:sz w:val="28"/>
          <w:szCs w:val="28"/>
        </w:rPr>
        <w:t xml:space="preserve">По сравнению с прогнозируемыми доходами в 2015 году на 2016 год налоговые и неналоговые доходы увеличатся  на   </w:t>
      </w:r>
      <w:r w:rsidR="00597173">
        <w:rPr>
          <w:rFonts w:ascii="Times New Roman" w:hAnsi="Times New Roman"/>
          <w:sz w:val="28"/>
          <w:szCs w:val="28"/>
        </w:rPr>
        <w:t>39</w:t>
      </w:r>
      <w:r w:rsidRPr="000C5EC7">
        <w:rPr>
          <w:rFonts w:ascii="Times New Roman" w:hAnsi="Times New Roman"/>
          <w:sz w:val="28"/>
          <w:szCs w:val="28"/>
        </w:rPr>
        <w:t xml:space="preserve"> тыс. руб. </w:t>
      </w:r>
    </w:p>
    <w:p w:rsidR="00ED6E2D" w:rsidRDefault="00ED6E2D" w:rsidP="000912C1">
      <w:pPr>
        <w:pStyle w:val="a3"/>
        <w:spacing w:line="360" w:lineRule="auto"/>
        <w:rPr>
          <w:b/>
          <w:sz w:val="28"/>
          <w:szCs w:val="28"/>
        </w:rPr>
      </w:pPr>
    </w:p>
    <w:p w:rsidR="005E7964" w:rsidRPr="00574859" w:rsidRDefault="005E7964" w:rsidP="000912C1">
      <w:pPr>
        <w:pStyle w:val="a3"/>
        <w:spacing w:line="360" w:lineRule="auto"/>
        <w:rPr>
          <w:b/>
          <w:sz w:val="28"/>
          <w:szCs w:val="28"/>
        </w:rPr>
      </w:pPr>
      <w:r w:rsidRPr="00574859">
        <w:rPr>
          <w:b/>
          <w:sz w:val="28"/>
          <w:szCs w:val="28"/>
        </w:rPr>
        <w:t xml:space="preserve">Формирование расходов </w:t>
      </w:r>
    </w:p>
    <w:p w:rsidR="008E446A" w:rsidRDefault="008E446A" w:rsidP="008E446A">
      <w:pPr>
        <w:autoSpaceDE w:val="0"/>
        <w:autoSpaceDN w:val="0"/>
        <w:adjustRightInd w:val="0"/>
        <w:ind w:firstLine="709"/>
        <w:jc w:val="both"/>
        <w:rPr>
          <w:sz w:val="28"/>
          <w:szCs w:val="28"/>
        </w:rPr>
      </w:pPr>
      <w:r>
        <w:rPr>
          <w:sz w:val="28"/>
          <w:szCs w:val="28"/>
        </w:rPr>
        <w:t>П</w:t>
      </w:r>
      <w:r w:rsidRPr="00B07E78">
        <w:rPr>
          <w:sz w:val="28"/>
          <w:szCs w:val="28"/>
        </w:rPr>
        <w:t xml:space="preserve">роект </w:t>
      </w:r>
      <w:r>
        <w:rPr>
          <w:sz w:val="28"/>
          <w:szCs w:val="28"/>
        </w:rPr>
        <w:t>поселения</w:t>
      </w:r>
      <w:r w:rsidRPr="00B07E78">
        <w:rPr>
          <w:sz w:val="28"/>
          <w:szCs w:val="28"/>
        </w:rPr>
        <w:t xml:space="preserve"> бюджета на 2014 год и на плановый период 2015 и </w:t>
      </w:r>
      <w:r>
        <w:rPr>
          <w:sz w:val="28"/>
          <w:szCs w:val="28"/>
        </w:rPr>
        <w:br/>
      </w:r>
      <w:r w:rsidRPr="00B07E78">
        <w:rPr>
          <w:sz w:val="28"/>
          <w:szCs w:val="28"/>
        </w:rPr>
        <w:t xml:space="preserve">2016 годов сформирован в функциональной </w:t>
      </w:r>
      <w:r>
        <w:rPr>
          <w:sz w:val="28"/>
          <w:szCs w:val="28"/>
        </w:rPr>
        <w:t xml:space="preserve">и ведомственной </w:t>
      </w:r>
      <w:r w:rsidRPr="00B07E78">
        <w:rPr>
          <w:sz w:val="28"/>
          <w:szCs w:val="28"/>
        </w:rPr>
        <w:t>структуре расходов</w:t>
      </w:r>
      <w:r>
        <w:rPr>
          <w:sz w:val="28"/>
          <w:szCs w:val="28"/>
        </w:rPr>
        <w:t>.</w:t>
      </w:r>
      <w:r w:rsidRPr="00B07E78">
        <w:rPr>
          <w:sz w:val="28"/>
          <w:szCs w:val="28"/>
        </w:rPr>
        <w:t xml:space="preserve"> </w:t>
      </w:r>
    </w:p>
    <w:p w:rsidR="00FB7F24" w:rsidRDefault="00FB7F24" w:rsidP="008E446A">
      <w:pPr>
        <w:autoSpaceDE w:val="0"/>
        <w:autoSpaceDN w:val="0"/>
        <w:adjustRightInd w:val="0"/>
        <w:ind w:firstLine="709"/>
        <w:jc w:val="both"/>
        <w:rPr>
          <w:sz w:val="28"/>
          <w:szCs w:val="28"/>
        </w:rPr>
      </w:pPr>
    </w:p>
    <w:p w:rsidR="00FB7F24" w:rsidRPr="00B07E78" w:rsidRDefault="00FB7F24" w:rsidP="008E446A">
      <w:pPr>
        <w:autoSpaceDE w:val="0"/>
        <w:autoSpaceDN w:val="0"/>
        <w:adjustRightInd w:val="0"/>
        <w:ind w:firstLine="709"/>
        <w:jc w:val="both"/>
        <w:rPr>
          <w:sz w:val="28"/>
          <w:szCs w:val="28"/>
        </w:rPr>
      </w:pPr>
    </w:p>
    <w:p w:rsidR="008E446A" w:rsidRDefault="008E446A" w:rsidP="008E446A">
      <w:pPr>
        <w:pStyle w:val="ConsPlusNormal"/>
        <w:ind w:firstLine="540"/>
        <w:jc w:val="center"/>
        <w:rPr>
          <w:rFonts w:ascii="Times New Roman" w:hAnsi="Times New Roman" w:cs="Times New Roman"/>
          <w:b/>
          <w:sz w:val="28"/>
          <w:szCs w:val="28"/>
        </w:rPr>
      </w:pPr>
      <w:r w:rsidRPr="001B025D">
        <w:rPr>
          <w:rFonts w:ascii="Times New Roman" w:hAnsi="Times New Roman" w:cs="Times New Roman"/>
          <w:b/>
          <w:sz w:val="28"/>
          <w:szCs w:val="28"/>
        </w:rPr>
        <w:t xml:space="preserve">Распределение бюджетных ассигнований </w:t>
      </w:r>
      <w:r>
        <w:rPr>
          <w:rFonts w:ascii="Times New Roman" w:hAnsi="Times New Roman" w:cs="Times New Roman"/>
          <w:b/>
          <w:sz w:val="28"/>
          <w:szCs w:val="28"/>
        </w:rPr>
        <w:t>поселения</w:t>
      </w:r>
      <w:r w:rsidRPr="001B025D">
        <w:rPr>
          <w:rFonts w:ascii="Times New Roman" w:hAnsi="Times New Roman" w:cs="Times New Roman"/>
          <w:b/>
          <w:sz w:val="28"/>
          <w:szCs w:val="28"/>
        </w:rPr>
        <w:t xml:space="preserve"> бюджета на 2014 год и плановый период 2015  и 2016 годов по разделам, подразделам классификации расходов бюджетов</w:t>
      </w:r>
    </w:p>
    <w:p w:rsidR="00FB7F24" w:rsidRPr="001B025D" w:rsidRDefault="00FB7F24" w:rsidP="008E446A">
      <w:pPr>
        <w:pStyle w:val="ConsPlusNormal"/>
        <w:ind w:firstLine="540"/>
        <w:jc w:val="center"/>
        <w:rPr>
          <w:rFonts w:ascii="Times New Roman" w:hAnsi="Times New Roman" w:cs="Times New Roman"/>
          <w:b/>
          <w:sz w:val="28"/>
          <w:szCs w:val="28"/>
        </w:rPr>
      </w:pPr>
    </w:p>
    <w:p w:rsidR="00513EE1" w:rsidRPr="00574859" w:rsidRDefault="00513EE1" w:rsidP="001807B4">
      <w:pPr>
        <w:pStyle w:val="a3"/>
        <w:rPr>
          <w:sz w:val="28"/>
          <w:szCs w:val="28"/>
        </w:rPr>
      </w:pPr>
      <w:r w:rsidRPr="00574859">
        <w:rPr>
          <w:bCs/>
          <w:sz w:val="28"/>
          <w:szCs w:val="28"/>
        </w:rPr>
        <w:t xml:space="preserve">Общий объем расходов </w:t>
      </w:r>
      <w:r w:rsidR="0087481A" w:rsidRPr="00574859">
        <w:rPr>
          <w:bCs/>
          <w:sz w:val="28"/>
          <w:szCs w:val="28"/>
        </w:rPr>
        <w:t>бюджета поселения</w:t>
      </w:r>
      <w:r w:rsidRPr="00574859">
        <w:rPr>
          <w:bCs/>
          <w:sz w:val="28"/>
          <w:szCs w:val="28"/>
        </w:rPr>
        <w:t xml:space="preserve"> на </w:t>
      </w:r>
      <w:r w:rsidR="00314A4C">
        <w:rPr>
          <w:bCs/>
          <w:sz w:val="28"/>
          <w:szCs w:val="28"/>
        </w:rPr>
        <w:t>2014</w:t>
      </w:r>
      <w:r w:rsidRPr="00574859">
        <w:rPr>
          <w:bCs/>
          <w:sz w:val="28"/>
          <w:szCs w:val="28"/>
        </w:rPr>
        <w:t xml:space="preserve"> год предусмотрен в сумме </w:t>
      </w:r>
      <w:r w:rsidR="00B72794" w:rsidRPr="00574859">
        <w:rPr>
          <w:bCs/>
          <w:sz w:val="28"/>
          <w:szCs w:val="28"/>
        </w:rPr>
        <w:t xml:space="preserve">– </w:t>
      </w:r>
      <w:r w:rsidR="008E446A">
        <w:rPr>
          <w:bCs/>
          <w:sz w:val="28"/>
          <w:szCs w:val="28"/>
        </w:rPr>
        <w:t>6643,78</w:t>
      </w:r>
      <w:r w:rsidR="001807B4" w:rsidRPr="00574859">
        <w:rPr>
          <w:bCs/>
          <w:sz w:val="28"/>
          <w:szCs w:val="28"/>
        </w:rPr>
        <w:t xml:space="preserve"> тыс. рублей.</w:t>
      </w:r>
      <w:r w:rsidR="0056370A" w:rsidRPr="00574859">
        <w:rPr>
          <w:bCs/>
          <w:sz w:val="28"/>
          <w:szCs w:val="28"/>
        </w:rPr>
        <w:t xml:space="preserve"> </w:t>
      </w:r>
      <w:r w:rsidRPr="00574859">
        <w:rPr>
          <w:bCs/>
          <w:sz w:val="28"/>
          <w:szCs w:val="28"/>
        </w:rPr>
        <w:t xml:space="preserve"> Проект реш</w:t>
      </w:r>
      <w:r w:rsidR="00F12F9F">
        <w:rPr>
          <w:bCs/>
          <w:sz w:val="28"/>
          <w:szCs w:val="28"/>
        </w:rPr>
        <w:t xml:space="preserve">ения </w:t>
      </w:r>
      <w:r w:rsidRPr="00574859">
        <w:rPr>
          <w:bCs/>
          <w:sz w:val="28"/>
          <w:szCs w:val="28"/>
        </w:rPr>
        <w:t xml:space="preserve"> предусматривает </w:t>
      </w:r>
      <w:r w:rsidRPr="00574859">
        <w:rPr>
          <w:sz w:val="28"/>
          <w:szCs w:val="28"/>
        </w:rPr>
        <w:t>бюджетные ассигнований на исполнение публичных нормативных об</w:t>
      </w:r>
      <w:r w:rsidRPr="00574859">
        <w:rPr>
          <w:sz w:val="28"/>
          <w:szCs w:val="28"/>
        </w:rPr>
        <w:t>я</w:t>
      </w:r>
      <w:r w:rsidRPr="00574859">
        <w:rPr>
          <w:sz w:val="28"/>
          <w:szCs w:val="28"/>
        </w:rPr>
        <w:t xml:space="preserve">зательств в </w:t>
      </w:r>
      <w:r w:rsidR="00F12F9F">
        <w:rPr>
          <w:sz w:val="28"/>
          <w:szCs w:val="28"/>
        </w:rPr>
        <w:t>2014</w:t>
      </w:r>
      <w:r w:rsidRPr="00574859">
        <w:rPr>
          <w:sz w:val="28"/>
          <w:szCs w:val="28"/>
        </w:rPr>
        <w:t xml:space="preserve"> году</w:t>
      </w:r>
      <w:r w:rsidR="00F12F9F">
        <w:rPr>
          <w:sz w:val="28"/>
          <w:szCs w:val="28"/>
        </w:rPr>
        <w:t>, о</w:t>
      </w:r>
      <w:r w:rsidR="00F12F9F" w:rsidRPr="00F12F9F">
        <w:rPr>
          <w:sz w:val="28"/>
          <w:szCs w:val="28"/>
        </w:rPr>
        <w:t>беспечение проведения выборов и референдумов</w:t>
      </w:r>
      <w:r w:rsidR="00F12F9F">
        <w:rPr>
          <w:sz w:val="28"/>
          <w:szCs w:val="28"/>
        </w:rPr>
        <w:t xml:space="preserve"> в сумме 336,4 тыс.рыб.</w:t>
      </w:r>
      <w:r w:rsidRPr="00574859">
        <w:rPr>
          <w:sz w:val="28"/>
          <w:szCs w:val="28"/>
        </w:rPr>
        <w:t>.</w:t>
      </w:r>
    </w:p>
    <w:p w:rsidR="00334523" w:rsidRPr="00574859" w:rsidRDefault="00513EE1" w:rsidP="00334523">
      <w:pPr>
        <w:ind w:left="-284" w:firstLine="709"/>
        <w:rPr>
          <w:bCs/>
          <w:sz w:val="28"/>
          <w:szCs w:val="28"/>
        </w:rPr>
      </w:pPr>
      <w:r w:rsidRPr="00574859">
        <w:rPr>
          <w:sz w:val="28"/>
          <w:szCs w:val="28"/>
        </w:rPr>
        <w:t xml:space="preserve">Традиционно при формировании </w:t>
      </w:r>
      <w:r w:rsidR="0087481A" w:rsidRPr="00574859">
        <w:rPr>
          <w:sz w:val="28"/>
          <w:szCs w:val="28"/>
        </w:rPr>
        <w:t>бюджета поселения</w:t>
      </w:r>
      <w:r w:rsidRPr="00574859">
        <w:rPr>
          <w:sz w:val="28"/>
          <w:szCs w:val="28"/>
        </w:rPr>
        <w:t xml:space="preserve"> на </w:t>
      </w:r>
      <w:r w:rsidR="00F12F9F">
        <w:rPr>
          <w:sz w:val="28"/>
          <w:szCs w:val="28"/>
        </w:rPr>
        <w:t>2014</w:t>
      </w:r>
      <w:r w:rsidRPr="00574859">
        <w:rPr>
          <w:sz w:val="28"/>
          <w:szCs w:val="28"/>
        </w:rPr>
        <w:t xml:space="preserve"> год приор</w:t>
      </w:r>
      <w:r w:rsidRPr="00574859">
        <w:rPr>
          <w:sz w:val="28"/>
          <w:szCs w:val="28"/>
        </w:rPr>
        <w:t>и</w:t>
      </w:r>
      <w:r w:rsidRPr="00574859">
        <w:rPr>
          <w:sz w:val="28"/>
          <w:szCs w:val="28"/>
        </w:rPr>
        <w:t xml:space="preserve">тет в общем объеме расходов получили следующие отрасли: </w:t>
      </w:r>
      <w:r w:rsidR="00355365">
        <w:rPr>
          <w:sz w:val="28"/>
          <w:szCs w:val="28"/>
        </w:rPr>
        <w:t xml:space="preserve">культура, </w:t>
      </w:r>
      <w:r w:rsidR="00B745DA" w:rsidRPr="00574859">
        <w:rPr>
          <w:sz w:val="28"/>
          <w:szCs w:val="28"/>
        </w:rPr>
        <w:t>общегосударственные расходы</w:t>
      </w:r>
      <w:r w:rsidR="00F12F9F">
        <w:rPr>
          <w:sz w:val="28"/>
          <w:szCs w:val="28"/>
        </w:rPr>
        <w:t xml:space="preserve">. </w:t>
      </w:r>
    </w:p>
    <w:p w:rsidR="001807B4" w:rsidRPr="00574859" w:rsidRDefault="001807B4" w:rsidP="008E446A">
      <w:pPr>
        <w:pStyle w:val="a3"/>
        <w:ind w:firstLine="0"/>
        <w:rPr>
          <w:b/>
          <w:sz w:val="28"/>
          <w:szCs w:val="28"/>
        </w:rPr>
      </w:pPr>
    </w:p>
    <w:p w:rsidR="00DA1C6D" w:rsidRPr="00574859" w:rsidRDefault="00513EE1" w:rsidP="00574859">
      <w:pPr>
        <w:pStyle w:val="a3"/>
        <w:ind w:firstLine="0"/>
        <w:rPr>
          <w:sz w:val="28"/>
          <w:szCs w:val="28"/>
        </w:rPr>
      </w:pPr>
      <w:r w:rsidRPr="00574859">
        <w:rPr>
          <w:sz w:val="28"/>
          <w:szCs w:val="28"/>
        </w:rPr>
        <w:tab/>
      </w:r>
      <w:r w:rsidRPr="00574859">
        <w:rPr>
          <w:sz w:val="28"/>
          <w:szCs w:val="28"/>
        </w:rPr>
        <w:tab/>
      </w:r>
      <w:r w:rsidRPr="00574859">
        <w:rPr>
          <w:sz w:val="28"/>
          <w:szCs w:val="28"/>
        </w:rPr>
        <w:tab/>
      </w:r>
      <w:r w:rsidRPr="00574859">
        <w:rPr>
          <w:sz w:val="28"/>
          <w:szCs w:val="28"/>
        </w:rPr>
        <w:tab/>
      </w:r>
      <w:r w:rsidRPr="00574859">
        <w:rPr>
          <w:sz w:val="28"/>
          <w:szCs w:val="28"/>
        </w:rPr>
        <w:tab/>
      </w:r>
      <w:r w:rsidRPr="00574859">
        <w:rPr>
          <w:sz w:val="28"/>
          <w:szCs w:val="28"/>
        </w:rPr>
        <w:tab/>
      </w:r>
      <w:r w:rsidRPr="00574859">
        <w:rPr>
          <w:sz w:val="28"/>
          <w:szCs w:val="28"/>
        </w:rPr>
        <w:tab/>
      </w:r>
    </w:p>
    <w:p w:rsidR="00DA1C6D" w:rsidRPr="00574859" w:rsidRDefault="00DA1C6D" w:rsidP="00513EE1">
      <w:pPr>
        <w:pStyle w:val="a3"/>
        <w:jc w:val="right"/>
        <w:rPr>
          <w:sz w:val="28"/>
          <w:szCs w:val="28"/>
        </w:rPr>
      </w:pPr>
    </w:p>
    <w:p w:rsidR="00FB7F24" w:rsidRDefault="00513EE1" w:rsidP="00513EE1">
      <w:pPr>
        <w:pStyle w:val="a3"/>
        <w:jc w:val="right"/>
        <w:rPr>
          <w:sz w:val="28"/>
          <w:szCs w:val="28"/>
        </w:rPr>
      </w:pPr>
      <w:r w:rsidRPr="00574859">
        <w:rPr>
          <w:sz w:val="28"/>
          <w:szCs w:val="28"/>
        </w:rPr>
        <w:tab/>
      </w:r>
      <w:r w:rsidRPr="00574859">
        <w:rPr>
          <w:sz w:val="28"/>
          <w:szCs w:val="28"/>
        </w:rPr>
        <w:tab/>
      </w:r>
      <w:r w:rsidRPr="00574859">
        <w:rPr>
          <w:sz w:val="28"/>
          <w:szCs w:val="28"/>
        </w:rPr>
        <w:tab/>
        <w:t xml:space="preserve">   </w:t>
      </w:r>
    </w:p>
    <w:p w:rsidR="00513EE1" w:rsidRPr="00574859" w:rsidRDefault="00513EE1" w:rsidP="00513EE1">
      <w:pPr>
        <w:pStyle w:val="a3"/>
        <w:jc w:val="right"/>
        <w:rPr>
          <w:sz w:val="28"/>
          <w:szCs w:val="28"/>
        </w:rPr>
      </w:pPr>
      <w:r w:rsidRPr="00574859">
        <w:rPr>
          <w:sz w:val="28"/>
          <w:szCs w:val="28"/>
        </w:rPr>
        <w:lastRenderedPageBreak/>
        <w:t xml:space="preserve">       тыс. ру</w:t>
      </w:r>
      <w:r w:rsidRPr="00574859">
        <w:rPr>
          <w:sz w:val="28"/>
          <w:szCs w:val="28"/>
        </w:rPr>
        <w:t>б</w:t>
      </w:r>
      <w:r w:rsidRPr="00574859">
        <w:rPr>
          <w:sz w:val="28"/>
          <w:szCs w:val="28"/>
        </w:rPr>
        <w:t>лей</w:t>
      </w:r>
    </w:p>
    <w:tbl>
      <w:tblPr>
        <w:tblW w:w="9972" w:type="dxa"/>
        <w:tblInd w:w="-792" w:type="dxa"/>
        <w:tblLayout w:type="fixed"/>
        <w:tblLook w:val="0000"/>
      </w:tblPr>
      <w:tblGrid>
        <w:gridCol w:w="2520"/>
        <w:gridCol w:w="1440"/>
        <w:gridCol w:w="1440"/>
        <w:gridCol w:w="1260"/>
        <w:gridCol w:w="1620"/>
        <w:gridCol w:w="1692"/>
      </w:tblGrid>
      <w:tr w:rsidR="008E446A" w:rsidRPr="00574859" w:rsidTr="00274B78">
        <w:trPr>
          <w:trHeight w:val="2448"/>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E446A" w:rsidRPr="00574859" w:rsidRDefault="008E446A" w:rsidP="00274B78">
            <w:pPr>
              <w:jc w:val="center"/>
            </w:pPr>
            <w:r w:rsidRPr="00574859">
              <w:t>Наименов</w:t>
            </w:r>
            <w:r w:rsidRPr="00574859">
              <w:t>а</w:t>
            </w:r>
            <w:r w:rsidRPr="00574859">
              <w:t>ние</w:t>
            </w:r>
            <w:r w:rsidRPr="00574859">
              <w:br/>
              <w:t>разд</w:t>
            </w:r>
            <w:r w:rsidRPr="00574859">
              <w:t>е</w:t>
            </w:r>
            <w:r w:rsidRPr="00574859">
              <w:t>ла</w:t>
            </w:r>
          </w:p>
        </w:tc>
        <w:tc>
          <w:tcPr>
            <w:tcW w:w="1440" w:type="dxa"/>
            <w:tcBorders>
              <w:top w:val="single" w:sz="4" w:space="0" w:color="auto"/>
              <w:left w:val="nil"/>
              <w:bottom w:val="nil"/>
              <w:right w:val="single" w:sz="4" w:space="0" w:color="auto"/>
            </w:tcBorders>
            <w:shd w:val="clear" w:color="auto" w:fill="auto"/>
            <w:vAlign w:val="center"/>
          </w:tcPr>
          <w:p w:rsidR="008E446A" w:rsidRPr="00574859" w:rsidRDefault="008E446A" w:rsidP="00274B78">
            <w:pPr>
              <w:jc w:val="center"/>
              <w:rPr>
                <w:color w:val="000000"/>
              </w:rPr>
            </w:pPr>
            <w:r w:rsidRPr="00574859">
              <w:rPr>
                <w:color w:val="000000"/>
              </w:rPr>
              <w:t>Бю</w:t>
            </w:r>
            <w:r w:rsidRPr="00574859">
              <w:rPr>
                <w:color w:val="000000"/>
              </w:rPr>
              <w:t>д</w:t>
            </w:r>
            <w:r w:rsidRPr="00574859">
              <w:rPr>
                <w:color w:val="000000"/>
              </w:rPr>
              <w:t>жет</w:t>
            </w:r>
            <w:r w:rsidRPr="00574859">
              <w:rPr>
                <w:color w:val="000000"/>
              </w:rPr>
              <w:br/>
            </w:r>
            <w:r>
              <w:rPr>
                <w:color w:val="000000"/>
              </w:rPr>
              <w:t>2013</w:t>
            </w:r>
            <w:r w:rsidRPr="00574859">
              <w:rPr>
                <w:color w:val="000000"/>
              </w:rPr>
              <w:t xml:space="preserve"> г.</w:t>
            </w:r>
          </w:p>
        </w:tc>
        <w:tc>
          <w:tcPr>
            <w:tcW w:w="1440" w:type="dxa"/>
            <w:tcBorders>
              <w:top w:val="single" w:sz="4" w:space="0" w:color="auto"/>
              <w:left w:val="nil"/>
              <w:bottom w:val="nil"/>
              <w:right w:val="single" w:sz="4" w:space="0" w:color="auto"/>
            </w:tcBorders>
            <w:shd w:val="clear" w:color="auto" w:fill="auto"/>
            <w:vAlign w:val="center"/>
          </w:tcPr>
          <w:p w:rsidR="008E446A" w:rsidRPr="00574859" w:rsidRDefault="008E446A" w:rsidP="00274B78">
            <w:pPr>
              <w:jc w:val="center"/>
              <w:rPr>
                <w:color w:val="000000"/>
              </w:rPr>
            </w:pPr>
            <w:r w:rsidRPr="00574859">
              <w:rPr>
                <w:color w:val="000000"/>
              </w:rPr>
              <w:t>Удел</w:t>
            </w:r>
            <w:r w:rsidRPr="00574859">
              <w:rPr>
                <w:color w:val="000000"/>
              </w:rPr>
              <w:t>ь</w:t>
            </w:r>
            <w:r w:rsidRPr="00574859">
              <w:rPr>
                <w:color w:val="000000"/>
              </w:rPr>
              <w:t>ный вес</w:t>
            </w:r>
            <w:proofErr w:type="gramStart"/>
            <w:r w:rsidRPr="00574859">
              <w:rPr>
                <w:color w:val="000000"/>
              </w:rPr>
              <w:t xml:space="preserve"> (%) </w:t>
            </w:r>
            <w:proofErr w:type="gramEnd"/>
            <w:r w:rsidRPr="00574859">
              <w:rPr>
                <w:color w:val="000000"/>
              </w:rPr>
              <w:t>ра</w:t>
            </w:r>
            <w:r w:rsidRPr="00574859">
              <w:rPr>
                <w:color w:val="000000"/>
              </w:rPr>
              <w:t>с</w:t>
            </w:r>
            <w:r w:rsidRPr="00574859">
              <w:rPr>
                <w:color w:val="000000"/>
              </w:rPr>
              <w:t>ходов по отраслям к о</w:t>
            </w:r>
            <w:r w:rsidRPr="00574859">
              <w:rPr>
                <w:color w:val="000000"/>
              </w:rPr>
              <w:t>б</w:t>
            </w:r>
            <w:r w:rsidRPr="00574859">
              <w:rPr>
                <w:color w:val="000000"/>
              </w:rPr>
              <w:t>щей сумме расх</w:t>
            </w:r>
            <w:r w:rsidRPr="00574859">
              <w:rPr>
                <w:color w:val="000000"/>
              </w:rPr>
              <w:t>о</w:t>
            </w:r>
            <w:r w:rsidRPr="00574859">
              <w:rPr>
                <w:color w:val="000000"/>
              </w:rPr>
              <w:t xml:space="preserve">дов за </w:t>
            </w:r>
            <w:r>
              <w:rPr>
                <w:color w:val="000000"/>
              </w:rPr>
              <w:t>2013</w:t>
            </w:r>
            <w:r w:rsidRPr="00574859">
              <w:rPr>
                <w:color w:val="000000"/>
              </w:rPr>
              <w:t xml:space="preserve"> г.</w:t>
            </w:r>
          </w:p>
        </w:tc>
        <w:tc>
          <w:tcPr>
            <w:tcW w:w="1260" w:type="dxa"/>
            <w:tcBorders>
              <w:top w:val="single" w:sz="4" w:space="0" w:color="auto"/>
              <w:left w:val="nil"/>
              <w:bottom w:val="single" w:sz="4" w:space="0" w:color="auto"/>
              <w:right w:val="single" w:sz="4" w:space="0" w:color="auto"/>
            </w:tcBorders>
            <w:shd w:val="clear" w:color="auto" w:fill="auto"/>
            <w:vAlign w:val="center"/>
          </w:tcPr>
          <w:p w:rsidR="008E446A" w:rsidRPr="00574859" w:rsidRDefault="008E446A" w:rsidP="00274B78">
            <w:pPr>
              <w:jc w:val="center"/>
              <w:rPr>
                <w:color w:val="000000"/>
              </w:rPr>
            </w:pPr>
            <w:r w:rsidRPr="00574859">
              <w:rPr>
                <w:color w:val="000000"/>
              </w:rPr>
              <w:t>Проект</w:t>
            </w:r>
            <w:r w:rsidRPr="00574859">
              <w:rPr>
                <w:color w:val="000000"/>
              </w:rPr>
              <w:br/>
              <w:t>бю</w:t>
            </w:r>
            <w:r w:rsidRPr="00574859">
              <w:rPr>
                <w:color w:val="000000"/>
              </w:rPr>
              <w:t>д</w:t>
            </w:r>
            <w:r w:rsidRPr="00574859">
              <w:rPr>
                <w:color w:val="000000"/>
              </w:rPr>
              <w:t xml:space="preserve">жета </w:t>
            </w:r>
            <w:r>
              <w:rPr>
                <w:color w:val="000000"/>
              </w:rPr>
              <w:t>2014</w:t>
            </w:r>
            <w:r w:rsidRPr="00574859">
              <w:rPr>
                <w:color w:val="000000"/>
              </w:rPr>
              <w:t xml:space="preserve"> г.</w:t>
            </w:r>
          </w:p>
        </w:tc>
        <w:tc>
          <w:tcPr>
            <w:tcW w:w="1620" w:type="dxa"/>
            <w:tcBorders>
              <w:top w:val="single" w:sz="4" w:space="0" w:color="auto"/>
              <w:left w:val="nil"/>
              <w:bottom w:val="nil"/>
              <w:right w:val="single" w:sz="4" w:space="0" w:color="auto"/>
            </w:tcBorders>
            <w:shd w:val="clear" w:color="auto" w:fill="auto"/>
            <w:vAlign w:val="center"/>
          </w:tcPr>
          <w:p w:rsidR="008E446A" w:rsidRPr="00574859" w:rsidRDefault="008E446A" w:rsidP="00274B78">
            <w:pPr>
              <w:jc w:val="center"/>
              <w:rPr>
                <w:color w:val="000000"/>
              </w:rPr>
            </w:pPr>
            <w:r w:rsidRPr="00574859">
              <w:rPr>
                <w:color w:val="000000"/>
              </w:rPr>
              <w:t>Удел</w:t>
            </w:r>
            <w:r w:rsidRPr="00574859">
              <w:rPr>
                <w:color w:val="000000"/>
              </w:rPr>
              <w:t>ь</w:t>
            </w:r>
            <w:r w:rsidRPr="00574859">
              <w:rPr>
                <w:color w:val="000000"/>
              </w:rPr>
              <w:t>ный вес</w:t>
            </w:r>
            <w:proofErr w:type="gramStart"/>
            <w:r w:rsidRPr="00574859">
              <w:rPr>
                <w:color w:val="000000"/>
              </w:rPr>
              <w:t xml:space="preserve"> (%) </w:t>
            </w:r>
            <w:proofErr w:type="gramEnd"/>
            <w:r w:rsidRPr="00574859">
              <w:rPr>
                <w:color w:val="000000"/>
              </w:rPr>
              <w:t>расходов по о</w:t>
            </w:r>
            <w:r w:rsidRPr="00574859">
              <w:rPr>
                <w:color w:val="000000"/>
              </w:rPr>
              <w:t>т</w:t>
            </w:r>
            <w:r w:rsidRPr="00574859">
              <w:rPr>
                <w:color w:val="000000"/>
              </w:rPr>
              <w:t>раслям к общей су</w:t>
            </w:r>
            <w:r w:rsidRPr="00574859">
              <w:rPr>
                <w:color w:val="000000"/>
              </w:rPr>
              <w:t>м</w:t>
            </w:r>
            <w:r w:rsidRPr="00574859">
              <w:rPr>
                <w:color w:val="000000"/>
              </w:rPr>
              <w:t>ме расх</w:t>
            </w:r>
            <w:r w:rsidRPr="00574859">
              <w:rPr>
                <w:color w:val="000000"/>
              </w:rPr>
              <w:t>о</w:t>
            </w:r>
            <w:r w:rsidRPr="00574859">
              <w:rPr>
                <w:color w:val="000000"/>
              </w:rPr>
              <w:t xml:space="preserve">дов за </w:t>
            </w:r>
            <w:r>
              <w:rPr>
                <w:color w:val="000000"/>
              </w:rPr>
              <w:t>2014</w:t>
            </w:r>
            <w:r w:rsidRPr="00574859">
              <w:rPr>
                <w:color w:val="000000"/>
              </w:rPr>
              <w:t xml:space="preserve"> г.</w:t>
            </w:r>
          </w:p>
        </w:tc>
        <w:tc>
          <w:tcPr>
            <w:tcW w:w="1692" w:type="dxa"/>
            <w:tcBorders>
              <w:top w:val="single" w:sz="4" w:space="0" w:color="auto"/>
              <w:left w:val="nil"/>
              <w:bottom w:val="nil"/>
              <w:right w:val="single" w:sz="4" w:space="0" w:color="auto"/>
            </w:tcBorders>
            <w:shd w:val="clear" w:color="auto" w:fill="auto"/>
          </w:tcPr>
          <w:p w:rsidR="008E446A" w:rsidRPr="00574859" w:rsidRDefault="008E446A" w:rsidP="00274B78">
            <w:pPr>
              <w:jc w:val="center"/>
              <w:rPr>
                <w:color w:val="000000"/>
              </w:rPr>
            </w:pPr>
            <w:bookmarkStart w:id="0" w:name="RANGE!H2"/>
            <w:r w:rsidRPr="00574859">
              <w:rPr>
                <w:color w:val="000000"/>
              </w:rPr>
              <w:t>Рост (снижение) ра</w:t>
            </w:r>
            <w:r w:rsidRPr="00574859">
              <w:rPr>
                <w:color w:val="000000"/>
              </w:rPr>
              <w:t>с</w:t>
            </w:r>
            <w:r w:rsidRPr="00574859">
              <w:rPr>
                <w:color w:val="000000"/>
              </w:rPr>
              <w:t xml:space="preserve">ходов </w:t>
            </w:r>
            <w:r>
              <w:rPr>
                <w:color w:val="000000"/>
              </w:rPr>
              <w:t>2014</w:t>
            </w:r>
            <w:r w:rsidRPr="00574859">
              <w:rPr>
                <w:color w:val="000000"/>
              </w:rPr>
              <w:t xml:space="preserve"> г. к</w:t>
            </w:r>
            <w:r w:rsidRPr="00574859">
              <w:rPr>
                <w:color w:val="000000"/>
              </w:rPr>
              <w:br/>
            </w:r>
            <w:r>
              <w:rPr>
                <w:color w:val="000000"/>
              </w:rPr>
              <w:t>2013</w:t>
            </w:r>
            <w:r w:rsidRPr="00574859">
              <w:rPr>
                <w:color w:val="000000"/>
              </w:rPr>
              <w:t xml:space="preserve"> г</w:t>
            </w:r>
            <w:proofErr w:type="gramStart"/>
            <w:r w:rsidRPr="00574859">
              <w:rPr>
                <w:color w:val="000000"/>
              </w:rPr>
              <w:t>., (%)</w:t>
            </w:r>
            <w:bookmarkEnd w:id="0"/>
            <w:proofErr w:type="gramEnd"/>
          </w:p>
        </w:tc>
      </w:tr>
      <w:tr w:rsidR="008E446A" w:rsidRPr="00574859" w:rsidTr="00274B78">
        <w:trPr>
          <w:trHeight w:val="315"/>
        </w:trPr>
        <w:tc>
          <w:tcPr>
            <w:tcW w:w="2520" w:type="dxa"/>
            <w:tcBorders>
              <w:top w:val="nil"/>
              <w:left w:val="single" w:sz="4" w:space="0" w:color="auto"/>
              <w:bottom w:val="single" w:sz="4" w:space="0" w:color="auto"/>
              <w:right w:val="single" w:sz="4" w:space="0" w:color="auto"/>
            </w:tcBorders>
            <w:shd w:val="clear" w:color="auto" w:fill="auto"/>
            <w:vAlign w:val="bottom"/>
          </w:tcPr>
          <w:p w:rsidR="008E446A" w:rsidRPr="00574859" w:rsidRDefault="008E446A" w:rsidP="00274B78">
            <w:pPr>
              <w:jc w:val="center"/>
            </w:pPr>
            <w:r w:rsidRPr="00574859">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2</w:t>
            </w:r>
          </w:p>
        </w:tc>
        <w:tc>
          <w:tcPr>
            <w:tcW w:w="1440" w:type="dxa"/>
            <w:tcBorders>
              <w:top w:val="single" w:sz="4" w:space="0" w:color="auto"/>
              <w:left w:val="nil"/>
              <w:bottom w:val="single" w:sz="4" w:space="0" w:color="auto"/>
              <w:right w:val="single" w:sz="4" w:space="0" w:color="auto"/>
            </w:tcBorders>
            <w:shd w:val="clear" w:color="auto" w:fill="auto"/>
          </w:tcPr>
          <w:p w:rsidR="008E446A" w:rsidRPr="00574859" w:rsidRDefault="008E446A" w:rsidP="00274B78">
            <w:pPr>
              <w:jc w:val="center"/>
            </w:pPr>
            <w:r w:rsidRPr="00574859">
              <w:t>4</w:t>
            </w:r>
          </w:p>
        </w:tc>
        <w:tc>
          <w:tcPr>
            <w:tcW w:w="1260" w:type="dxa"/>
            <w:tcBorders>
              <w:top w:val="nil"/>
              <w:left w:val="nil"/>
              <w:bottom w:val="single" w:sz="4" w:space="0" w:color="auto"/>
              <w:right w:val="single" w:sz="4" w:space="0" w:color="auto"/>
            </w:tcBorders>
            <w:shd w:val="clear" w:color="auto" w:fill="auto"/>
          </w:tcPr>
          <w:p w:rsidR="008E446A" w:rsidRPr="00574859" w:rsidRDefault="008E446A" w:rsidP="00274B78">
            <w:pPr>
              <w:jc w:val="center"/>
            </w:pPr>
            <w:r w:rsidRPr="00574859">
              <w:t>5</w:t>
            </w:r>
          </w:p>
        </w:tc>
        <w:tc>
          <w:tcPr>
            <w:tcW w:w="1620" w:type="dxa"/>
            <w:tcBorders>
              <w:top w:val="single" w:sz="4" w:space="0" w:color="auto"/>
              <w:left w:val="nil"/>
              <w:bottom w:val="single" w:sz="4" w:space="0" w:color="auto"/>
              <w:right w:val="single" w:sz="4" w:space="0" w:color="auto"/>
            </w:tcBorders>
            <w:shd w:val="clear" w:color="auto" w:fill="auto"/>
          </w:tcPr>
          <w:p w:rsidR="008E446A" w:rsidRPr="00574859" w:rsidRDefault="008E446A" w:rsidP="00274B78">
            <w:pPr>
              <w:jc w:val="center"/>
            </w:pPr>
            <w:r w:rsidRPr="00574859">
              <w:t>6</w:t>
            </w:r>
          </w:p>
        </w:tc>
        <w:tc>
          <w:tcPr>
            <w:tcW w:w="1692" w:type="dxa"/>
            <w:tcBorders>
              <w:top w:val="single" w:sz="4" w:space="0" w:color="auto"/>
              <w:left w:val="nil"/>
              <w:bottom w:val="single" w:sz="4" w:space="0" w:color="auto"/>
              <w:right w:val="single" w:sz="4" w:space="0" w:color="auto"/>
            </w:tcBorders>
            <w:shd w:val="clear" w:color="auto" w:fill="auto"/>
          </w:tcPr>
          <w:p w:rsidR="008E446A" w:rsidRPr="00574859" w:rsidRDefault="008E446A" w:rsidP="00274B78">
            <w:pPr>
              <w:jc w:val="center"/>
            </w:pPr>
            <w:r w:rsidRPr="00574859">
              <w:t>7</w:t>
            </w:r>
          </w:p>
        </w:tc>
      </w:tr>
      <w:tr w:rsidR="008E446A" w:rsidRPr="00574859" w:rsidTr="00274B78">
        <w:trPr>
          <w:trHeight w:val="315"/>
        </w:trPr>
        <w:tc>
          <w:tcPr>
            <w:tcW w:w="2520" w:type="dxa"/>
            <w:tcBorders>
              <w:top w:val="nil"/>
              <w:left w:val="single" w:sz="4" w:space="0" w:color="auto"/>
              <w:bottom w:val="single" w:sz="4" w:space="0" w:color="auto"/>
              <w:right w:val="single" w:sz="4" w:space="0" w:color="auto"/>
            </w:tcBorders>
            <w:shd w:val="clear" w:color="auto" w:fill="auto"/>
            <w:vAlign w:val="bottom"/>
          </w:tcPr>
          <w:p w:rsidR="008E446A" w:rsidRPr="00574859" w:rsidRDefault="008E446A" w:rsidP="00274B78">
            <w:r w:rsidRPr="00574859">
              <w:t>1.Общегосударственные вопросы</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rPr>
                <w:lang w:val="en-US"/>
              </w:rPr>
              <w:t>1</w:t>
            </w:r>
            <w:r>
              <w:t>694,38</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26,33</w:t>
            </w:r>
            <w:r w:rsidRPr="00574859">
              <w:t>%</w:t>
            </w:r>
          </w:p>
        </w:tc>
        <w:tc>
          <w:tcPr>
            <w:tcW w:w="1260" w:type="dxa"/>
            <w:tcBorders>
              <w:top w:val="nil"/>
              <w:left w:val="nil"/>
              <w:bottom w:val="single" w:sz="4" w:space="0" w:color="auto"/>
              <w:right w:val="single" w:sz="4" w:space="0" w:color="auto"/>
            </w:tcBorders>
            <w:shd w:val="clear" w:color="auto" w:fill="auto"/>
          </w:tcPr>
          <w:p w:rsidR="008E446A" w:rsidRPr="00574859" w:rsidRDefault="008E446A" w:rsidP="00274B78">
            <w:pPr>
              <w:jc w:val="center"/>
            </w:pPr>
          </w:p>
          <w:p w:rsidR="008E446A" w:rsidRPr="00574859" w:rsidRDefault="008E446A" w:rsidP="00274B78">
            <w:pPr>
              <w:jc w:val="center"/>
            </w:pPr>
            <w:r>
              <w:t>1569,45</w:t>
            </w:r>
          </w:p>
        </w:tc>
        <w:tc>
          <w:tcPr>
            <w:tcW w:w="1620" w:type="dxa"/>
            <w:tcBorders>
              <w:top w:val="nil"/>
              <w:left w:val="nil"/>
              <w:bottom w:val="single" w:sz="4" w:space="0" w:color="auto"/>
              <w:right w:val="single" w:sz="4" w:space="0" w:color="auto"/>
            </w:tcBorders>
            <w:shd w:val="clear" w:color="auto" w:fill="auto"/>
          </w:tcPr>
          <w:p w:rsidR="008E446A" w:rsidRPr="00574859" w:rsidRDefault="008E446A" w:rsidP="00274B78">
            <w:pPr>
              <w:jc w:val="center"/>
            </w:pPr>
            <w:r>
              <w:t>31,02</w:t>
            </w:r>
            <w:r w:rsidRPr="00574859">
              <w:t>%</w:t>
            </w:r>
          </w:p>
        </w:tc>
        <w:tc>
          <w:tcPr>
            <w:tcW w:w="1692"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-7,37</w:t>
            </w:r>
            <w:r w:rsidRPr="00574859">
              <w:t>%</w:t>
            </w:r>
          </w:p>
        </w:tc>
      </w:tr>
      <w:tr w:rsidR="008E446A" w:rsidRPr="00574859" w:rsidTr="00274B78">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8E446A" w:rsidRPr="00574859" w:rsidRDefault="008E446A" w:rsidP="00274B78">
            <w:r w:rsidRPr="00574859">
              <w:t>2. Национальная оборона</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95,92</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1,49</w:t>
            </w:r>
            <w:r w:rsidRPr="00574859">
              <w:t>%</w:t>
            </w:r>
          </w:p>
        </w:tc>
        <w:tc>
          <w:tcPr>
            <w:tcW w:w="126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99,01</w:t>
            </w:r>
          </w:p>
        </w:tc>
        <w:tc>
          <w:tcPr>
            <w:tcW w:w="162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1,96</w:t>
            </w:r>
            <w:r w:rsidRPr="00574859">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8E446A" w:rsidRPr="00574859" w:rsidRDefault="008E446A" w:rsidP="00274B78">
            <w:pPr>
              <w:jc w:val="center"/>
            </w:pPr>
            <w:r>
              <w:t>+3,22</w:t>
            </w:r>
            <w:r w:rsidRPr="00574859">
              <w:t>%</w:t>
            </w:r>
          </w:p>
        </w:tc>
      </w:tr>
      <w:tr w:rsidR="008E446A" w:rsidRPr="00574859" w:rsidTr="00274B78">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8E446A" w:rsidRPr="00574859" w:rsidRDefault="008E446A" w:rsidP="00274B78">
            <w:r w:rsidRPr="00574859">
              <w:t>3.Национальная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0</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0</w:t>
            </w:r>
            <w:r w:rsidRPr="00574859">
              <w:t>%</w:t>
            </w:r>
          </w:p>
        </w:tc>
        <w:tc>
          <w:tcPr>
            <w:tcW w:w="126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20</w:t>
            </w:r>
          </w:p>
        </w:tc>
        <w:tc>
          <w:tcPr>
            <w:tcW w:w="162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0,40</w:t>
            </w:r>
            <w:r w:rsidRPr="00574859">
              <w:t>%</w:t>
            </w:r>
          </w:p>
        </w:tc>
        <w:tc>
          <w:tcPr>
            <w:tcW w:w="1692"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0</w:t>
            </w:r>
            <w:r w:rsidRPr="00574859">
              <w:t>%</w:t>
            </w:r>
          </w:p>
        </w:tc>
      </w:tr>
      <w:tr w:rsidR="008E446A" w:rsidRPr="00574859" w:rsidTr="00274B78">
        <w:trPr>
          <w:trHeight w:val="360"/>
        </w:trPr>
        <w:tc>
          <w:tcPr>
            <w:tcW w:w="2520" w:type="dxa"/>
            <w:tcBorders>
              <w:top w:val="nil"/>
              <w:left w:val="single" w:sz="4" w:space="0" w:color="auto"/>
              <w:bottom w:val="single" w:sz="4" w:space="0" w:color="auto"/>
              <w:right w:val="single" w:sz="4" w:space="0" w:color="auto"/>
            </w:tcBorders>
            <w:shd w:val="clear" w:color="auto" w:fill="auto"/>
          </w:tcPr>
          <w:p w:rsidR="008E446A" w:rsidRPr="00574859" w:rsidRDefault="008E446A" w:rsidP="00274B78">
            <w:pPr>
              <w:jc w:val="both"/>
            </w:pPr>
            <w:r w:rsidRPr="00574859">
              <w:t>4.Национальная экономика</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2223,51</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34,55</w:t>
            </w:r>
            <w:r w:rsidRPr="00574859">
              <w:t>%</w:t>
            </w:r>
          </w:p>
        </w:tc>
        <w:tc>
          <w:tcPr>
            <w:tcW w:w="126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4</w:t>
            </w:r>
            <w:r w:rsidRPr="00574859">
              <w:t>0</w:t>
            </w:r>
          </w:p>
        </w:tc>
        <w:tc>
          <w:tcPr>
            <w:tcW w:w="162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0,79</w:t>
            </w:r>
            <w:r w:rsidRPr="00574859">
              <w:t>%</w:t>
            </w:r>
          </w:p>
        </w:tc>
        <w:tc>
          <w:tcPr>
            <w:tcW w:w="1692"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-98,2</w:t>
            </w:r>
            <w:r w:rsidRPr="00574859">
              <w:t>%</w:t>
            </w:r>
          </w:p>
        </w:tc>
      </w:tr>
      <w:tr w:rsidR="008E446A" w:rsidRPr="00574859" w:rsidTr="00274B78">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8E446A" w:rsidRPr="00574859" w:rsidRDefault="008E446A" w:rsidP="00274B78">
            <w:pPr>
              <w:jc w:val="both"/>
            </w:pPr>
            <w:r w:rsidRPr="00574859">
              <w:t>в том числе:</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c>
          <w:tcPr>
            <w:tcW w:w="126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p>
        </w:tc>
        <w:tc>
          <w:tcPr>
            <w:tcW w:w="162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c>
          <w:tcPr>
            <w:tcW w:w="1692"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p>
        </w:tc>
      </w:tr>
      <w:tr w:rsidR="008E446A" w:rsidRPr="00574859" w:rsidTr="00274B78">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8E446A" w:rsidRPr="00574859" w:rsidRDefault="008E446A" w:rsidP="00274B78">
            <w:pPr>
              <w:jc w:val="both"/>
            </w:pPr>
            <w:r w:rsidRPr="00574859">
              <w:t>- сельское хозяйство и рыболовство</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c>
          <w:tcPr>
            <w:tcW w:w="126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p>
        </w:tc>
        <w:tc>
          <w:tcPr>
            <w:tcW w:w="162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c>
          <w:tcPr>
            <w:tcW w:w="1692"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r>
      <w:tr w:rsidR="008E446A" w:rsidRPr="00574859" w:rsidTr="00274B78">
        <w:trPr>
          <w:trHeight w:val="40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8E446A" w:rsidRPr="00574859" w:rsidRDefault="008E446A" w:rsidP="00274B78">
            <w:pPr>
              <w:jc w:val="both"/>
            </w:pPr>
            <w:r w:rsidRPr="00574859">
              <w:t>5.Жилищно-коммунальное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62,92</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0,98</w:t>
            </w:r>
            <w:r w:rsidRPr="00574859">
              <w:t>%</w:t>
            </w:r>
          </w:p>
        </w:tc>
        <w:tc>
          <w:tcPr>
            <w:tcW w:w="126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97,92</w:t>
            </w:r>
          </w:p>
        </w:tc>
        <w:tc>
          <w:tcPr>
            <w:tcW w:w="162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1,94</w:t>
            </w:r>
            <w:r w:rsidRPr="00574859">
              <w:t>%</w:t>
            </w:r>
          </w:p>
        </w:tc>
        <w:tc>
          <w:tcPr>
            <w:tcW w:w="1692"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+55,63</w:t>
            </w:r>
            <w:r w:rsidRPr="00574859">
              <w:t>%</w:t>
            </w:r>
          </w:p>
        </w:tc>
      </w:tr>
      <w:tr w:rsidR="008E446A" w:rsidRPr="00574859" w:rsidTr="00274B78">
        <w:trPr>
          <w:trHeight w:val="1260"/>
        </w:trPr>
        <w:tc>
          <w:tcPr>
            <w:tcW w:w="2520" w:type="dxa"/>
            <w:tcBorders>
              <w:top w:val="nil"/>
              <w:left w:val="single" w:sz="4" w:space="0" w:color="auto"/>
              <w:bottom w:val="single" w:sz="4" w:space="0" w:color="auto"/>
              <w:right w:val="single" w:sz="4" w:space="0" w:color="auto"/>
            </w:tcBorders>
            <w:shd w:val="clear" w:color="auto" w:fill="auto"/>
          </w:tcPr>
          <w:p w:rsidR="008E446A" w:rsidRPr="00574859" w:rsidRDefault="008E446A" w:rsidP="00274B78">
            <w:r w:rsidRPr="00574859">
              <w:t>6. Охрана окружающей среды</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c>
          <w:tcPr>
            <w:tcW w:w="126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p>
        </w:tc>
        <w:tc>
          <w:tcPr>
            <w:tcW w:w="162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c>
          <w:tcPr>
            <w:tcW w:w="1692"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p>
        </w:tc>
      </w:tr>
      <w:tr w:rsidR="008E446A" w:rsidRPr="00574859" w:rsidTr="00274B78">
        <w:trPr>
          <w:trHeight w:val="315"/>
        </w:trPr>
        <w:tc>
          <w:tcPr>
            <w:tcW w:w="2520" w:type="dxa"/>
            <w:tcBorders>
              <w:top w:val="nil"/>
              <w:left w:val="single" w:sz="4" w:space="0" w:color="auto"/>
              <w:bottom w:val="single" w:sz="4" w:space="0" w:color="auto"/>
              <w:right w:val="single" w:sz="4" w:space="0" w:color="auto"/>
            </w:tcBorders>
            <w:shd w:val="clear" w:color="auto" w:fill="auto"/>
          </w:tcPr>
          <w:p w:rsidR="008E446A" w:rsidRPr="00574859" w:rsidRDefault="008E446A" w:rsidP="00274B78">
            <w:pPr>
              <w:jc w:val="both"/>
            </w:pPr>
            <w:r w:rsidRPr="00574859">
              <w:t>7. Образование</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c>
          <w:tcPr>
            <w:tcW w:w="126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p>
        </w:tc>
        <w:tc>
          <w:tcPr>
            <w:tcW w:w="162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c>
          <w:tcPr>
            <w:tcW w:w="1692"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rsidRPr="00574859">
              <w:t>0,00%</w:t>
            </w:r>
          </w:p>
        </w:tc>
      </w:tr>
      <w:tr w:rsidR="008E446A" w:rsidRPr="00574859" w:rsidTr="00274B78">
        <w:trPr>
          <w:trHeight w:val="315"/>
        </w:trPr>
        <w:tc>
          <w:tcPr>
            <w:tcW w:w="2520" w:type="dxa"/>
            <w:tcBorders>
              <w:top w:val="nil"/>
              <w:left w:val="single" w:sz="4" w:space="0" w:color="auto"/>
              <w:bottom w:val="single" w:sz="4" w:space="0" w:color="auto"/>
              <w:right w:val="single" w:sz="4" w:space="0" w:color="auto"/>
            </w:tcBorders>
            <w:shd w:val="clear" w:color="auto" w:fill="auto"/>
          </w:tcPr>
          <w:p w:rsidR="008E446A" w:rsidRPr="00574859" w:rsidRDefault="008E446A" w:rsidP="00274B78">
            <w:pPr>
              <w:jc w:val="both"/>
            </w:pPr>
            <w:r w:rsidRPr="00574859">
              <w:t>8.Культура, кинематография</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2338,35</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36,34</w:t>
            </w:r>
            <w:r w:rsidRPr="00574859">
              <w:t>%</w:t>
            </w:r>
          </w:p>
        </w:tc>
        <w:tc>
          <w:tcPr>
            <w:tcW w:w="126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2881,52</w:t>
            </w:r>
          </w:p>
        </w:tc>
        <w:tc>
          <w:tcPr>
            <w:tcW w:w="162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56,95</w:t>
            </w:r>
            <w:r w:rsidRPr="00574859">
              <w:t>%</w:t>
            </w:r>
          </w:p>
        </w:tc>
        <w:tc>
          <w:tcPr>
            <w:tcW w:w="1692"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+23,23</w:t>
            </w:r>
            <w:r w:rsidRPr="00574859">
              <w:t>%</w:t>
            </w:r>
          </w:p>
        </w:tc>
      </w:tr>
      <w:tr w:rsidR="008E446A" w:rsidRPr="00574859" w:rsidTr="00274B78">
        <w:trPr>
          <w:trHeight w:val="660"/>
        </w:trPr>
        <w:tc>
          <w:tcPr>
            <w:tcW w:w="2520" w:type="dxa"/>
            <w:tcBorders>
              <w:top w:val="nil"/>
              <w:left w:val="single" w:sz="4" w:space="0" w:color="auto"/>
              <w:bottom w:val="single" w:sz="4" w:space="0" w:color="auto"/>
              <w:right w:val="single" w:sz="4" w:space="0" w:color="auto"/>
            </w:tcBorders>
            <w:shd w:val="clear" w:color="auto" w:fill="auto"/>
          </w:tcPr>
          <w:p w:rsidR="008E446A" w:rsidRPr="00574859" w:rsidRDefault="008E446A" w:rsidP="00274B78">
            <w:pPr>
              <w:jc w:val="both"/>
            </w:pPr>
            <w:r>
              <w:t>9.Социальная политика</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20,00</w:t>
            </w:r>
          </w:p>
        </w:tc>
        <w:tc>
          <w:tcPr>
            <w:tcW w:w="144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0,31%</w:t>
            </w:r>
          </w:p>
        </w:tc>
        <w:tc>
          <w:tcPr>
            <w:tcW w:w="126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10,00</w:t>
            </w:r>
          </w:p>
        </w:tc>
        <w:tc>
          <w:tcPr>
            <w:tcW w:w="1620"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0,20%</w:t>
            </w:r>
          </w:p>
        </w:tc>
        <w:tc>
          <w:tcPr>
            <w:tcW w:w="1692" w:type="dxa"/>
            <w:tcBorders>
              <w:top w:val="nil"/>
              <w:left w:val="nil"/>
              <w:bottom w:val="single" w:sz="4" w:space="0" w:color="auto"/>
              <w:right w:val="single" w:sz="4" w:space="0" w:color="auto"/>
            </w:tcBorders>
            <w:shd w:val="clear" w:color="auto" w:fill="auto"/>
            <w:vAlign w:val="bottom"/>
          </w:tcPr>
          <w:p w:rsidR="008E446A" w:rsidRPr="00574859" w:rsidRDefault="008E446A" w:rsidP="00274B78">
            <w:pPr>
              <w:jc w:val="center"/>
            </w:pPr>
            <w:r>
              <w:t>-50%</w:t>
            </w:r>
          </w:p>
        </w:tc>
      </w:tr>
      <w:tr w:rsidR="008E446A" w:rsidRPr="00574859" w:rsidTr="00274B78">
        <w:trPr>
          <w:trHeight w:val="37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8E446A" w:rsidRDefault="008E446A" w:rsidP="00274B78">
            <w:pPr>
              <w:jc w:val="both"/>
            </w:pPr>
            <w:r>
              <w:t>10.Физическая культура и спорт</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Default="008E446A" w:rsidP="00274B78">
            <w:pPr>
              <w:jc w:val="center"/>
            </w:pP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Default="008E446A" w:rsidP="00274B78">
            <w:pPr>
              <w:jc w:val="center"/>
            </w:pPr>
          </w:p>
        </w:tc>
        <w:tc>
          <w:tcPr>
            <w:tcW w:w="126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5,00</w:t>
            </w:r>
          </w:p>
        </w:tc>
        <w:tc>
          <w:tcPr>
            <w:tcW w:w="162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0,10%</w:t>
            </w:r>
          </w:p>
        </w:tc>
        <w:tc>
          <w:tcPr>
            <w:tcW w:w="1692"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0%</w:t>
            </w:r>
          </w:p>
        </w:tc>
      </w:tr>
      <w:tr w:rsidR="008E446A" w:rsidRPr="00574859" w:rsidTr="00274B78">
        <w:trPr>
          <w:trHeight w:val="16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8E446A" w:rsidRDefault="008E446A" w:rsidP="00274B78">
            <w:pPr>
              <w:jc w:val="both"/>
            </w:pPr>
            <w:r>
              <w:t>11.</w:t>
            </w:r>
            <w:r w:rsidRPr="000B0253">
              <w:t>Обеспечение проведения выборов и референдумов</w:t>
            </w: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Default="008E446A" w:rsidP="00274B78">
            <w:pPr>
              <w:jc w:val="center"/>
            </w:pPr>
          </w:p>
        </w:tc>
        <w:tc>
          <w:tcPr>
            <w:tcW w:w="1440" w:type="dxa"/>
            <w:tcBorders>
              <w:top w:val="single" w:sz="4" w:space="0" w:color="auto"/>
              <w:left w:val="nil"/>
              <w:bottom w:val="single" w:sz="4" w:space="0" w:color="auto"/>
              <w:right w:val="single" w:sz="4" w:space="0" w:color="auto"/>
            </w:tcBorders>
            <w:shd w:val="clear" w:color="auto" w:fill="auto"/>
            <w:vAlign w:val="bottom"/>
          </w:tcPr>
          <w:p w:rsidR="008E446A" w:rsidRDefault="008E446A" w:rsidP="00274B78">
            <w:pPr>
              <w:jc w:val="center"/>
            </w:pPr>
          </w:p>
        </w:tc>
        <w:tc>
          <w:tcPr>
            <w:tcW w:w="1260" w:type="dxa"/>
            <w:tcBorders>
              <w:top w:val="single" w:sz="4" w:space="0" w:color="auto"/>
              <w:left w:val="nil"/>
              <w:bottom w:val="single" w:sz="4" w:space="0" w:color="auto"/>
              <w:right w:val="single" w:sz="4" w:space="0" w:color="auto"/>
            </w:tcBorders>
            <w:shd w:val="clear" w:color="auto" w:fill="auto"/>
            <w:vAlign w:val="bottom"/>
          </w:tcPr>
          <w:p w:rsidR="008E446A" w:rsidRDefault="008E446A" w:rsidP="00274B78">
            <w:pPr>
              <w:jc w:val="center"/>
            </w:pPr>
            <w:r>
              <w:t>336,4</w:t>
            </w:r>
          </w:p>
        </w:tc>
        <w:tc>
          <w:tcPr>
            <w:tcW w:w="1620"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6,64%</w:t>
            </w:r>
          </w:p>
        </w:tc>
        <w:tc>
          <w:tcPr>
            <w:tcW w:w="1692" w:type="dxa"/>
            <w:tcBorders>
              <w:top w:val="single" w:sz="4" w:space="0" w:color="auto"/>
              <w:left w:val="nil"/>
              <w:bottom w:val="single" w:sz="4" w:space="0" w:color="auto"/>
              <w:right w:val="single" w:sz="4" w:space="0" w:color="auto"/>
            </w:tcBorders>
            <w:shd w:val="clear" w:color="auto" w:fill="auto"/>
            <w:vAlign w:val="bottom"/>
          </w:tcPr>
          <w:p w:rsidR="008E446A" w:rsidRPr="00574859" w:rsidRDefault="008E446A" w:rsidP="00274B78">
            <w:pPr>
              <w:jc w:val="center"/>
            </w:pPr>
            <w:r>
              <w:t>0%</w:t>
            </w:r>
          </w:p>
        </w:tc>
      </w:tr>
    </w:tbl>
    <w:p w:rsidR="008E446A" w:rsidRPr="005543F3" w:rsidRDefault="008E446A" w:rsidP="008E446A">
      <w:pPr>
        <w:pStyle w:val="a8"/>
        <w:spacing w:line="240" w:lineRule="auto"/>
        <w:ind w:firstLine="709"/>
        <w:rPr>
          <w:sz w:val="28"/>
          <w:szCs w:val="28"/>
        </w:rPr>
      </w:pPr>
      <w:r w:rsidRPr="005543F3">
        <w:rPr>
          <w:sz w:val="28"/>
          <w:szCs w:val="28"/>
        </w:rPr>
        <w:t xml:space="preserve">При расчете проектировок по расходам на 2014 год и плановый период 2015 и 2016 годов в основу </w:t>
      </w:r>
      <w:proofErr w:type="gramStart"/>
      <w:r w:rsidRPr="005543F3">
        <w:rPr>
          <w:sz w:val="28"/>
          <w:szCs w:val="28"/>
        </w:rPr>
        <w:t>положено</w:t>
      </w:r>
      <w:proofErr w:type="gramEnd"/>
      <w:r w:rsidRPr="005543F3">
        <w:rPr>
          <w:sz w:val="28"/>
          <w:szCs w:val="28"/>
        </w:rPr>
        <w:t xml:space="preserve"> прежде всего соответствие финансовых возможностей </w:t>
      </w:r>
      <w:r>
        <w:rPr>
          <w:sz w:val="28"/>
          <w:szCs w:val="28"/>
        </w:rPr>
        <w:t>Администрации Ракитненского сельского поселения</w:t>
      </w:r>
      <w:r w:rsidRPr="005543F3">
        <w:rPr>
          <w:sz w:val="28"/>
          <w:szCs w:val="28"/>
        </w:rPr>
        <w:t xml:space="preserve"> приоритетным направлениям развития;</w:t>
      </w:r>
    </w:p>
    <w:p w:rsidR="008E446A" w:rsidRPr="005543F3" w:rsidRDefault="008E446A" w:rsidP="008E446A">
      <w:pPr>
        <w:pStyle w:val="a3"/>
        <w:ind w:left="-284"/>
        <w:rPr>
          <w:sz w:val="28"/>
          <w:szCs w:val="28"/>
        </w:rPr>
      </w:pPr>
      <w:r w:rsidRPr="005543F3">
        <w:rPr>
          <w:sz w:val="28"/>
          <w:szCs w:val="28"/>
        </w:rPr>
        <w:t>бюджетное планирование на основе расходных обяз</w:t>
      </w:r>
      <w:r w:rsidRPr="005543F3">
        <w:rPr>
          <w:sz w:val="28"/>
          <w:szCs w:val="28"/>
        </w:rPr>
        <w:t>а</w:t>
      </w:r>
      <w:r w:rsidRPr="005543F3">
        <w:rPr>
          <w:sz w:val="28"/>
          <w:szCs w:val="28"/>
        </w:rPr>
        <w:t>тельств;</w:t>
      </w:r>
    </w:p>
    <w:p w:rsidR="008E446A" w:rsidRPr="005543F3" w:rsidRDefault="008E446A" w:rsidP="008E446A">
      <w:pPr>
        <w:pStyle w:val="a3"/>
        <w:ind w:left="-284"/>
        <w:rPr>
          <w:sz w:val="28"/>
          <w:szCs w:val="28"/>
        </w:rPr>
      </w:pPr>
      <w:r w:rsidRPr="005543F3">
        <w:rPr>
          <w:sz w:val="28"/>
          <w:szCs w:val="28"/>
        </w:rPr>
        <w:t>обеспечение соответствия объема расходных обязательств реальными дохо</w:t>
      </w:r>
      <w:r w:rsidRPr="005543F3">
        <w:rPr>
          <w:sz w:val="28"/>
          <w:szCs w:val="28"/>
        </w:rPr>
        <w:t>д</w:t>
      </w:r>
      <w:r w:rsidRPr="005543F3">
        <w:rPr>
          <w:sz w:val="28"/>
          <w:szCs w:val="28"/>
        </w:rPr>
        <w:t>ными источниками;</w:t>
      </w:r>
    </w:p>
    <w:p w:rsidR="008E446A" w:rsidRPr="005543F3" w:rsidRDefault="008E446A" w:rsidP="008E446A">
      <w:pPr>
        <w:pStyle w:val="a3"/>
        <w:ind w:left="-284"/>
        <w:rPr>
          <w:sz w:val="28"/>
          <w:szCs w:val="28"/>
        </w:rPr>
      </w:pPr>
      <w:r w:rsidRPr="005543F3">
        <w:rPr>
          <w:sz w:val="28"/>
          <w:szCs w:val="28"/>
        </w:rPr>
        <w:t xml:space="preserve">формирование бюджета с учетом оптимизации расходов </w:t>
      </w:r>
      <w:r>
        <w:rPr>
          <w:sz w:val="28"/>
          <w:szCs w:val="28"/>
        </w:rPr>
        <w:t>учреждения</w:t>
      </w:r>
      <w:r w:rsidRPr="005543F3">
        <w:rPr>
          <w:sz w:val="28"/>
          <w:szCs w:val="28"/>
        </w:rPr>
        <w:t xml:space="preserve">, </w:t>
      </w:r>
    </w:p>
    <w:p w:rsidR="008E446A" w:rsidRPr="005543F3" w:rsidRDefault="008E446A" w:rsidP="008E446A">
      <w:pPr>
        <w:ind w:left="-284" w:firstLine="709"/>
        <w:jc w:val="both"/>
        <w:rPr>
          <w:sz w:val="28"/>
          <w:szCs w:val="28"/>
        </w:rPr>
      </w:pPr>
      <w:r w:rsidRPr="005543F3">
        <w:rPr>
          <w:sz w:val="28"/>
          <w:szCs w:val="28"/>
        </w:rPr>
        <w:lastRenderedPageBreak/>
        <w:t xml:space="preserve"> При планировании бюджетных ассигнований на исполнение действующих обязательств </w:t>
      </w:r>
      <w:r>
        <w:rPr>
          <w:sz w:val="28"/>
          <w:szCs w:val="28"/>
        </w:rPr>
        <w:t>Администрации Ракитненского сельского поселения</w:t>
      </w:r>
      <w:r w:rsidRPr="005543F3">
        <w:rPr>
          <w:sz w:val="28"/>
          <w:szCs w:val="28"/>
        </w:rPr>
        <w:t xml:space="preserve"> учт</w:t>
      </w:r>
      <w:r w:rsidRPr="005543F3">
        <w:rPr>
          <w:sz w:val="28"/>
          <w:szCs w:val="28"/>
        </w:rPr>
        <w:t>е</w:t>
      </w:r>
      <w:r w:rsidRPr="005543F3">
        <w:rPr>
          <w:sz w:val="28"/>
          <w:szCs w:val="28"/>
        </w:rPr>
        <w:t>ны:</w:t>
      </w:r>
    </w:p>
    <w:p w:rsidR="008E446A" w:rsidRPr="005543F3" w:rsidRDefault="008E446A" w:rsidP="008E446A">
      <w:pPr>
        <w:widowControl w:val="0"/>
        <w:spacing w:before="120" w:line="228" w:lineRule="auto"/>
        <w:ind w:firstLine="709"/>
        <w:jc w:val="both"/>
        <w:rPr>
          <w:sz w:val="28"/>
          <w:szCs w:val="28"/>
        </w:rPr>
      </w:pPr>
      <w:r w:rsidRPr="005543F3">
        <w:rPr>
          <w:sz w:val="28"/>
          <w:szCs w:val="28"/>
        </w:rPr>
        <w:t>1. Расходы на заработную плату на 2014 год планируются с учетом:</w:t>
      </w:r>
    </w:p>
    <w:p w:rsidR="008E446A" w:rsidRPr="005543F3" w:rsidRDefault="008E446A" w:rsidP="008E446A">
      <w:pPr>
        <w:ind w:left="-284" w:firstLine="709"/>
        <w:jc w:val="both"/>
        <w:rPr>
          <w:sz w:val="28"/>
          <w:szCs w:val="28"/>
        </w:rPr>
      </w:pPr>
      <w:proofErr w:type="gramStart"/>
      <w:r w:rsidRPr="005543F3">
        <w:rPr>
          <w:sz w:val="28"/>
          <w:szCs w:val="28"/>
        </w:rPr>
        <w:t>-  повышения заработной платы проведенной в 2013году, повышения с 1 октября 2014 года в 1,05 раза окладов, установленных работникам муниципальных учреждений по новой системе оплаты труда, отличной от тарифной системы оплаты труда или окладов установленных работникам муниципальных  учреждений по отраслевой системе оплаты труда, за исключением отдельных категорий работников учреждени</w:t>
      </w:r>
      <w:r w:rsidR="00834D3D">
        <w:rPr>
          <w:sz w:val="28"/>
          <w:szCs w:val="28"/>
        </w:rPr>
        <w:t>я</w:t>
      </w:r>
      <w:r w:rsidRPr="005543F3">
        <w:rPr>
          <w:sz w:val="28"/>
          <w:szCs w:val="28"/>
        </w:rPr>
        <w:t xml:space="preserve"> в 2014 году и плановом периоде 2015 и 2016 годов увеличение заработной</w:t>
      </w:r>
      <w:proofErr w:type="gramEnd"/>
      <w:r w:rsidRPr="005543F3">
        <w:rPr>
          <w:sz w:val="28"/>
          <w:szCs w:val="28"/>
        </w:rPr>
        <w:t xml:space="preserve"> </w:t>
      </w:r>
      <w:proofErr w:type="gramStart"/>
      <w:r w:rsidRPr="005543F3">
        <w:rPr>
          <w:sz w:val="28"/>
          <w:szCs w:val="28"/>
        </w:rPr>
        <w:t>платы</w:t>
      </w:r>
      <w:proofErr w:type="gramEnd"/>
      <w:r w:rsidRPr="005543F3">
        <w:rPr>
          <w:sz w:val="28"/>
          <w:szCs w:val="28"/>
        </w:rPr>
        <w:t xml:space="preserve"> которых планируется  в соответствии с темпами роста средней заработной платы, установленными планами мероприятий ("дорожными картами"), утвержденными распоряжением Администрации Приморского края от 27 февраля 2013 года № 52а-ра "Об утверждении "дорожных карт" в отраслях бюджетной сферы Приморского края";</w:t>
      </w:r>
    </w:p>
    <w:p w:rsidR="008E446A" w:rsidRPr="005543F3" w:rsidRDefault="008E446A" w:rsidP="008E446A">
      <w:pPr>
        <w:ind w:left="-284" w:firstLine="709"/>
        <w:jc w:val="both"/>
        <w:rPr>
          <w:sz w:val="28"/>
          <w:szCs w:val="28"/>
        </w:rPr>
      </w:pPr>
      <w:r w:rsidRPr="005543F3">
        <w:rPr>
          <w:sz w:val="28"/>
          <w:szCs w:val="28"/>
        </w:rPr>
        <w:t>В соответствии с планом мероприятий по реализации указа Президента Российской Федерации от 7 мая 2012 года № 597 (далее – Указ от 7 мая 2012 года), в 2014 году предусматриваются дополнительные бюджетные ассигнования на повышение заработной платы</w:t>
      </w:r>
      <w:r w:rsidR="00834D3D">
        <w:rPr>
          <w:sz w:val="28"/>
          <w:szCs w:val="28"/>
        </w:rPr>
        <w:t xml:space="preserve"> -</w:t>
      </w:r>
      <w:r w:rsidRPr="005543F3">
        <w:rPr>
          <w:sz w:val="28"/>
          <w:szCs w:val="28"/>
        </w:rPr>
        <w:t xml:space="preserve"> средней заработной платы работников культуры до 21960  рублей. </w:t>
      </w:r>
      <w:r w:rsidR="00834D3D" w:rsidRPr="00834D3D">
        <w:rPr>
          <w:sz w:val="28"/>
          <w:szCs w:val="28"/>
          <w:highlight w:val="yellow"/>
        </w:rPr>
        <w:t>Заработная плата рассчитана исходя из количества штатных единиц работников культуры 4,75 ставок.</w:t>
      </w:r>
      <w:r w:rsidR="00834D3D">
        <w:rPr>
          <w:sz w:val="28"/>
          <w:szCs w:val="28"/>
        </w:rPr>
        <w:t xml:space="preserve"> </w:t>
      </w:r>
    </w:p>
    <w:p w:rsidR="008E446A" w:rsidRPr="005543F3" w:rsidRDefault="008E446A" w:rsidP="008E446A">
      <w:pPr>
        <w:autoSpaceDE w:val="0"/>
        <w:autoSpaceDN w:val="0"/>
        <w:adjustRightInd w:val="0"/>
        <w:ind w:left="-360" w:firstLine="1069"/>
        <w:jc w:val="both"/>
        <w:rPr>
          <w:sz w:val="28"/>
          <w:szCs w:val="28"/>
        </w:rPr>
      </w:pPr>
      <w:r w:rsidRPr="005543F3">
        <w:rPr>
          <w:sz w:val="28"/>
          <w:szCs w:val="28"/>
        </w:rPr>
        <w:t xml:space="preserve">2. </w:t>
      </w:r>
      <w:proofErr w:type="gramStart"/>
      <w:r w:rsidRPr="005543F3">
        <w:rPr>
          <w:sz w:val="28"/>
          <w:szCs w:val="28"/>
        </w:rPr>
        <w:t>Начисления на выплаты по оплате труда включают в себя 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Федеральный фонд обязательного медицинского страхования</w:t>
      </w:r>
      <w:proofErr w:type="gramEnd"/>
      <w:r w:rsidRPr="005543F3">
        <w:rPr>
          <w:sz w:val="28"/>
          <w:szCs w:val="28"/>
        </w:rPr>
        <w:t xml:space="preserve"> и территориальные фонды обязательного медицинского страхования на обязательное медицинское страхование.</w:t>
      </w:r>
    </w:p>
    <w:p w:rsidR="008E446A" w:rsidRPr="005543F3" w:rsidRDefault="008E446A" w:rsidP="008E446A">
      <w:pPr>
        <w:ind w:left="-360" w:hanging="360"/>
        <w:jc w:val="both"/>
        <w:rPr>
          <w:sz w:val="28"/>
          <w:szCs w:val="28"/>
        </w:rPr>
      </w:pPr>
      <w:r>
        <w:rPr>
          <w:sz w:val="28"/>
          <w:szCs w:val="28"/>
        </w:rPr>
        <w:t xml:space="preserve">      </w:t>
      </w:r>
      <w:r w:rsidRPr="005543F3">
        <w:rPr>
          <w:sz w:val="28"/>
          <w:szCs w:val="28"/>
        </w:rPr>
        <w:t>При определении размера фонда оплаты труда на 2014 год и плановый период 2015 и 2016 годов тарифы страховых взносов на заработную плату сохраняются на уровне 2013 года – 30,2 процента.</w:t>
      </w:r>
    </w:p>
    <w:p w:rsidR="008E446A" w:rsidRPr="005543F3" w:rsidRDefault="008E446A" w:rsidP="008E446A">
      <w:pPr>
        <w:pStyle w:val="11"/>
        <w:ind w:left="-284" w:firstLine="709"/>
        <w:jc w:val="both"/>
        <w:rPr>
          <w:sz w:val="28"/>
          <w:szCs w:val="28"/>
        </w:rPr>
      </w:pPr>
      <w:r w:rsidRPr="005543F3">
        <w:rPr>
          <w:sz w:val="28"/>
          <w:szCs w:val="28"/>
        </w:rPr>
        <w:t>3. Тарифы на услуги связи применены с учетом индексации в среднем на 10,0 процентов к 201</w:t>
      </w:r>
      <w:r>
        <w:rPr>
          <w:sz w:val="28"/>
          <w:szCs w:val="28"/>
        </w:rPr>
        <w:t>3</w:t>
      </w:r>
      <w:r w:rsidRPr="005543F3">
        <w:rPr>
          <w:sz w:val="28"/>
          <w:szCs w:val="28"/>
        </w:rPr>
        <w:t xml:space="preserve"> году; </w:t>
      </w:r>
    </w:p>
    <w:p w:rsidR="008E446A" w:rsidRPr="005543F3" w:rsidRDefault="008E446A" w:rsidP="008E446A">
      <w:pPr>
        <w:pStyle w:val="a5"/>
        <w:ind w:left="-284" w:firstLine="709"/>
        <w:rPr>
          <w:sz w:val="28"/>
          <w:szCs w:val="28"/>
        </w:rPr>
      </w:pPr>
      <w:r w:rsidRPr="005543F3">
        <w:rPr>
          <w:sz w:val="28"/>
          <w:szCs w:val="28"/>
        </w:rPr>
        <w:t>4. Тарифы на коммунальные услуги,  ц</w:t>
      </w:r>
      <w:r w:rsidR="00834D3D">
        <w:rPr>
          <w:sz w:val="28"/>
          <w:szCs w:val="28"/>
        </w:rPr>
        <w:t xml:space="preserve">ены на приобретение топлива (дрова), </w:t>
      </w:r>
      <w:r w:rsidRPr="005543F3">
        <w:rPr>
          <w:sz w:val="28"/>
          <w:szCs w:val="28"/>
        </w:rPr>
        <w:t xml:space="preserve">  применены действующие на 01.09.201</w:t>
      </w:r>
      <w:r>
        <w:rPr>
          <w:sz w:val="28"/>
          <w:szCs w:val="28"/>
        </w:rPr>
        <w:t>3</w:t>
      </w:r>
      <w:r w:rsidRPr="005543F3">
        <w:rPr>
          <w:sz w:val="28"/>
          <w:szCs w:val="28"/>
        </w:rPr>
        <w:t>г;</w:t>
      </w:r>
    </w:p>
    <w:p w:rsidR="008E446A" w:rsidRPr="005543F3" w:rsidRDefault="008E446A" w:rsidP="008E446A">
      <w:pPr>
        <w:pStyle w:val="11"/>
        <w:ind w:left="-284" w:firstLine="709"/>
        <w:jc w:val="both"/>
        <w:rPr>
          <w:sz w:val="28"/>
          <w:szCs w:val="28"/>
        </w:rPr>
      </w:pPr>
      <w:r w:rsidRPr="005543F3">
        <w:rPr>
          <w:sz w:val="28"/>
          <w:szCs w:val="28"/>
        </w:rPr>
        <w:t xml:space="preserve">остальные текущие расходы по </w:t>
      </w:r>
      <w:r w:rsidR="00834D3D">
        <w:rPr>
          <w:sz w:val="28"/>
          <w:szCs w:val="28"/>
        </w:rPr>
        <w:t>обеспечению выполнения функций  учреждения</w:t>
      </w:r>
      <w:r w:rsidRPr="005543F3">
        <w:rPr>
          <w:sz w:val="28"/>
          <w:szCs w:val="28"/>
        </w:rPr>
        <w:t xml:space="preserve"> рассчитаны в ценах 2013года.</w:t>
      </w:r>
    </w:p>
    <w:p w:rsidR="008E446A" w:rsidRPr="005543F3" w:rsidRDefault="008E446A" w:rsidP="008E446A">
      <w:pPr>
        <w:pStyle w:val="a3"/>
        <w:ind w:left="-284"/>
        <w:rPr>
          <w:sz w:val="28"/>
          <w:szCs w:val="28"/>
        </w:rPr>
      </w:pPr>
      <w:r w:rsidRPr="00FC0A0E">
        <w:rPr>
          <w:bCs/>
          <w:sz w:val="28"/>
          <w:szCs w:val="28"/>
        </w:rPr>
        <w:t xml:space="preserve">5. Проект решения  предусматривает </w:t>
      </w:r>
      <w:r w:rsidRPr="00FC0A0E">
        <w:rPr>
          <w:sz w:val="28"/>
          <w:szCs w:val="28"/>
        </w:rPr>
        <w:t>бюджетные ассигнований на исполнение публичных нормативных об</w:t>
      </w:r>
      <w:r w:rsidRPr="00FC0A0E">
        <w:rPr>
          <w:sz w:val="28"/>
          <w:szCs w:val="28"/>
        </w:rPr>
        <w:t>я</w:t>
      </w:r>
      <w:r w:rsidRPr="00FC0A0E">
        <w:rPr>
          <w:sz w:val="28"/>
          <w:szCs w:val="28"/>
        </w:rPr>
        <w:t>зательств</w:t>
      </w:r>
      <w:r w:rsidRPr="005543F3">
        <w:rPr>
          <w:sz w:val="28"/>
          <w:szCs w:val="28"/>
        </w:rPr>
        <w:t xml:space="preserve"> в 2014 году в сумме </w:t>
      </w:r>
      <w:r w:rsidR="00834D3D">
        <w:rPr>
          <w:sz w:val="28"/>
          <w:szCs w:val="28"/>
        </w:rPr>
        <w:t>336,4</w:t>
      </w:r>
      <w:r w:rsidRPr="005543F3">
        <w:rPr>
          <w:sz w:val="28"/>
          <w:szCs w:val="28"/>
        </w:rPr>
        <w:t xml:space="preserve">тыс.руб. на </w:t>
      </w:r>
      <w:r w:rsidR="00834D3D">
        <w:rPr>
          <w:sz w:val="28"/>
          <w:szCs w:val="28"/>
        </w:rPr>
        <w:t>проведение выборов главы Ракитненского сельского поселения</w:t>
      </w:r>
      <w:r w:rsidRPr="005543F3">
        <w:rPr>
          <w:sz w:val="28"/>
          <w:szCs w:val="28"/>
        </w:rPr>
        <w:t>.</w:t>
      </w:r>
    </w:p>
    <w:p w:rsidR="00834D3D" w:rsidRPr="00834D3D" w:rsidRDefault="00834D3D" w:rsidP="00834D3D">
      <w:pPr>
        <w:widowControl w:val="0"/>
        <w:spacing w:before="120" w:line="228" w:lineRule="auto"/>
        <w:ind w:firstLine="709"/>
        <w:jc w:val="center"/>
        <w:rPr>
          <w:b/>
          <w:spacing w:val="-5"/>
          <w:sz w:val="28"/>
          <w:szCs w:val="28"/>
        </w:rPr>
      </w:pPr>
      <w:r w:rsidRPr="00834D3D">
        <w:rPr>
          <w:b/>
          <w:spacing w:val="-5"/>
          <w:sz w:val="28"/>
          <w:szCs w:val="28"/>
        </w:rPr>
        <w:lastRenderedPageBreak/>
        <w:t>Функциональная структура бюджета на 2014 год в сравнении с ожидаемым исполнением за 2013год</w:t>
      </w:r>
    </w:p>
    <w:tbl>
      <w:tblPr>
        <w:tblW w:w="9478" w:type="dxa"/>
        <w:tblInd w:w="93" w:type="dxa"/>
        <w:tblLayout w:type="fixed"/>
        <w:tblLook w:val="04A0"/>
      </w:tblPr>
      <w:tblGrid>
        <w:gridCol w:w="2702"/>
        <w:gridCol w:w="574"/>
        <w:gridCol w:w="567"/>
        <w:gridCol w:w="1116"/>
        <w:gridCol w:w="1169"/>
        <w:gridCol w:w="1117"/>
        <w:gridCol w:w="1134"/>
        <w:gridCol w:w="1099"/>
      </w:tblGrid>
      <w:tr w:rsidR="006A7A13" w:rsidRPr="006A7A13" w:rsidTr="00FB7F24">
        <w:trPr>
          <w:trHeight w:val="1260"/>
        </w:trPr>
        <w:tc>
          <w:tcPr>
            <w:tcW w:w="2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7A13" w:rsidRPr="006A7A13" w:rsidRDefault="006A7A13" w:rsidP="006A7A13">
            <w:pPr>
              <w:jc w:val="center"/>
            </w:pPr>
            <w:r w:rsidRPr="006A7A13">
              <w:t>Наименование</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7A13" w:rsidRPr="006A7A13" w:rsidRDefault="006A7A13" w:rsidP="006A7A13">
            <w:pPr>
              <w:jc w:val="center"/>
            </w:pPr>
            <w:proofErr w:type="spellStart"/>
            <w:r w:rsidRPr="006A7A13">
              <w:t>Рз</w:t>
            </w:r>
            <w:proofErr w:type="spellEnd"/>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7A13" w:rsidRPr="006A7A13" w:rsidRDefault="006A7A13" w:rsidP="006A7A13">
            <w:pPr>
              <w:jc w:val="center"/>
            </w:pPr>
            <w:proofErr w:type="spellStart"/>
            <w:r w:rsidRPr="006A7A13">
              <w:t>ПРз</w:t>
            </w:r>
            <w:proofErr w:type="spellEnd"/>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7A13" w:rsidRPr="006A7A13" w:rsidRDefault="006A7A13" w:rsidP="006A7A13">
            <w:pPr>
              <w:jc w:val="center"/>
              <w:rPr>
                <w:rFonts w:ascii="Arial CYR" w:hAnsi="Arial CYR" w:cs="Arial CYR"/>
                <w:sz w:val="20"/>
                <w:szCs w:val="20"/>
              </w:rPr>
            </w:pPr>
            <w:r w:rsidRPr="006A7A13">
              <w:rPr>
                <w:rFonts w:ascii="Arial CYR" w:hAnsi="Arial CYR" w:cs="Arial CYR"/>
                <w:sz w:val="20"/>
                <w:szCs w:val="20"/>
              </w:rPr>
              <w:t>Ожидаемое исполнение 2013 года</w:t>
            </w:r>
          </w:p>
        </w:tc>
        <w:tc>
          <w:tcPr>
            <w:tcW w:w="116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A7A13" w:rsidRPr="006A7A13" w:rsidRDefault="006A7A13" w:rsidP="006A7A13">
            <w:pPr>
              <w:jc w:val="center"/>
            </w:pPr>
            <w:r w:rsidRPr="006A7A13">
              <w:t xml:space="preserve">Удельный вес (%) расходов по </w:t>
            </w:r>
            <w:proofErr w:type="spellStart"/>
            <w:r w:rsidRPr="006A7A13">
              <w:t>отр</w:t>
            </w:r>
            <w:proofErr w:type="spellEnd"/>
            <w:r w:rsidRPr="006A7A13">
              <w:t>. к общей сумме расходов за 2013 год</w:t>
            </w:r>
            <w:proofErr w:type="gramStart"/>
            <w:r w:rsidRPr="006A7A13">
              <w:t xml:space="preserve"> .</w:t>
            </w:r>
            <w:proofErr w:type="gramEnd"/>
          </w:p>
        </w:tc>
        <w:tc>
          <w:tcPr>
            <w:tcW w:w="11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7A13" w:rsidRPr="006A7A13" w:rsidRDefault="006A7A13" w:rsidP="006A7A13">
            <w:pPr>
              <w:jc w:val="center"/>
            </w:pPr>
            <w:r w:rsidRPr="006A7A13">
              <w:t>Бюджет 2014 года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A7A13" w:rsidRPr="006A7A13" w:rsidRDefault="006A7A13" w:rsidP="006A7A13">
            <w:pPr>
              <w:jc w:val="center"/>
            </w:pPr>
            <w:r w:rsidRPr="006A7A13">
              <w:t>Удельный вес</w:t>
            </w:r>
            <w:proofErr w:type="gramStart"/>
            <w:r w:rsidRPr="006A7A13">
              <w:t xml:space="preserve"> (%) </w:t>
            </w:r>
            <w:proofErr w:type="gramEnd"/>
            <w:r w:rsidRPr="006A7A13">
              <w:t xml:space="preserve">расходов по </w:t>
            </w:r>
            <w:proofErr w:type="spellStart"/>
            <w:r w:rsidRPr="006A7A13">
              <w:t>отр</w:t>
            </w:r>
            <w:proofErr w:type="spellEnd"/>
            <w:r w:rsidRPr="006A7A13">
              <w:t>. к общей сумме расходов за 2014 год</w:t>
            </w:r>
          </w:p>
        </w:tc>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A7A13" w:rsidRPr="006A7A13" w:rsidRDefault="006A7A13" w:rsidP="006A7A13">
            <w:pPr>
              <w:rPr>
                <w:rFonts w:ascii="Arial CYR" w:hAnsi="Arial CYR" w:cs="Arial CYR"/>
                <w:sz w:val="20"/>
                <w:szCs w:val="20"/>
              </w:rPr>
            </w:pPr>
            <w:r w:rsidRPr="006A7A13">
              <w:rPr>
                <w:rFonts w:ascii="Arial CYR" w:hAnsi="Arial CYR" w:cs="Arial CYR"/>
                <w:sz w:val="20"/>
                <w:szCs w:val="20"/>
              </w:rPr>
              <w:t>отклонение</w:t>
            </w:r>
          </w:p>
        </w:tc>
      </w:tr>
      <w:tr w:rsidR="006A7A13" w:rsidRPr="006A7A13" w:rsidTr="00FB7F24">
        <w:trPr>
          <w:trHeight w:val="1395"/>
        </w:trPr>
        <w:tc>
          <w:tcPr>
            <w:tcW w:w="2702" w:type="dxa"/>
            <w:vMerge/>
            <w:tcBorders>
              <w:top w:val="single" w:sz="8" w:space="0" w:color="auto"/>
              <w:left w:val="single" w:sz="8" w:space="0" w:color="auto"/>
              <w:bottom w:val="single" w:sz="8" w:space="0" w:color="000000"/>
              <w:right w:val="single" w:sz="8" w:space="0" w:color="auto"/>
            </w:tcBorders>
            <w:vAlign w:val="center"/>
            <w:hideMark/>
          </w:tcPr>
          <w:p w:rsidR="006A7A13" w:rsidRPr="006A7A13" w:rsidRDefault="006A7A13" w:rsidP="006A7A13"/>
        </w:tc>
        <w:tc>
          <w:tcPr>
            <w:tcW w:w="574" w:type="dxa"/>
            <w:vMerge/>
            <w:tcBorders>
              <w:top w:val="single" w:sz="8" w:space="0" w:color="auto"/>
              <w:left w:val="single" w:sz="8" w:space="0" w:color="auto"/>
              <w:bottom w:val="single" w:sz="8" w:space="0" w:color="000000"/>
              <w:right w:val="single" w:sz="8" w:space="0" w:color="auto"/>
            </w:tcBorders>
            <w:vAlign w:val="center"/>
            <w:hideMark/>
          </w:tcPr>
          <w:p w:rsidR="006A7A13" w:rsidRPr="006A7A13" w:rsidRDefault="006A7A13" w:rsidP="006A7A13"/>
        </w:tc>
        <w:tc>
          <w:tcPr>
            <w:tcW w:w="567" w:type="dxa"/>
            <w:vMerge/>
            <w:tcBorders>
              <w:top w:val="single" w:sz="8" w:space="0" w:color="auto"/>
              <w:left w:val="single" w:sz="8" w:space="0" w:color="auto"/>
              <w:bottom w:val="single" w:sz="8" w:space="0" w:color="000000"/>
              <w:right w:val="single" w:sz="8" w:space="0" w:color="auto"/>
            </w:tcBorders>
            <w:vAlign w:val="center"/>
            <w:hideMark/>
          </w:tcPr>
          <w:p w:rsidR="006A7A13" w:rsidRPr="006A7A13" w:rsidRDefault="006A7A13" w:rsidP="006A7A13"/>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6A7A13" w:rsidRPr="006A7A13" w:rsidRDefault="006A7A13" w:rsidP="006A7A13">
            <w:pPr>
              <w:rPr>
                <w:rFonts w:ascii="Arial CYR" w:hAnsi="Arial CYR" w:cs="Arial CYR"/>
                <w:sz w:val="20"/>
                <w:szCs w:val="20"/>
              </w:rPr>
            </w:pPr>
          </w:p>
        </w:tc>
        <w:tc>
          <w:tcPr>
            <w:tcW w:w="1169" w:type="dxa"/>
            <w:vMerge/>
            <w:tcBorders>
              <w:top w:val="single" w:sz="8" w:space="0" w:color="auto"/>
              <w:left w:val="single" w:sz="8" w:space="0" w:color="auto"/>
              <w:bottom w:val="single" w:sz="8" w:space="0" w:color="000000"/>
              <w:right w:val="single" w:sz="8" w:space="0" w:color="auto"/>
            </w:tcBorders>
            <w:vAlign w:val="center"/>
            <w:hideMark/>
          </w:tcPr>
          <w:p w:rsidR="006A7A13" w:rsidRPr="006A7A13" w:rsidRDefault="006A7A13" w:rsidP="006A7A13"/>
        </w:tc>
        <w:tc>
          <w:tcPr>
            <w:tcW w:w="1117" w:type="dxa"/>
            <w:vMerge/>
            <w:tcBorders>
              <w:top w:val="single" w:sz="8" w:space="0" w:color="auto"/>
              <w:left w:val="single" w:sz="8" w:space="0" w:color="auto"/>
              <w:bottom w:val="single" w:sz="8" w:space="0" w:color="000000"/>
              <w:right w:val="single" w:sz="8" w:space="0" w:color="auto"/>
            </w:tcBorders>
            <w:vAlign w:val="center"/>
            <w:hideMark/>
          </w:tcPr>
          <w:p w:rsidR="006A7A13" w:rsidRPr="006A7A13" w:rsidRDefault="006A7A13" w:rsidP="006A7A13"/>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A7A13" w:rsidRPr="006A7A13" w:rsidRDefault="006A7A13" w:rsidP="006A7A13"/>
        </w:tc>
        <w:tc>
          <w:tcPr>
            <w:tcW w:w="1099" w:type="dxa"/>
            <w:vMerge/>
            <w:tcBorders>
              <w:top w:val="single" w:sz="4" w:space="0" w:color="auto"/>
              <w:left w:val="single" w:sz="4" w:space="0" w:color="auto"/>
              <w:bottom w:val="single" w:sz="4" w:space="0" w:color="000000"/>
              <w:right w:val="single" w:sz="4" w:space="0" w:color="auto"/>
            </w:tcBorders>
            <w:vAlign w:val="center"/>
            <w:hideMark/>
          </w:tcPr>
          <w:p w:rsidR="006A7A13" w:rsidRPr="006A7A13" w:rsidRDefault="006A7A13" w:rsidP="006A7A13">
            <w:pPr>
              <w:rPr>
                <w:rFonts w:ascii="Arial CYR" w:hAnsi="Arial CYR" w:cs="Arial CYR"/>
                <w:sz w:val="20"/>
                <w:szCs w:val="20"/>
              </w:rPr>
            </w:pPr>
          </w:p>
        </w:tc>
      </w:tr>
      <w:tr w:rsidR="006A7A13" w:rsidRPr="006A7A13" w:rsidTr="00FB7F24">
        <w:trPr>
          <w:trHeight w:val="315"/>
        </w:trPr>
        <w:tc>
          <w:tcPr>
            <w:tcW w:w="2702" w:type="dxa"/>
            <w:tcBorders>
              <w:top w:val="nil"/>
              <w:left w:val="single" w:sz="8" w:space="0" w:color="auto"/>
              <w:bottom w:val="nil"/>
              <w:right w:val="single" w:sz="8" w:space="0" w:color="auto"/>
            </w:tcBorders>
            <w:shd w:val="clear" w:color="auto" w:fill="auto"/>
            <w:vAlign w:val="bottom"/>
            <w:hideMark/>
          </w:tcPr>
          <w:p w:rsidR="006A7A13" w:rsidRPr="006A7A13" w:rsidRDefault="006A7A13" w:rsidP="006A7A13">
            <w:pPr>
              <w:jc w:val="center"/>
            </w:pPr>
            <w:r w:rsidRPr="006A7A13">
              <w:t>1</w:t>
            </w:r>
          </w:p>
        </w:tc>
        <w:tc>
          <w:tcPr>
            <w:tcW w:w="574" w:type="dxa"/>
            <w:tcBorders>
              <w:top w:val="nil"/>
              <w:left w:val="nil"/>
              <w:bottom w:val="nil"/>
              <w:right w:val="single" w:sz="8" w:space="0" w:color="auto"/>
            </w:tcBorders>
            <w:shd w:val="clear" w:color="auto" w:fill="auto"/>
            <w:vAlign w:val="bottom"/>
            <w:hideMark/>
          </w:tcPr>
          <w:p w:rsidR="006A7A13" w:rsidRPr="006A7A13" w:rsidRDefault="006A7A13" w:rsidP="006A7A13">
            <w:pPr>
              <w:jc w:val="center"/>
            </w:pPr>
            <w:r w:rsidRPr="006A7A13">
              <w:t>2</w:t>
            </w:r>
          </w:p>
        </w:tc>
        <w:tc>
          <w:tcPr>
            <w:tcW w:w="567" w:type="dxa"/>
            <w:tcBorders>
              <w:top w:val="nil"/>
              <w:left w:val="nil"/>
              <w:bottom w:val="nil"/>
              <w:right w:val="single" w:sz="8" w:space="0" w:color="auto"/>
            </w:tcBorders>
            <w:shd w:val="clear" w:color="auto" w:fill="auto"/>
            <w:vAlign w:val="bottom"/>
            <w:hideMark/>
          </w:tcPr>
          <w:p w:rsidR="006A7A13" w:rsidRPr="006A7A13" w:rsidRDefault="006A7A13" w:rsidP="006A7A13">
            <w:pPr>
              <w:jc w:val="center"/>
            </w:pPr>
            <w:r w:rsidRPr="006A7A13">
              <w:t>3</w:t>
            </w:r>
          </w:p>
        </w:tc>
        <w:tc>
          <w:tcPr>
            <w:tcW w:w="1116" w:type="dxa"/>
            <w:tcBorders>
              <w:top w:val="nil"/>
              <w:left w:val="nil"/>
              <w:bottom w:val="nil"/>
              <w:right w:val="single" w:sz="8" w:space="0" w:color="auto"/>
            </w:tcBorders>
            <w:shd w:val="clear" w:color="auto" w:fill="auto"/>
            <w:vAlign w:val="bottom"/>
            <w:hideMark/>
          </w:tcPr>
          <w:p w:rsidR="006A7A13" w:rsidRPr="006A7A13" w:rsidRDefault="006A7A13" w:rsidP="006A7A13">
            <w:pPr>
              <w:jc w:val="center"/>
            </w:pPr>
            <w:r w:rsidRPr="006A7A13">
              <w:t>4</w:t>
            </w:r>
          </w:p>
        </w:tc>
        <w:tc>
          <w:tcPr>
            <w:tcW w:w="1169" w:type="dxa"/>
            <w:tcBorders>
              <w:top w:val="nil"/>
              <w:left w:val="nil"/>
              <w:bottom w:val="nil"/>
              <w:right w:val="single" w:sz="8" w:space="0" w:color="auto"/>
            </w:tcBorders>
            <w:shd w:val="clear" w:color="auto" w:fill="auto"/>
            <w:vAlign w:val="bottom"/>
            <w:hideMark/>
          </w:tcPr>
          <w:p w:rsidR="006A7A13" w:rsidRPr="006A7A13" w:rsidRDefault="006A7A13" w:rsidP="006A7A13">
            <w:pPr>
              <w:jc w:val="center"/>
            </w:pPr>
            <w:r w:rsidRPr="006A7A13">
              <w:t>5</w:t>
            </w:r>
          </w:p>
        </w:tc>
        <w:tc>
          <w:tcPr>
            <w:tcW w:w="1117" w:type="dxa"/>
            <w:tcBorders>
              <w:top w:val="nil"/>
              <w:left w:val="nil"/>
              <w:bottom w:val="nil"/>
              <w:right w:val="single" w:sz="8" w:space="0" w:color="auto"/>
            </w:tcBorders>
            <w:shd w:val="clear" w:color="auto" w:fill="auto"/>
            <w:vAlign w:val="bottom"/>
            <w:hideMark/>
          </w:tcPr>
          <w:p w:rsidR="006A7A13" w:rsidRPr="006A7A13" w:rsidRDefault="006A7A13" w:rsidP="006A7A13">
            <w:pPr>
              <w:jc w:val="center"/>
            </w:pPr>
            <w:r w:rsidRPr="006A7A13">
              <w:t>6</w:t>
            </w:r>
          </w:p>
        </w:tc>
        <w:tc>
          <w:tcPr>
            <w:tcW w:w="1134" w:type="dxa"/>
            <w:tcBorders>
              <w:top w:val="nil"/>
              <w:left w:val="nil"/>
              <w:bottom w:val="nil"/>
              <w:right w:val="single" w:sz="8" w:space="0" w:color="auto"/>
            </w:tcBorders>
            <w:shd w:val="clear" w:color="auto" w:fill="auto"/>
            <w:vAlign w:val="bottom"/>
            <w:hideMark/>
          </w:tcPr>
          <w:p w:rsidR="006A7A13" w:rsidRPr="006A7A13" w:rsidRDefault="006A7A13" w:rsidP="006A7A13">
            <w:pPr>
              <w:jc w:val="center"/>
            </w:pPr>
            <w:r w:rsidRPr="006A7A13">
              <w:t>7</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6A7A13" w:rsidRDefault="006A7A13" w:rsidP="006A7A13">
            <w:pPr>
              <w:jc w:val="center"/>
              <w:rPr>
                <w:rFonts w:ascii="Arial CYR" w:hAnsi="Arial CYR" w:cs="Arial CYR"/>
                <w:sz w:val="20"/>
                <w:szCs w:val="20"/>
              </w:rPr>
            </w:pPr>
            <w:r w:rsidRPr="006A7A13">
              <w:rPr>
                <w:rFonts w:ascii="Arial CYR" w:hAnsi="Arial CYR" w:cs="Arial CYR"/>
                <w:sz w:val="20"/>
                <w:szCs w:val="20"/>
              </w:rPr>
              <w:t>8</w:t>
            </w:r>
          </w:p>
        </w:tc>
      </w:tr>
      <w:tr w:rsidR="006A7A13" w:rsidRPr="006A7A13" w:rsidTr="00FB7F24">
        <w:trPr>
          <w:trHeight w:val="660"/>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1.Общегосударственные вопросы</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1694,38</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26,33%</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1888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28,42%</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2,09%</w:t>
            </w:r>
          </w:p>
        </w:tc>
      </w:tr>
      <w:tr w:rsidR="006A7A13" w:rsidRPr="006A7A13" w:rsidTr="00FB7F24">
        <w:trPr>
          <w:trHeight w:val="33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2. Национальная оборона</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02</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95,92</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1,49%</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98,78</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1,49%</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0,00%</w:t>
            </w:r>
          </w:p>
        </w:tc>
      </w:tr>
      <w:tr w:rsidR="006A7A13" w:rsidRPr="006A7A13" w:rsidTr="00FB7F24">
        <w:trPr>
          <w:trHeight w:val="99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3.Национальная безопасность и правоохранительная деятельность</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03</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20</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0,30%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0,30%</w:t>
            </w:r>
          </w:p>
        </w:tc>
      </w:tr>
      <w:tr w:rsidR="006A7A13" w:rsidRPr="006A7A13" w:rsidTr="00FB7F24">
        <w:trPr>
          <w:trHeight w:val="33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4.Национальная экономика</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04</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2223,51</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34,55%</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2400</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36,12%</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1,57%</w:t>
            </w:r>
          </w:p>
        </w:tc>
      </w:tr>
      <w:tr w:rsidR="006A7A13" w:rsidRPr="006A7A13" w:rsidTr="00FB7F24">
        <w:trPr>
          <w:trHeight w:val="66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5.Жилищно-коммунальное хозяйство</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05</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62,92</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0,98%</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106,2</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1,60%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0,62%</w:t>
            </w:r>
          </w:p>
        </w:tc>
      </w:tr>
      <w:tr w:rsidR="006A7A13" w:rsidRPr="006A7A13" w:rsidTr="00FB7F24">
        <w:trPr>
          <w:trHeight w:val="33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6. Охрана окружающей среды</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06</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0,00%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0,00%</w:t>
            </w:r>
          </w:p>
        </w:tc>
      </w:tr>
      <w:tr w:rsidR="006A7A13" w:rsidRPr="006A7A13" w:rsidTr="00FB7F24">
        <w:trPr>
          <w:trHeight w:val="33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7. Образование</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07</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0,00%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0,00%</w:t>
            </w:r>
          </w:p>
        </w:tc>
      </w:tr>
      <w:tr w:rsidR="006A7A13" w:rsidRPr="006A7A13" w:rsidTr="00FB7F24">
        <w:trPr>
          <w:trHeight w:val="33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8.Культура, кинематография</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08</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2338,35</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36,34%</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2125,8</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32,00%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-4,34%</w:t>
            </w:r>
          </w:p>
        </w:tc>
      </w:tr>
      <w:tr w:rsidR="006A7A13" w:rsidRPr="006A7A13" w:rsidTr="00FB7F24">
        <w:trPr>
          <w:trHeight w:val="33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9. Здравоохранение</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09</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0,00%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0,00%</w:t>
            </w:r>
          </w:p>
        </w:tc>
      </w:tr>
      <w:tr w:rsidR="006A7A13" w:rsidRPr="006A7A13" w:rsidTr="00FB7F24">
        <w:trPr>
          <w:trHeight w:val="33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10. Социальная политика</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10</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20,00</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0,31%</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0,00%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-0,31%</w:t>
            </w:r>
          </w:p>
        </w:tc>
      </w:tr>
      <w:tr w:rsidR="006A7A13" w:rsidRPr="006A7A13" w:rsidTr="00FB7F24">
        <w:trPr>
          <w:trHeight w:val="66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11.Физическая культура и спорт</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11</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rPr>
                <w:b/>
                <w:bCs/>
              </w:rPr>
            </w:pPr>
            <w:r w:rsidRPr="00FB7F24">
              <w:rPr>
                <w:b/>
                <w:bCs/>
              </w:rPr>
              <w:t>5</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0,08%</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0,08%</w:t>
            </w:r>
          </w:p>
        </w:tc>
      </w:tr>
      <w:tr w:rsidR="006A7A13" w:rsidRPr="006A7A13" w:rsidTr="00FB7F24">
        <w:trPr>
          <w:trHeight w:val="66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12.Средства массовой информации</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12</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rPr>
                <w:b/>
                <w:bCs/>
              </w:rPr>
            </w:pPr>
            <w:r w:rsidRPr="00FB7F24">
              <w:rPr>
                <w:b/>
                <w:bCs/>
              </w:rPr>
              <w:t>0</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0,00%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0,00%</w:t>
            </w:r>
          </w:p>
        </w:tc>
      </w:tr>
      <w:tr w:rsidR="006A7A13" w:rsidRPr="006A7A13" w:rsidTr="00FB7F24">
        <w:trPr>
          <w:trHeight w:val="99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13.Обслуживание государственного и муниципального долга</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13</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rPr>
                <w:b/>
                <w:bCs/>
              </w:rPr>
            </w:pPr>
            <w:r w:rsidRPr="00FB7F24">
              <w:rPr>
                <w:b/>
                <w:bCs/>
              </w:rPr>
              <w:t>0</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0,00%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0,00%</w:t>
            </w:r>
          </w:p>
        </w:tc>
      </w:tr>
      <w:tr w:rsidR="006A7A13" w:rsidRPr="006A7A13" w:rsidTr="00FB7F24">
        <w:trPr>
          <w:trHeight w:val="273"/>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14.Межбюджетные трансферты общего характера бюджетам субъектов Российской Федерации и муниципальных образований</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14</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0,00%</w:t>
            </w:r>
          </w:p>
        </w:tc>
        <w:tc>
          <w:tcPr>
            <w:tcW w:w="1117"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rPr>
                <w:b/>
                <w:bCs/>
              </w:rPr>
            </w:pPr>
            <w:r w:rsidRPr="00FB7F24">
              <w:rPr>
                <w:b/>
                <w:bCs/>
              </w:rPr>
              <w:t>0</w:t>
            </w:r>
          </w:p>
        </w:tc>
        <w:tc>
          <w:tcPr>
            <w:tcW w:w="1134" w:type="dxa"/>
            <w:tcBorders>
              <w:top w:val="nil"/>
              <w:left w:val="nil"/>
              <w:bottom w:val="single" w:sz="4" w:space="0" w:color="auto"/>
              <w:right w:val="single" w:sz="4" w:space="0" w:color="auto"/>
            </w:tcBorders>
            <w:shd w:val="clear" w:color="auto" w:fill="auto"/>
            <w:vAlign w:val="bottom"/>
            <w:hideMark/>
          </w:tcPr>
          <w:p w:rsidR="006A7A13" w:rsidRPr="00FB7F24" w:rsidRDefault="006A7A13" w:rsidP="006A7A13">
            <w:pPr>
              <w:jc w:val="center"/>
            </w:pPr>
            <w:r w:rsidRPr="00FB7F24">
              <w:t>0,00%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0,00%</w:t>
            </w:r>
          </w:p>
        </w:tc>
      </w:tr>
      <w:tr w:rsidR="006A7A13" w:rsidRPr="006A7A13" w:rsidTr="00FB7F24">
        <w:trPr>
          <w:trHeight w:val="33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Всего расходов</w:t>
            </w:r>
          </w:p>
        </w:tc>
        <w:tc>
          <w:tcPr>
            <w:tcW w:w="57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56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00</w:t>
            </w:r>
          </w:p>
        </w:tc>
        <w:tc>
          <w:tcPr>
            <w:tcW w:w="1116"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6435,08</w:t>
            </w:r>
          </w:p>
        </w:tc>
        <w:tc>
          <w:tcPr>
            <w:tcW w:w="1169"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100,0%</w:t>
            </w:r>
          </w:p>
        </w:tc>
        <w:tc>
          <w:tcPr>
            <w:tcW w:w="1117"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6643,78</w:t>
            </w:r>
          </w:p>
        </w:tc>
        <w:tc>
          <w:tcPr>
            <w:tcW w:w="1134" w:type="dxa"/>
            <w:tcBorders>
              <w:top w:val="nil"/>
              <w:left w:val="nil"/>
              <w:bottom w:val="single" w:sz="4" w:space="0" w:color="auto"/>
              <w:right w:val="single" w:sz="4" w:space="0" w:color="auto"/>
            </w:tcBorders>
            <w:shd w:val="clear" w:color="auto" w:fill="auto"/>
            <w:vAlign w:val="center"/>
            <w:hideMark/>
          </w:tcPr>
          <w:p w:rsidR="006A7A13" w:rsidRPr="00FB7F24" w:rsidRDefault="006A7A13" w:rsidP="006A7A13">
            <w:pPr>
              <w:jc w:val="center"/>
            </w:pPr>
            <w:r w:rsidRPr="00FB7F24">
              <w:t>100,0%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A7A13" w:rsidRPr="00FB7F24" w:rsidRDefault="006A7A13" w:rsidP="006A7A13">
            <w:pPr>
              <w:jc w:val="right"/>
            </w:pPr>
            <w:r w:rsidRPr="00FB7F24">
              <w:t>0,00%</w:t>
            </w:r>
          </w:p>
        </w:tc>
      </w:tr>
    </w:tbl>
    <w:p w:rsidR="003B659C" w:rsidRPr="003B659C" w:rsidRDefault="00274B78" w:rsidP="00274B78">
      <w:pPr>
        <w:pStyle w:val="a3"/>
        <w:ind w:left="-284"/>
        <w:rPr>
          <w:sz w:val="28"/>
          <w:szCs w:val="28"/>
        </w:rPr>
      </w:pPr>
      <w:r w:rsidRPr="003B659C">
        <w:rPr>
          <w:sz w:val="28"/>
          <w:szCs w:val="28"/>
        </w:rPr>
        <w:lastRenderedPageBreak/>
        <w:t>При формировании районного бюджета на 2014 год его функциональная структура осталось в основном на уровне 2013 года. Традиционно приор</w:t>
      </w:r>
      <w:r w:rsidRPr="003B659C">
        <w:rPr>
          <w:sz w:val="28"/>
          <w:szCs w:val="28"/>
        </w:rPr>
        <w:t>и</w:t>
      </w:r>
      <w:r w:rsidRPr="003B659C">
        <w:rPr>
          <w:sz w:val="28"/>
          <w:szCs w:val="28"/>
        </w:rPr>
        <w:t>тет в общем объеме расходов получила Национальная экономика – 36,12 пр</w:t>
      </w:r>
      <w:r w:rsidRPr="003B659C">
        <w:rPr>
          <w:sz w:val="28"/>
          <w:szCs w:val="28"/>
        </w:rPr>
        <w:t>о</w:t>
      </w:r>
      <w:r w:rsidRPr="003B659C">
        <w:rPr>
          <w:sz w:val="28"/>
          <w:szCs w:val="28"/>
        </w:rPr>
        <w:t xml:space="preserve">цента, второе место принадлежит Культура, кинематография – 32 процента; Общегосударственные вопросы составляют 28,42 процента. По сравнению с 2013годом бюджет имеет большую социальную направленность, </w:t>
      </w:r>
      <w:r w:rsidRPr="003B659C">
        <w:rPr>
          <w:b/>
          <w:sz w:val="28"/>
          <w:szCs w:val="28"/>
        </w:rPr>
        <w:t>снизился удельный вес таких отраслей как «Культура, кинематография»  за счет планирования сокращения штатных единиц</w:t>
      </w:r>
      <w:r w:rsidR="003B659C" w:rsidRPr="003B659C">
        <w:rPr>
          <w:sz w:val="28"/>
          <w:szCs w:val="28"/>
        </w:rPr>
        <w:t>,</w:t>
      </w:r>
      <w:r w:rsidRPr="003B659C">
        <w:rPr>
          <w:sz w:val="28"/>
          <w:szCs w:val="28"/>
        </w:rPr>
        <w:t xml:space="preserve"> «Социальная политика». </w:t>
      </w:r>
    </w:p>
    <w:p w:rsidR="00274B78" w:rsidRPr="00FC0A0E" w:rsidRDefault="003B659C" w:rsidP="00274B78">
      <w:pPr>
        <w:pStyle w:val="a3"/>
        <w:ind w:left="-284"/>
        <w:rPr>
          <w:sz w:val="28"/>
          <w:szCs w:val="28"/>
        </w:rPr>
      </w:pPr>
      <w:r w:rsidRPr="003B659C">
        <w:rPr>
          <w:sz w:val="28"/>
          <w:szCs w:val="28"/>
        </w:rPr>
        <w:t>В</w:t>
      </w:r>
      <w:r w:rsidR="00274B78" w:rsidRPr="003B659C">
        <w:rPr>
          <w:sz w:val="28"/>
          <w:szCs w:val="28"/>
        </w:rPr>
        <w:t xml:space="preserve"> 2013году по разделу Национальная экономика </w:t>
      </w:r>
      <w:r w:rsidRPr="003B659C">
        <w:rPr>
          <w:sz w:val="28"/>
          <w:szCs w:val="28"/>
        </w:rPr>
        <w:t>2105,47</w:t>
      </w:r>
      <w:r w:rsidR="00274B78" w:rsidRPr="003B659C">
        <w:rPr>
          <w:sz w:val="28"/>
          <w:szCs w:val="28"/>
        </w:rPr>
        <w:t xml:space="preserve"> тыс.руб.</w:t>
      </w:r>
      <w:r w:rsidR="00274B78" w:rsidRPr="00FC0A0E">
        <w:rPr>
          <w:sz w:val="28"/>
          <w:szCs w:val="28"/>
        </w:rPr>
        <w:t xml:space="preserve"> составили расходы на составлен</w:t>
      </w:r>
      <w:r>
        <w:rPr>
          <w:sz w:val="28"/>
          <w:szCs w:val="28"/>
        </w:rPr>
        <w:t>ие генеральных планов поселений</w:t>
      </w:r>
      <w:r w:rsidR="00274B78" w:rsidRPr="00FC0A0E">
        <w:rPr>
          <w:sz w:val="28"/>
          <w:szCs w:val="28"/>
        </w:rPr>
        <w:t xml:space="preserve">, топографических работ и правил землепользования, эти работы планируется завершить в 2013году. </w:t>
      </w:r>
    </w:p>
    <w:p w:rsidR="00513EE1" w:rsidRPr="00574859" w:rsidRDefault="001C57C9" w:rsidP="001C57C9">
      <w:pPr>
        <w:pStyle w:val="a3"/>
        <w:spacing w:line="360" w:lineRule="auto"/>
        <w:rPr>
          <w:bCs/>
          <w:sz w:val="28"/>
          <w:szCs w:val="28"/>
        </w:rPr>
      </w:pPr>
      <w:r w:rsidRPr="003B659C">
        <w:rPr>
          <w:sz w:val="28"/>
          <w:szCs w:val="28"/>
        </w:rPr>
        <w:t>Главным распорядителем</w:t>
      </w:r>
      <w:r w:rsidRPr="00574859">
        <w:rPr>
          <w:sz w:val="28"/>
          <w:szCs w:val="28"/>
        </w:rPr>
        <w:t xml:space="preserve"> средств бюджета поселения  в </w:t>
      </w:r>
      <w:r w:rsidR="000D4BCD">
        <w:rPr>
          <w:sz w:val="28"/>
          <w:szCs w:val="28"/>
        </w:rPr>
        <w:t>2014</w:t>
      </w:r>
      <w:r w:rsidRPr="00574859">
        <w:rPr>
          <w:sz w:val="28"/>
          <w:szCs w:val="28"/>
        </w:rPr>
        <w:t xml:space="preserve"> году является </w:t>
      </w:r>
      <w:r w:rsidR="00513EE1" w:rsidRPr="00574859">
        <w:rPr>
          <w:bCs/>
          <w:sz w:val="28"/>
          <w:szCs w:val="28"/>
        </w:rPr>
        <w:t xml:space="preserve">Администрация </w:t>
      </w:r>
      <w:r w:rsidR="008B79B5" w:rsidRPr="00574859">
        <w:rPr>
          <w:bCs/>
          <w:sz w:val="28"/>
          <w:szCs w:val="28"/>
        </w:rPr>
        <w:t>Ракитненского</w:t>
      </w:r>
      <w:r w:rsidR="00B745DA" w:rsidRPr="00574859">
        <w:rPr>
          <w:bCs/>
          <w:sz w:val="28"/>
          <w:szCs w:val="28"/>
        </w:rPr>
        <w:t xml:space="preserve"> сельского поселения</w:t>
      </w:r>
      <w:r w:rsidR="00513EE1" w:rsidRPr="00574859">
        <w:rPr>
          <w:bCs/>
          <w:sz w:val="28"/>
          <w:szCs w:val="28"/>
        </w:rPr>
        <w:t xml:space="preserve"> (</w:t>
      </w:r>
      <w:r w:rsidRPr="00574859">
        <w:rPr>
          <w:bCs/>
          <w:sz w:val="28"/>
          <w:szCs w:val="28"/>
        </w:rPr>
        <w:t>код ведомства-</w:t>
      </w:r>
      <w:r w:rsidR="00B745DA" w:rsidRPr="00574859">
        <w:rPr>
          <w:bCs/>
          <w:sz w:val="28"/>
          <w:szCs w:val="28"/>
        </w:rPr>
        <w:t>82</w:t>
      </w:r>
      <w:r w:rsidR="001807B4" w:rsidRPr="00574859">
        <w:rPr>
          <w:bCs/>
          <w:sz w:val="28"/>
          <w:szCs w:val="28"/>
        </w:rPr>
        <w:t>5</w:t>
      </w:r>
      <w:r w:rsidR="00513EE1" w:rsidRPr="00574859">
        <w:rPr>
          <w:bCs/>
          <w:sz w:val="28"/>
          <w:szCs w:val="28"/>
        </w:rPr>
        <w:t>)</w:t>
      </w:r>
    </w:p>
    <w:p w:rsidR="00513EE1" w:rsidRPr="00574859" w:rsidRDefault="00513EE1" w:rsidP="00513EE1">
      <w:pPr>
        <w:spacing w:line="360" w:lineRule="auto"/>
        <w:ind w:firstLine="709"/>
        <w:jc w:val="both"/>
        <w:rPr>
          <w:b/>
          <w:sz w:val="28"/>
          <w:szCs w:val="28"/>
        </w:rPr>
      </w:pPr>
      <w:r w:rsidRPr="00574859">
        <w:rPr>
          <w:sz w:val="28"/>
          <w:szCs w:val="28"/>
        </w:rPr>
        <w:t xml:space="preserve">В целом по ведомству объем ассигнований на </w:t>
      </w:r>
      <w:r w:rsidR="000D4BCD">
        <w:rPr>
          <w:sz w:val="28"/>
          <w:szCs w:val="28"/>
        </w:rPr>
        <w:t>2014</w:t>
      </w:r>
      <w:r w:rsidRPr="00574859">
        <w:rPr>
          <w:sz w:val="28"/>
          <w:szCs w:val="28"/>
        </w:rPr>
        <w:t xml:space="preserve"> год определен в объеме </w:t>
      </w:r>
      <w:r w:rsidR="003B659C">
        <w:rPr>
          <w:sz w:val="28"/>
          <w:szCs w:val="28"/>
        </w:rPr>
        <w:t>6643,78</w:t>
      </w:r>
      <w:r w:rsidRPr="00574859">
        <w:rPr>
          <w:sz w:val="28"/>
          <w:szCs w:val="28"/>
        </w:rPr>
        <w:t xml:space="preserve"> тыс. рублей, в том числе по разделам бюджетной классификации расх</w:t>
      </w:r>
      <w:r w:rsidRPr="00574859">
        <w:rPr>
          <w:sz w:val="28"/>
          <w:szCs w:val="28"/>
        </w:rPr>
        <w:t>о</w:t>
      </w:r>
      <w:r w:rsidRPr="00574859">
        <w:rPr>
          <w:sz w:val="28"/>
          <w:szCs w:val="28"/>
        </w:rPr>
        <w:t>дов:</w:t>
      </w:r>
    </w:p>
    <w:p w:rsidR="00513EE1" w:rsidRPr="003B659C" w:rsidRDefault="00513EE1" w:rsidP="00F8448F">
      <w:pPr>
        <w:spacing w:line="360" w:lineRule="auto"/>
        <w:jc w:val="center"/>
        <w:rPr>
          <w:b/>
          <w:sz w:val="28"/>
          <w:szCs w:val="28"/>
        </w:rPr>
      </w:pPr>
      <w:r w:rsidRPr="00574859">
        <w:rPr>
          <w:b/>
          <w:sz w:val="28"/>
          <w:szCs w:val="28"/>
        </w:rPr>
        <w:t>ОБЩЕГОСУДАРСТВЕННЫЕ ВОПРОСЫ</w:t>
      </w:r>
      <w:r w:rsidR="003B659C" w:rsidRPr="003B659C">
        <w:rPr>
          <w:b/>
          <w:sz w:val="28"/>
          <w:szCs w:val="28"/>
        </w:rPr>
        <w:t xml:space="preserve"> (01)</w:t>
      </w:r>
    </w:p>
    <w:p w:rsidR="00513EE1" w:rsidRPr="00574859" w:rsidRDefault="00513EE1" w:rsidP="00513EE1">
      <w:pPr>
        <w:spacing w:line="360" w:lineRule="auto"/>
        <w:ind w:firstLine="709"/>
        <w:jc w:val="both"/>
        <w:outlineLvl w:val="0"/>
        <w:rPr>
          <w:sz w:val="28"/>
          <w:szCs w:val="28"/>
        </w:rPr>
      </w:pPr>
      <w:r w:rsidRPr="00574859">
        <w:rPr>
          <w:sz w:val="28"/>
          <w:szCs w:val="28"/>
        </w:rPr>
        <w:t xml:space="preserve">По данному разделу планируемый объем расходов составил </w:t>
      </w:r>
      <w:r w:rsidR="003B659C" w:rsidRPr="003B659C">
        <w:rPr>
          <w:sz w:val="28"/>
          <w:szCs w:val="28"/>
        </w:rPr>
        <w:t>1888</w:t>
      </w:r>
      <w:r w:rsidR="003B659C">
        <w:rPr>
          <w:sz w:val="28"/>
          <w:szCs w:val="28"/>
        </w:rPr>
        <w:t>,00</w:t>
      </w:r>
      <w:r w:rsidRPr="00574859">
        <w:rPr>
          <w:sz w:val="28"/>
          <w:szCs w:val="28"/>
        </w:rPr>
        <w:t> тыс. ру</w:t>
      </w:r>
      <w:r w:rsidRPr="00574859">
        <w:rPr>
          <w:sz w:val="28"/>
          <w:szCs w:val="28"/>
        </w:rPr>
        <w:t>б</w:t>
      </w:r>
      <w:r w:rsidRPr="00574859">
        <w:rPr>
          <w:sz w:val="28"/>
          <w:szCs w:val="28"/>
        </w:rPr>
        <w:t>лей, из них:</w:t>
      </w:r>
    </w:p>
    <w:p w:rsidR="00513EE1" w:rsidRPr="00574859" w:rsidRDefault="00513EE1" w:rsidP="00513EE1">
      <w:pPr>
        <w:jc w:val="both"/>
        <w:rPr>
          <w:sz w:val="28"/>
          <w:szCs w:val="28"/>
        </w:rPr>
      </w:pPr>
      <w:r w:rsidRPr="00574859">
        <w:rPr>
          <w:sz w:val="28"/>
          <w:szCs w:val="28"/>
        </w:rPr>
        <w:t>ФУНКЦИОНИРОВАНИЕ ВЫСШЕГО ДОЛЖНОСТНОГО ЛИЦА СУБЪЕКТА РОССИЙСКОЙ ФЕДЕР</w:t>
      </w:r>
      <w:r w:rsidRPr="00574859">
        <w:rPr>
          <w:sz w:val="28"/>
          <w:szCs w:val="28"/>
        </w:rPr>
        <w:t>А</w:t>
      </w:r>
      <w:r w:rsidRPr="00574859">
        <w:rPr>
          <w:sz w:val="28"/>
          <w:szCs w:val="28"/>
        </w:rPr>
        <w:t>ЦИИ И МУНИЦИПАЛЬНОГО ОБРАЗОВАНИЯ</w:t>
      </w:r>
      <w:r w:rsidR="001C57C9" w:rsidRPr="00574859">
        <w:rPr>
          <w:sz w:val="28"/>
          <w:szCs w:val="28"/>
        </w:rPr>
        <w:t xml:space="preserve"> </w:t>
      </w:r>
    </w:p>
    <w:p w:rsidR="00513EE1" w:rsidRPr="00574859" w:rsidRDefault="00513EE1" w:rsidP="00513EE1">
      <w:pPr>
        <w:jc w:val="both"/>
        <w:rPr>
          <w:sz w:val="28"/>
          <w:szCs w:val="28"/>
        </w:rPr>
      </w:pPr>
    </w:p>
    <w:p w:rsidR="00513EE1" w:rsidRPr="00574859" w:rsidRDefault="00513EE1" w:rsidP="00513EE1">
      <w:pPr>
        <w:pStyle w:val="a5"/>
        <w:spacing w:line="360" w:lineRule="auto"/>
        <w:ind w:firstLine="709"/>
        <w:rPr>
          <w:sz w:val="28"/>
          <w:szCs w:val="28"/>
        </w:rPr>
      </w:pPr>
      <w:r w:rsidRPr="00574859">
        <w:rPr>
          <w:sz w:val="28"/>
          <w:szCs w:val="28"/>
        </w:rPr>
        <w:t xml:space="preserve">Расходы на содержание и обеспечение деятельности главы </w:t>
      </w:r>
      <w:r w:rsidR="00B745DA" w:rsidRPr="00574859">
        <w:rPr>
          <w:sz w:val="28"/>
          <w:szCs w:val="28"/>
        </w:rPr>
        <w:t>поселения</w:t>
      </w:r>
      <w:r w:rsidRPr="00574859">
        <w:rPr>
          <w:sz w:val="28"/>
          <w:szCs w:val="28"/>
        </w:rPr>
        <w:t xml:space="preserve"> учтены в объеме </w:t>
      </w:r>
      <w:r w:rsidR="000D4BCD">
        <w:rPr>
          <w:sz w:val="28"/>
          <w:szCs w:val="28"/>
        </w:rPr>
        <w:t>567,69</w:t>
      </w:r>
      <w:r w:rsidRPr="00574859">
        <w:rPr>
          <w:sz w:val="28"/>
          <w:szCs w:val="28"/>
        </w:rPr>
        <w:t xml:space="preserve"> тыс. рублей, в том чи</w:t>
      </w:r>
      <w:r w:rsidRPr="00574859">
        <w:rPr>
          <w:sz w:val="28"/>
          <w:szCs w:val="28"/>
        </w:rPr>
        <w:t>с</w:t>
      </w:r>
      <w:r w:rsidRPr="00574859">
        <w:rPr>
          <w:sz w:val="28"/>
          <w:szCs w:val="28"/>
        </w:rPr>
        <w:t>ле:</w:t>
      </w:r>
      <w:r w:rsidR="009A21FA" w:rsidRPr="00574859">
        <w:rPr>
          <w:sz w:val="28"/>
          <w:szCs w:val="28"/>
        </w:rPr>
        <w:t xml:space="preserve"> </w:t>
      </w:r>
      <w:r w:rsidRPr="00574859">
        <w:rPr>
          <w:sz w:val="28"/>
          <w:szCs w:val="28"/>
        </w:rPr>
        <w:t xml:space="preserve">на денежное вознаграждение </w:t>
      </w:r>
      <w:r w:rsidR="00C5138B" w:rsidRPr="00574859">
        <w:rPr>
          <w:sz w:val="28"/>
          <w:szCs w:val="28"/>
        </w:rPr>
        <w:t xml:space="preserve">Главы </w:t>
      </w:r>
      <w:r w:rsidR="008B79B5" w:rsidRPr="00574859">
        <w:rPr>
          <w:sz w:val="28"/>
          <w:szCs w:val="28"/>
        </w:rPr>
        <w:t>Ракитненского</w:t>
      </w:r>
      <w:r w:rsidR="00C5138B" w:rsidRPr="00574859">
        <w:rPr>
          <w:sz w:val="28"/>
          <w:szCs w:val="28"/>
        </w:rPr>
        <w:t xml:space="preserve"> сельского поселения- 5</w:t>
      </w:r>
      <w:r w:rsidR="000D4BCD">
        <w:rPr>
          <w:sz w:val="28"/>
          <w:szCs w:val="28"/>
        </w:rPr>
        <w:t>67,69</w:t>
      </w:r>
      <w:r w:rsidR="00C5138B" w:rsidRPr="00574859">
        <w:rPr>
          <w:sz w:val="28"/>
          <w:szCs w:val="28"/>
        </w:rPr>
        <w:t xml:space="preserve"> тыс</w:t>
      </w:r>
      <w:proofErr w:type="gramStart"/>
      <w:r w:rsidR="00C5138B" w:rsidRPr="00574859">
        <w:rPr>
          <w:sz w:val="28"/>
          <w:szCs w:val="28"/>
        </w:rPr>
        <w:t>.р</w:t>
      </w:r>
      <w:proofErr w:type="gramEnd"/>
      <w:r w:rsidR="00C5138B" w:rsidRPr="00574859">
        <w:rPr>
          <w:sz w:val="28"/>
          <w:szCs w:val="28"/>
        </w:rPr>
        <w:t>ублей</w:t>
      </w:r>
      <w:r w:rsidRPr="00574859">
        <w:rPr>
          <w:sz w:val="28"/>
          <w:szCs w:val="28"/>
        </w:rPr>
        <w:t>;</w:t>
      </w:r>
    </w:p>
    <w:p w:rsidR="00513EE1" w:rsidRPr="00574859" w:rsidRDefault="00513EE1" w:rsidP="00513EE1">
      <w:pPr>
        <w:pStyle w:val="a5"/>
        <w:spacing w:line="360" w:lineRule="auto"/>
        <w:ind w:firstLine="709"/>
        <w:rPr>
          <w:sz w:val="28"/>
          <w:szCs w:val="28"/>
        </w:rPr>
      </w:pPr>
    </w:p>
    <w:p w:rsidR="00513EE1" w:rsidRPr="00574859" w:rsidRDefault="00513EE1" w:rsidP="00513EE1">
      <w:pPr>
        <w:jc w:val="both"/>
        <w:rPr>
          <w:sz w:val="28"/>
          <w:szCs w:val="28"/>
        </w:rPr>
      </w:pPr>
      <w:r w:rsidRPr="00574859">
        <w:rPr>
          <w:sz w:val="28"/>
          <w:szCs w:val="28"/>
        </w:rPr>
        <w:t>ФУНКЦИОНИРОВАНИЕ ПРАВИТЕЛЬСТВА РОССИЙСКОЙ ФЕДЕРАЦИИ, ВЫСШИХ ИСПОЛН</w:t>
      </w:r>
      <w:r w:rsidRPr="00574859">
        <w:rPr>
          <w:sz w:val="28"/>
          <w:szCs w:val="28"/>
        </w:rPr>
        <w:t>И</w:t>
      </w:r>
      <w:r w:rsidRPr="00574859">
        <w:rPr>
          <w:sz w:val="28"/>
          <w:szCs w:val="28"/>
        </w:rPr>
        <w:t>ТЕЛЬНЫХ ОРГАНОВ ГОСУДАРСТВЕННОЙ ВЛАСТИ СУБЪЕКТОВ РОССИЙСКОЙ ФЕДЕРАЦИИ, МЕСТНЫХ АДМИНИСТР</w:t>
      </w:r>
      <w:r w:rsidRPr="00574859">
        <w:rPr>
          <w:sz w:val="28"/>
          <w:szCs w:val="28"/>
        </w:rPr>
        <w:t>А</w:t>
      </w:r>
      <w:r w:rsidRPr="00574859">
        <w:rPr>
          <w:sz w:val="28"/>
          <w:szCs w:val="28"/>
        </w:rPr>
        <w:t>ЦИЙ</w:t>
      </w:r>
    </w:p>
    <w:p w:rsidR="00513EE1" w:rsidRPr="00574859" w:rsidRDefault="00513EE1" w:rsidP="00513EE1">
      <w:pPr>
        <w:jc w:val="both"/>
        <w:rPr>
          <w:sz w:val="28"/>
          <w:szCs w:val="28"/>
        </w:rPr>
      </w:pPr>
    </w:p>
    <w:p w:rsidR="00513EE1" w:rsidRPr="00574859" w:rsidRDefault="00513EE1" w:rsidP="00513EE1">
      <w:pPr>
        <w:pStyle w:val="a5"/>
        <w:spacing w:line="360" w:lineRule="auto"/>
        <w:ind w:firstLine="709"/>
        <w:rPr>
          <w:sz w:val="28"/>
          <w:szCs w:val="28"/>
        </w:rPr>
      </w:pPr>
      <w:r w:rsidRPr="00574859">
        <w:rPr>
          <w:sz w:val="28"/>
          <w:szCs w:val="28"/>
        </w:rPr>
        <w:t xml:space="preserve">Расходы на содержание и обеспечение деятельности Администрации </w:t>
      </w:r>
      <w:r w:rsidR="008B79B5" w:rsidRPr="00574859">
        <w:rPr>
          <w:sz w:val="28"/>
          <w:szCs w:val="28"/>
        </w:rPr>
        <w:t>Ракитненского</w:t>
      </w:r>
      <w:r w:rsidR="0010631D" w:rsidRPr="00574859">
        <w:rPr>
          <w:sz w:val="28"/>
          <w:szCs w:val="28"/>
        </w:rPr>
        <w:t xml:space="preserve"> сельского поселения</w:t>
      </w:r>
      <w:r w:rsidRPr="00574859">
        <w:rPr>
          <w:sz w:val="28"/>
          <w:szCs w:val="28"/>
        </w:rPr>
        <w:t xml:space="preserve"> предусмотрены в объеме</w:t>
      </w:r>
      <w:r w:rsidR="00282DC8" w:rsidRPr="00574859">
        <w:rPr>
          <w:sz w:val="28"/>
          <w:szCs w:val="28"/>
        </w:rPr>
        <w:t xml:space="preserve"> </w:t>
      </w:r>
      <w:r w:rsidR="003B659C">
        <w:rPr>
          <w:sz w:val="28"/>
          <w:szCs w:val="28"/>
        </w:rPr>
        <w:t>9</w:t>
      </w:r>
      <w:r w:rsidR="003B659C" w:rsidRPr="003B659C">
        <w:rPr>
          <w:sz w:val="28"/>
          <w:szCs w:val="28"/>
        </w:rPr>
        <w:t>18</w:t>
      </w:r>
      <w:r w:rsidR="003B659C">
        <w:rPr>
          <w:sz w:val="28"/>
          <w:szCs w:val="28"/>
        </w:rPr>
        <w:t>,7</w:t>
      </w:r>
      <w:r w:rsidRPr="00574859">
        <w:rPr>
          <w:sz w:val="28"/>
          <w:szCs w:val="28"/>
        </w:rPr>
        <w:t xml:space="preserve">тыс. </w:t>
      </w:r>
      <w:r w:rsidRPr="00574859">
        <w:rPr>
          <w:sz w:val="28"/>
          <w:szCs w:val="28"/>
        </w:rPr>
        <w:lastRenderedPageBreak/>
        <w:t>рублей, в том чи</w:t>
      </w:r>
      <w:r w:rsidRPr="00574859">
        <w:rPr>
          <w:sz w:val="28"/>
          <w:szCs w:val="28"/>
        </w:rPr>
        <w:t>с</w:t>
      </w:r>
      <w:r w:rsidRPr="00574859">
        <w:rPr>
          <w:sz w:val="28"/>
          <w:szCs w:val="28"/>
        </w:rPr>
        <w:t>ле: заработная плата и отчисления в фонды –</w:t>
      </w:r>
      <w:r w:rsidR="00802860" w:rsidRPr="00574859">
        <w:rPr>
          <w:sz w:val="28"/>
          <w:szCs w:val="28"/>
        </w:rPr>
        <w:t xml:space="preserve"> </w:t>
      </w:r>
      <w:r w:rsidR="00F4667A">
        <w:rPr>
          <w:sz w:val="28"/>
          <w:szCs w:val="28"/>
        </w:rPr>
        <w:t>742</w:t>
      </w:r>
      <w:r w:rsidR="003B659C">
        <w:rPr>
          <w:sz w:val="28"/>
          <w:szCs w:val="28"/>
        </w:rPr>
        <w:t>,00</w:t>
      </w:r>
      <w:r w:rsidRPr="00574859">
        <w:rPr>
          <w:sz w:val="28"/>
          <w:szCs w:val="28"/>
        </w:rPr>
        <w:t xml:space="preserve"> тыс</w:t>
      </w:r>
      <w:proofErr w:type="gramStart"/>
      <w:r w:rsidRPr="00574859">
        <w:rPr>
          <w:sz w:val="28"/>
          <w:szCs w:val="28"/>
        </w:rPr>
        <w:t>.р</w:t>
      </w:r>
      <w:proofErr w:type="gramEnd"/>
      <w:r w:rsidRPr="00574859">
        <w:rPr>
          <w:sz w:val="28"/>
          <w:szCs w:val="28"/>
        </w:rPr>
        <w:t>ублей</w:t>
      </w:r>
      <w:r w:rsidR="001F01DB" w:rsidRPr="00574859">
        <w:rPr>
          <w:sz w:val="28"/>
          <w:szCs w:val="28"/>
        </w:rPr>
        <w:t>;</w:t>
      </w:r>
    </w:p>
    <w:p w:rsidR="001F01DB" w:rsidRPr="00574859" w:rsidRDefault="00AE616B" w:rsidP="001F01DB">
      <w:pPr>
        <w:pStyle w:val="a5"/>
        <w:spacing w:line="360" w:lineRule="auto"/>
        <w:ind w:firstLine="709"/>
        <w:rPr>
          <w:sz w:val="28"/>
          <w:szCs w:val="28"/>
        </w:rPr>
      </w:pPr>
      <w:r w:rsidRPr="00574859">
        <w:rPr>
          <w:sz w:val="28"/>
          <w:szCs w:val="28"/>
        </w:rPr>
        <w:t>-услуги связи -40</w:t>
      </w:r>
      <w:r w:rsidR="001F01DB" w:rsidRPr="00574859">
        <w:rPr>
          <w:sz w:val="28"/>
          <w:szCs w:val="28"/>
        </w:rPr>
        <w:t xml:space="preserve"> </w:t>
      </w:r>
      <w:proofErr w:type="spellStart"/>
      <w:r w:rsidR="001F01DB" w:rsidRPr="00574859">
        <w:rPr>
          <w:sz w:val="28"/>
          <w:szCs w:val="28"/>
        </w:rPr>
        <w:t>т</w:t>
      </w:r>
      <w:proofErr w:type="gramStart"/>
      <w:r w:rsidR="001F01DB" w:rsidRPr="00574859">
        <w:rPr>
          <w:sz w:val="28"/>
          <w:szCs w:val="28"/>
        </w:rPr>
        <w:t>.р</w:t>
      </w:r>
      <w:proofErr w:type="gramEnd"/>
      <w:r w:rsidR="001F01DB" w:rsidRPr="00574859">
        <w:rPr>
          <w:sz w:val="28"/>
          <w:szCs w:val="28"/>
        </w:rPr>
        <w:t>уб</w:t>
      </w:r>
      <w:proofErr w:type="spellEnd"/>
    </w:p>
    <w:p w:rsidR="00361C1E" w:rsidRPr="00574859" w:rsidRDefault="00872532" w:rsidP="00513EE1">
      <w:pPr>
        <w:pStyle w:val="a5"/>
        <w:spacing w:line="360" w:lineRule="auto"/>
        <w:ind w:firstLine="709"/>
        <w:rPr>
          <w:sz w:val="28"/>
          <w:szCs w:val="28"/>
        </w:rPr>
      </w:pPr>
      <w:r w:rsidRPr="00574859">
        <w:rPr>
          <w:sz w:val="28"/>
          <w:szCs w:val="28"/>
        </w:rPr>
        <w:t>-</w:t>
      </w:r>
      <w:r w:rsidR="001F01DB" w:rsidRPr="00574859">
        <w:rPr>
          <w:sz w:val="28"/>
          <w:szCs w:val="28"/>
        </w:rPr>
        <w:t>канц</w:t>
      </w:r>
      <w:proofErr w:type="gramStart"/>
      <w:r w:rsidR="001F01DB" w:rsidRPr="00574859">
        <w:rPr>
          <w:sz w:val="28"/>
          <w:szCs w:val="28"/>
        </w:rPr>
        <w:t>.р</w:t>
      </w:r>
      <w:proofErr w:type="gramEnd"/>
      <w:r w:rsidR="001F01DB" w:rsidRPr="00574859">
        <w:rPr>
          <w:sz w:val="28"/>
          <w:szCs w:val="28"/>
        </w:rPr>
        <w:t>асходы</w:t>
      </w:r>
      <w:r w:rsidR="00361C1E" w:rsidRPr="00574859">
        <w:rPr>
          <w:sz w:val="28"/>
          <w:szCs w:val="28"/>
        </w:rPr>
        <w:t xml:space="preserve"> – </w:t>
      </w:r>
      <w:r w:rsidR="00F84019">
        <w:rPr>
          <w:sz w:val="28"/>
          <w:szCs w:val="28"/>
        </w:rPr>
        <w:t>2</w:t>
      </w:r>
      <w:r w:rsidR="00361C1E" w:rsidRPr="00574859">
        <w:rPr>
          <w:sz w:val="28"/>
          <w:szCs w:val="28"/>
        </w:rPr>
        <w:t xml:space="preserve"> т.руб</w:t>
      </w:r>
      <w:r w:rsidR="00802860" w:rsidRPr="00574859">
        <w:rPr>
          <w:sz w:val="28"/>
          <w:szCs w:val="28"/>
        </w:rPr>
        <w:t>.</w:t>
      </w:r>
    </w:p>
    <w:p w:rsidR="00361C1E" w:rsidRDefault="00361C1E" w:rsidP="00513EE1">
      <w:pPr>
        <w:pStyle w:val="a5"/>
        <w:spacing w:line="360" w:lineRule="auto"/>
        <w:ind w:firstLine="709"/>
        <w:rPr>
          <w:sz w:val="28"/>
          <w:szCs w:val="28"/>
        </w:rPr>
      </w:pPr>
      <w:r w:rsidRPr="00574859">
        <w:rPr>
          <w:sz w:val="28"/>
          <w:szCs w:val="28"/>
        </w:rPr>
        <w:t>-от</w:t>
      </w:r>
      <w:r w:rsidR="00282DC8" w:rsidRPr="00574859">
        <w:rPr>
          <w:sz w:val="28"/>
          <w:szCs w:val="28"/>
        </w:rPr>
        <w:t>о</w:t>
      </w:r>
      <w:r w:rsidRPr="00574859">
        <w:rPr>
          <w:sz w:val="28"/>
          <w:szCs w:val="28"/>
        </w:rPr>
        <w:t>пление</w:t>
      </w:r>
      <w:proofErr w:type="gramStart"/>
      <w:r w:rsidRPr="00574859">
        <w:rPr>
          <w:sz w:val="28"/>
          <w:szCs w:val="28"/>
        </w:rPr>
        <w:t xml:space="preserve"> ,</w:t>
      </w:r>
      <w:proofErr w:type="gramEnd"/>
      <w:r w:rsidRPr="00574859">
        <w:rPr>
          <w:sz w:val="28"/>
          <w:szCs w:val="28"/>
        </w:rPr>
        <w:t>освещение -</w:t>
      </w:r>
      <w:r w:rsidR="00F4667A">
        <w:rPr>
          <w:sz w:val="28"/>
          <w:szCs w:val="28"/>
        </w:rPr>
        <w:t>129,7</w:t>
      </w:r>
      <w:r w:rsidRPr="00574859">
        <w:rPr>
          <w:sz w:val="28"/>
          <w:szCs w:val="28"/>
        </w:rPr>
        <w:t>.руб</w:t>
      </w:r>
      <w:r w:rsidR="006C19DD" w:rsidRPr="00574859">
        <w:rPr>
          <w:sz w:val="28"/>
          <w:szCs w:val="28"/>
        </w:rPr>
        <w:t>.</w:t>
      </w:r>
    </w:p>
    <w:p w:rsidR="00F84019" w:rsidRDefault="00F84019" w:rsidP="00513EE1">
      <w:pPr>
        <w:pStyle w:val="a5"/>
        <w:spacing w:line="360" w:lineRule="auto"/>
        <w:ind w:firstLine="709"/>
        <w:rPr>
          <w:sz w:val="28"/>
          <w:szCs w:val="28"/>
        </w:rPr>
      </w:pPr>
      <w:r>
        <w:rPr>
          <w:sz w:val="28"/>
          <w:szCs w:val="28"/>
        </w:rPr>
        <w:t>-п</w:t>
      </w:r>
      <w:r w:rsidRPr="00F84019">
        <w:rPr>
          <w:sz w:val="28"/>
          <w:szCs w:val="28"/>
        </w:rPr>
        <w:t>рочие работы, услуги</w:t>
      </w:r>
      <w:r>
        <w:rPr>
          <w:sz w:val="28"/>
          <w:szCs w:val="28"/>
        </w:rPr>
        <w:t xml:space="preserve"> (услуги сдачи электронной отчетности)-3,3 тыс</w:t>
      </w:r>
      <w:proofErr w:type="gramStart"/>
      <w:r>
        <w:rPr>
          <w:sz w:val="28"/>
          <w:szCs w:val="28"/>
        </w:rPr>
        <w:t>.р</w:t>
      </w:r>
      <w:proofErr w:type="gramEnd"/>
      <w:r>
        <w:rPr>
          <w:sz w:val="28"/>
          <w:szCs w:val="28"/>
        </w:rPr>
        <w:t>уб.</w:t>
      </w:r>
    </w:p>
    <w:p w:rsidR="00F84019" w:rsidRDefault="00F84019" w:rsidP="00513EE1">
      <w:pPr>
        <w:pStyle w:val="a5"/>
        <w:spacing w:line="360" w:lineRule="auto"/>
        <w:ind w:firstLine="709"/>
        <w:rPr>
          <w:sz w:val="28"/>
          <w:szCs w:val="28"/>
        </w:rPr>
      </w:pPr>
      <w:r>
        <w:rPr>
          <w:sz w:val="28"/>
          <w:szCs w:val="28"/>
        </w:rPr>
        <w:t>-налог на имущество- 0,7 тыс. руб.</w:t>
      </w:r>
    </w:p>
    <w:p w:rsidR="00F84019" w:rsidRPr="00574859" w:rsidRDefault="00F84019" w:rsidP="00513EE1">
      <w:pPr>
        <w:pStyle w:val="a5"/>
        <w:spacing w:line="360" w:lineRule="auto"/>
        <w:ind w:firstLine="709"/>
        <w:rPr>
          <w:sz w:val="28"/>
          <w:szCs w:val="28"/>
        </w:rPr>
      </w:pPr>
      <w:r>
        <w:rPr>
          <w:sz w:val="28"/>
          <w:szCs w:val="28"/>
        </w:rPr>
        <w:t xml:space="preserve">- прочие налоги, сборы и иные платежи – </w:t>
      </w:r>
      <w:r w:rsidR="00F4667A">
        <w:rPr>
          <w:sz w:val="28"/>
          <w:szCs w:val="28"/>
        </w:rPr>
        <w:t>1,0</w:t>
      </w:r>
    </w:p>
    <w:p w:rsidR="00513EE1" w:rsidRPr="00574859" w:rsidRDefault="00513EE1" w:rsidP="00513EE1">
      <w:pPr>
        <w:pStyle w:val="a5"/>
        <w:spacing w:line="360" w:lineRule="auto"/>
        <w:ind w:firstLine="709"/>
        <w:rPr>
          <w:sz w:val="28"/>
          <w:szCs w:val="28"/>
        </w:rPr>
      </w:pPr>
    </w:p>
    <w:p w:rsidR="00FE3D6F" w:rsidRPr="00574859" w:rsidRDefault="00FE3D6F" w:rsidP="00FE3D6F">
      <w:pPr>
        <w:jc w:val="both"/>
        <w:rPr>
          <w:sz w:val="28"/>
          <w:szCs w:val="28"/>
        </w:rPr>
      </w:pPr>
      <w:r w:rsidRPr="00574859">
        <w:rPr>
          <w:sz w:val="28"/>
          <w:szCs w:val="28"/>
        </w:rPr>
        <w:t>ОБЕСПЕЧЕНИЕ ДЕЯТЕЛЬНОСТИ ФИНАНСОВЫХ, НАЛОГОВЫХ И Т</w:t>
      </w:r>
      <w:r w:rsidRPr="00574859">
        <w:rPr>
          <w:sz w:val="28"/>
          <w:szCs w:val="28"/>
        </w:rPr>
        <w:t>А</w:t>
      </w:r>
      <w:r w:rsidRPr="00574859">
        <w:rPr>
          <w:sz w:val="28"/>
          <w:szCs w:val="28"/>
        </w:rPr>
        <w:t>МОЖЕННЫХ ОРГАНОВ И ОРГАНОВ ФИНАНСОВОГО (ФИНАНСОВО-БЮДЖЕТНОГО) НАДЗОРА</w:t>
      </w:r>
    </w:p>
    <w:p w:rsidR="001067E4" w:rsidRPr="00574859" w:rsidRDefault="001067E4" w:rsidP="001067E4">
      <w:pPr>
        <w:pStyle w:val="ConsNormal"/>
        <w:widowControl/>
        <w:ind w:firstLine="540"/>
        <w:jc w:val="both"/>
        <w:rPr>
          <w:rFonts w:ascii="Times New Roman" w:hAnsi="Times New Roman" w:cs="Times New Roman"/>
          <w:sz w:val="28"/>
          <w:szCs w:val="28"/>
        </w:rPr>
      </w:pPr>
      <w:r w:rsidRPr="00574859">
        <w:rPr>
          <w:rFonts w:ascii="Times New Roman" w:hAnsi="Times New Roman" w:cs="Times New Roman"/>
          <w:b/>
          <w:sz w:val="28"/>
          <w:szCs w:val="28"/>
        </w:rPr>
        <w:t xml:space="preserve"> </w:t>
      </w:r>
      <w:r w:rsidRPr="00574859">
        <w:rPr>
          <w:rFonts w:ascii="Times New Roman" w:hAnsi="Times New Roman" w:cs="Times New Roman"/>
          <w:sz w:val="28"/>
          <w:szCs w:val="28"/>
        </w:rPr>
        <w:t xml:space="preserve">По этому разделу предусмотрены ассигнования на предоставление межбюджетных трансфертов в бюджет Дальнереченского муниципального района </w:t>
      </w:r>
      <w:r w:rsidRPr="00574859">
        <w:rPr>
          <w:rFonts w:ascii="Times New Roman" w:hAnsi="Times New Roman" w:cs="Times New Roman"/>
          <w:bCs/>
          <w:iCs/>
          <w:color w:val="000000"/>
          <w:sz w:val="28"/>
          <w:szCs w:val="28"/>
        </w:rPr>
        <w:t>на осуществление полномочий</w:t>
      </w:r>
      <w:r w:rsidRPr="00574859">
        <w:rPr>
          <w:rFonts w:ascii="Times New Roman" w:hAnsi="Times New Roman" w:cs="Times New Roman"/>
          <w:sz w:val="28"/>
          <w:szCs w:val="28"/>
        </w:rPr>
        <w:t xml:space="preserve"> по формированию,  исполнению бюджета поселения и контроль за исполнением данного бюджета в сумме-</w:t>
      </w:r>
      <w:r w:rsidR="0010312B">
        <w:rPr>
          <w:rFonts w:ascii="Times New Roman" w:hAnsi="Times New Roman" w:cs="Times New Roman"/>
          <w:sz w:val="28"/>
          <w:szCs w:val="28"/>
        </w:rPr>
        <w:t>51,17</w:t>
      </w:r>
      <w:r w:rsidR="00802860" w:rsidRPr="00574859">
        <w:rPr>
          <w:rFonts w:ascii="Times New Roman" w:hAnsi="Times New Roman" w:cs="Times New Roman"/>
          <w:sz w:val="28"/>
          <w:szCs w:val="28"/>
        </w:rPr>
        <w:t xml:space="preserve"> </w:t>
      </w:r>
      <w:r w:rsidRPr="00574859">
        <w:rPr>
          <w:rFonts w:ascii="Times New Roman" w:hAnsi="Times New Roman" w:cs="Times New Roman"/>
          <w:sz w:val="28"/>
          <w:szCs w:val="28"/>
        </w:rPr>
        <w:t>тыс</w:t>
      </w:r>
      <w:proofErr w:type="gramStart"/>
      <w:r w:rsidRPr="00574859">
        <w:rPr>
          <w:rFonts w:ascii="Times New Roman" w:hAnsi="Times New Roman" w:cs="Times New Roman"/>
          <w:sz w:val="28"/>
          <w:szCs w:val="28"/>
        </w:rPr>
        <w:t>.р</w:t>
      </w:r>
      <w:proofErr w:type="gramEnd"/>
      <w:r w:rsidRPr="00574859">
        <w:rPr>
          <w:rFonts w:ascii="Times New Roman" w:hAnsi="Times New Roman" w:cs="Times New Roman"/>
          <w:sz w:val="28"/>
          <w:szCs w:val="28"/>
        </w:rPr>
        <w:t>ублей</w:t>
      </w:r>
      <w:r w:rsidR="00C5138B" w:rsidRPr="00574859">
        <w:rPr>
          <w:rFonts w:ascii="Times New Roman" w:hAnsi="Times New Roman" w:cs="Times New Roman"/>
          <w:sz w:val="28"/>
          <w:szCs w:val="28"/>
        </w:rPr>
        <w:t xml:space="preserve"> (в связи с тем, что расчет межбюджетных трансфертов не представлен Админ</w:t>
      </w:r>
      <w:r w:rsidR="007C29C3" w:rsidRPr="00574859">
        <w:rPr>
          <w:rFonts w:ascii="Times New Roman" w:hAnsi="Times New Roman" w:cs="Times New Roman"/>
          <w:sz w:val="28"/>
          <w:szCs w:val="28"/>
        </w:rPr>
        <w:t>истрацией района , расх</w:t>
      </w:r>
      <w:r w:rsidR="00AE616B" w:rsidRPr="00574859">
        <w:rPr>
          <w:rFonts w:ascii="Times New Roman" w:hAnsi="Times New Roman" w:cs="Times New Roman"/>
          <w:sz w:val="28"/>
          <w:szCs w:val="28"/>
        </w:rPr>
        <w:t>оды запланиро</w:t>
      </w:r>
      <w:r w:rsidR="00F84019">
        <w:rPr>
          <w:rFonts w:ascii="Times New Roman" w:hAnsi="Times New Roman" w:cs="Times New Roman"/>
          <w:sz w:val="28"/>
          <w:szCs w:val="28"/>
        </w:rPr>
        <w:t>ваны на уровне 2013</w:t>
      </w:r>
      <w:r w:rsidR="007C29C3" w:rsidRPr="00574859">
        <w:rPr>
          <w:rFonts w:ascii="Times New Roman" w:hAnsi="Times New Roman" w:cs="Times New Roman"/>
          <w:sz w:val="28"/>
          <w:szCs w:val="28"/>
        </w:rPr>
        <w:t>года)</w:t>
      </w:r>
      <w:r w:rsidRPr="00574859">
        <w:rPr>
          <w:rFonts w:ascii="Times New Roman" w:hAnsi="Times New Roman" w:cs="Times New Roman"/>
          <w:sz w:val="28"/>
          <w:szCs w:val="28"/>
        </w:rPr>
        <w:t>;</w:t>
      </w:r>
    </w:p>
    <w:p w:rsidR="0010631D" w:rsidRPr="00574859" w:rsidRDefault="0010631D" w:rsidP="003F2354">
      <w:pPr>
        <w:pStyle w:val="11"/>
        <w:jc w:val="both"/>
        <w:rPr>
          <w:b/>
          <w:sz w:val="28"/>
          <w:szCs w:val="28"/>
        </w:rPr>
      </w:pPr>
    </w:p>
    <w:p w:rsidR="00513EE1" w:rsidRPr="00574859" w:rsidRDefault="00513EE1" w:rsidP="00F8448F">
      <w:pPr>
        <w:spacing w:line="360" w:lineRule="auto"/>
        <w:jc w:val="center"/>
        <w:rPr>
          <w:b/>
          <w:sz w:val="28"/>
          <w:szCs w:val="28"/>
        </w:rPr>
      </w:pPr>
      <w:r w:rsidRPr="00574859">
        <w:rPr>
          <w:b/>
          <w:sz w:val="28"/>
          <w:szCs w:val="28"/>
        </w:rPr>
        <w:t>РЕЗЕРВНЫЕ ФОНДЫ</w:t>
      </w:r>
    </w:p>
    <w:p w:rsidR="00513EE1" w:rsidRPr="00574859" w:rsidRDefault="00513EE1" w:rsidP="00513EE1">
      <w:pPr>
        <w:spacing w:line="360" w:lineRule="auto"/>
        <w:ind w:firstLine="709"/>
        <w:jc w:val="both"/>
        <w:rPr>
          <w:sz w:val="28"/>
          <w:szCs w:val="28"/>
        </w:rPr>
      </w:pPr>
      <w:r w:rsidRPr="00574859">
        <w:rPr>
          <w:sz w:val="28"/>
          <w:szCs w:val="28"/>
        </w:rPr>
        <w:t xml:space="preserve">Резервный фонд Администрации </w:t>
      </w:r>
      <w:r w:rsidR="008B79B5" w:rsidRPr="00574859">
        <w:rPr>
          <w:sz w:val="28"/>
          <w:szCs w:val="28"/>
        </w:rPr>
        <w:t>Ракитненского</w:t>
      </w:r>
      <w:r w:rsidR="0010631D" w:rsidRPr="00574859">
        <w:rPr>
          <w:sz w:val="28"/>
          <w:szCs w:val="28"/>
        </w:rPr>
        <w:t xml:space="preserve"> сельского поселения</w:t>
      </w:r>
      <w:r w:rsidRPr="00574859">
        <w:rPr>
          <w:sz w:val="28"/>
          <w:szCs w:val="28"/>
        </w:rPr>
        <w:t>, предназначенный для финансирования непредвиденных расходов и м</w:t>
      </w:r>
      <w:r w:rsidRPr="00574859">
        <w:rPr>
          <w:sz w:val="28"/>
          <w:szCs w:val="28"/>
        </w:rPr>
        <w:t>е</w:t>
      </w:r>
      <w:r w:rsidRPr="00574859">
        <w:rPr>
          <w:sz w:val="28"/>
          <w:szCs w:val="28"/>
        </w:rPr>
        <w:t xml:space="preserve">роприятий, не предусмотренных в бюджете </w:t>
      </w:r>
      <w:r w:rsidR="0010631D" w:rsidRPr="00574859">
        <w:rPr>
          <w:sz w:val="28"/>
          <w:szCs w:val="28"/>
        </w:rPr>
        <w:t xml:space="preserve">поселения </w:t>
      </w:r>
      <w:r w:rsidRPr="00574859">
        <w:rPr>
          <w:sz w:val="28"/>
          <w:szCs w:val="28"/>
        </w:rPr>
        <w:t xml:space="preserve">на </w:t>
      </w:r>
      <w:r w:rsidR="00F84019">
        <w:rPr>
          <w:sz w:val="28"/>
          <w:szCs w:val="28"/>
        </w:rPr>
        <w:t>2014</w:t>
      </w:r>
      <w:r w:rsidRPr="00574859">
        <w:rPr>
          <w:sz w:val="28"/>
          <w:szCs w:val="28"/>
        </w:rPr>
        <w:t xml:space="preserve"> год запланирован в размере</w:t>
      </w:r>
      <w:r w:rsidR="00D8045D" w:rsidRPr="00574859">
        <w:rPr>
          <w:sz w:val="28"/>
          <w:szCs w:val="28"/>
        </w:rPr>
        <w:t xml:space="preserve"> </w:t>
      </w:r>
      <w:r w:rsidR="007C29C3" w:rsidRPr="00574859">
        <w:rPr>
          <w:sz w:val="28"/>
          <w:szCs w:val="28"/>
        </w:rPr>
        <w:t>10</w:t>
      </w:r>
      <w:r w:rsidR="00D8045D" w:rsidRPr="00574859">
        <w:rPr>
          <w:sz w:val="28"/>
          <w:szCs w:val="28"/>
        </w:rPr>
        <w:t>,0</w:t>
      </w:r>
      <w:r w:rsidRPr="00574859">
        <w:rPr>
          <w:sz w:val="28"/>
          <w:szCs w:val="28"/>
        </w:rPr>
        <w:t xml:space="preserve"> тыс. рублей, ( в том числе на непредвиденные расходы по ли</w:t>
      </w:r>
      <w:r w:rsidRPr="00574859">
        <w:rPr>
          <w:sz w:val="28"/>
          <w:szCs w:val="28"/>
        </w:rPr>
        <w:t>к</w:t>
      </w:r>
      <w:r w:rsidRPr="00574859">
        <w:rPr>
          <w:sz w:val="28"/>
          <w:szCs w:val="28"/>
        </w:rPr>
        <w:t xml:space="preserve">видации последствий проявлений терроризма и экстремизма на территории </w:t>
      </w:r>
      <w:r w:rsidR="0010631D" w:rsidRPr="00574859">
        <w:rPr>
          <w:sz w:val="28"/>
          <w:szCs w:val="28"/>
        </w:rPr>
        <w:t xml:space="preserve">поселения </w:t>
      </w:r>
      <w:r w:rsidR="007C29C3" w:rsidRPr="00574859">
        <w:rPr>
          <w:sz w:val="28"/>
          <w:szCs w:val="28"/>
        </w:rPr>
        <w:t>5</w:t>
      </w:r>
      <w:r w:rsidR="00D8045D" w:rsidRPr="00574859">
        <w:rPr>
          <w:sz w:val="28"/>
          <w:szCs w:val="28"/>
        </w:rPr>
        <w:t>,0</w:t>
      </w:r>
      <w:r w:rsidRPr="00574859">
        <w:rPr>
          <w:sz w:val="28"/>
          <w:szCs w:val="28"/>
        </w:rPr>
        <w:t xml:space="preserve"> тыс</w:t>
      </w:r>
      <w:proofErr w:type="gramStart"/>
      <w:r w:rsidRPr="00574859">
        <w:rPr>
          <w:sz w:val="28"/>
          <w:szCs w:val="28"/>
        </w:rPr>
        <w:t>.р</w:t>
      </w:r>
      <w:proofErr w:type="gramEnd"/>
      <w:r w:rsidRPr="00574859">
        <w:rPr>
          <w:sz w:val="28"/>
          <w:szCs w:val="28"/>
        </w:rPr>
        <w:t>уб.; на ликвидацию последс</w:t>
      </w:r>
      <w:r w:rsidRPr="00574859">
        <w:rPr>
          <w:sz w:val="28"/>
          <w:szCs w:val="28"/>
        </w:rPr>
        <w:t>т</w:t>
      </w:r>
      <w:r w:rsidRPr="00574859">
        <w:rPr>
          <w:sz w:val="28"/>
          <w:szCs w:val="28"/>
        </w:rPr>
        <w:t>вий чрезвычайных ситуаций и стихийных бедствий-</w:t>
      </w:r>
      <w:r w:rsidR="007C29C3" w:rsidRPr="00574859">
        <w:rPr>
          <w:sz w:val="28"/>
          <w:szCs w:val="28"/>
        </w:rPr>
        <w:t>5</w:t>
      </w:r>
      <w:r w:rsidR="00D8045D" w:rsidRPr="00574859">
        <w:rPr>
          <w:sz w:val="28"/>
          <w:szCs w:val="28"/>
        </w:rPr>
        <w:t>,0</w:t>
      </w:r>
      <w:r w:rsidR="0010631D" w:rsidRPr="00574859">
        <w:rPr>
          <w:sz w:val="28"/>
          <w:szCs w:val="28"/>
        </w:rPr>
        <w:t xml:space="preserve">  </w:t>
      </w:r>
      <w:r w:rsidRPr="00574859">
        <w:rPr>
          <w:sz w:val="28"/>
          <w:szCs w:val="28"/>
        </w:rPr>
        <w:t xml:space="preserve">тыс.руб.)  что составляет </w:t>
      </w:r>
      <w:r w:rsidR="00AE616B" w:rsidRPr="00574859">
        <w:rPr>
          <w:sz w:val="28"/>
          <w:szCs w:val="28"/>
        </w:rPr>
        <w:t>100</w:t>
      </w:r>
      <w:r w:rsidR="00EC5733" w:rsidRPr="00574859">
        <w:rPr>
          <w:sz w:val="28"/>
          <w:szCs w:val="28"/>
        </w:rPr>
        <w:t xml:space="preserve"> </w:t>
      </w:r>
      <w:r w:rsidRPr="00574859">
        <w:rPr>
          <w:sz w:val="28"/>
          <w:szCs w:val="28"/>
        </w:rPr>
        <w:t xml:space="preserve"> процента от объема расходов </w:t>
      </w:r>
      <w:r w:rsidR="0087481A" w:rsidRPr="00574859">
        <w:rPr>
          <w:sz w:val="28"/>
          <w:szCs w:val="28"/>
        </w:rPr>
        <w:t>бюджета поселения</w:t>
      </w:r>
      <w:r w:rsidRPr="00574859">
        <w:rPr>
          <w:sz w:val="28"/>
          <w:szCs w:val="28"/>
        </w:rPr>
        <w:t xml:space="preserve"> на </w:t>
      </w:r>
      <w:r w:rsidR="00F84019">
        <w:rPr>
          <w:sz w:val="28"/>
          <w:szCs w:val="28"/>
        </w:rPr>
        <w:t>2014</w:t>
      </w:r>
      <w:r w:rsidRPr="00574859">
        <w:rPr>
          <w:sz w:val="28"/>
          <w:szCs w:val="28"/>
        </w:rPr>
        <w:t xml:space="preserve"> год, и не превышает предельный параметр, установленный Бю</w:t>
      </w:r>
      <w:r w:rsidRPr="00574859">
        <w:rPr>
          <w:sz w:val="28"/>
          <w:szCs w:val="28"/>
        </w:rPr>
        <w:t>д</w:t>
      </w:r>
      <w:r w:rsidRPr="00574859">
        <w:rPr>
          <w:sz w:val="28"/>
          <w:szCs w:val="28"/>
        </w:rPr>
        <w:t>жетным кодексом Российской Федерации.</w:t>
      </w:r>
    </w:p>
    <w:p w:rsidR="00293E07" w:rsidRPr="00574859" w:rsidRDefault="00293E07" w:rsidP="00F8448F">
      <w:pPr>
        <w:pStyle w:val="11"/>
        <w:jc w:val="center"/>
        <w:rPr>
          <w:b/>
          <w:sz w:val="28"/>
          <w:szCs w:val="28"/>
        </w:rPr>
      </w:pPr>
      <w:r w:rsidRPr="00574859">
        <w:rPr>
          <w:b/>
          <w:sz w:val="28"/>
          <w:szCs w:val="28"/>
        </w:rPr>
        <w:t>Национальная оборона</w:t>
      </w:r>
    </w:p>
    <w:p w:rsidR="00293E07" w:rsidRPr="00574859" w:rsidRDefault="00293E07" w:rsidP="00293E07">
      <w:pPr>
        <w:jc w:val="both"/>
        <w:rPr>
          <w:b/>
          <w:sz w:val="28"/>
          <w:szCs w:val="28"/>
        </w:rPr>
      </w:pPr>
      <w:r w:rsidRPr="00574859">
        <w:rPr>
          <w:b/>
          <w:sz w:val="28"/>
          <w:szCs w:val="28"/>
        </w:rPr>
        <w:t>Мобилизационная и вневойсковая подготовка</w:t>
      </w:r>
    </w:p>
    <w:p w:rsidR="00293E07" w:rsidRPr="00574859" w:rsidRDefault="00293E07" w:rsidP="00293E07">
      <w:pPr>
        <w:ind w:firstLine="720"/>
        <w:rPr>
          <w:sz w:val="28"/>
          <w:szCs w:val="28"/>
        </w:rPr>
      </w:pPr>
      <w:r w:rsidRPr="00574859">
        <w:rPr>
          <w:sz w:val="28"/>
          <w:szCs w:val="28"/>
        </w:rPr>
        <w:lastRenderedPageBreak/>
        <w:t>По подразделу предусмотрены расходы по финансовому обеспечению специалиста (0,5 штатной единицы), осуществляющего в поселении первичн</w:t>
      </w:r>
      <w:r w:rsidR="00FB5EDE" w:rsidRPr="00574859">
        <w:rPr>
          <w:sz w:val="28"/>
          <w:szCs w:val="28"/>
        </w:rPr>
        <w:t>ый</w:t>
      </w:r>
      <w:r w:rsidRPr="00574859">
        <w:rPr>
          <w:sz w:val="28"/>
          <w:szCs w:val="28"/>
        </w:rPr>
        <w:t xml:space="preserve"> воинск</w:t>
      </w:r>
      <w:r w:rsidR="00FB5EDE" w:rsidRPr="00574859">
        <w:rPr>
          <w:sz w:val="28"/>
          <w:szCs w:val="28"/>
        </w:rPr>
        <w:t>ий</w:t>
      </w:r>
      <w:r w:rsidRPr="00574859">
        <w:rPr>
          <w:sz w:val="28"/>
          <w:szCs w:val="28"/>
        </w:rPr>
        <w:t xml:space="preserve"> учета в сумме </w:t>
      </w:r>
      <w:r w:rsidR="00F84019">
        <w:rPr>
          <w:sz w:val="28"/>
          <w:szCs w:val="28"/>
        </w:rPr>
        <w:t>99</w:t>
      </w:r>
      <w:r w:rsidR="00AE616B" w:rsidRPr="00574859">
        <w:rPr>
          <w:sz w:val="28"/>
          <w:szCs w:val="28"/>
        </w:rPr>
        <w:t>,</w:t>
      </w:r>
      <w:r w:rsidR="00F84019">
        <w:rPr>
          <w:sz w:val="28"/>
          <w:szCs w:val="28"/>
        </w:rPr>
        <w:t>01</w:t>
      </w:r>
      <w:r w:rsidRPr="00574859">
        <w:rPr>
          <w:sz w:val="28"/>
          <w:szCs w:val="28"/>
        </w:rPr>
        <w:t xml:space="preserve"> тыс</w:t>
      </w:r>
      <w:proofErr w:type="gramStart"/>
      <w:r w:rsidRPr="00574859">
        <w:rPr>
          <w:sz w:val="28"/>
          <w:szCs w:val="28"/>
        </w:rPr>
        <w:t>.р</w:t>
      </w:r>
      <w:proofErr w:type="gramEnd"/>
      <w:r w:rsidRPr="00574859">
        <w:rPr>
          <w:sz w:val="28"/>
          <w:szCs w:val="28"/>
        </w:rPr>
        <w:t xml:space="preserve">ублей (заработная плата с отчислениями во внебюджетные фонды, </w:t>
      </w:r>
      <w:r w:rsidR="00F84019">
        <w:rPr>
          <w:sz w:val="28"/>
          <w:szCs w:val="28"/>
        </w:rPr>
        <w:t>услуги связи)</w:t>
      </w:r>
    </w:p>
    <w:p w:rsidR="00293E07" w:rsidRPr="00574859" w:rsidRDefault="00293E07" w:rsidP="00293E07">
      <w:pPr>
        <w:ind w:firstLine="720"/>
        <w:jc w:val="both"/>
        <w:rPr>
          <w:b/>
          <w:sz w:val="28"/>
          <w:szCs w:val="28"/>
        </w:rPr>
      </w:pPr>
      <w:r w:rsidRPr="00574859">
        <w:rPr>
          <w:b/>
          <w:sz w:val="28"/>
          <w:szCs w:val="28"/>
        </w:rPr>
        <w:t>Национальная безопасность и правоохранительная деятельность</w:t>
      </w:r>
    </w:p>
    <w:p w:rsidR="00293E07" w:rsidRPr="00574859" w:rsidRDefault="00293E07" w:rsidP="00293E07">
      <w:pPr>
        <w:jc w:val="both"/>
        <w:rPr>
          <w:b/>
          <w:bCs/>
          <w:sz w:val="28"/>
          <w:szCs w:val="28"/>
        </w:rPr>
      </w:pPr>
      <w:r w:rsidRPr="00574859">
        <w:rPr>
          <w:b/>
          <w:bCs/>
          <w:sz w:val="28"/>
          <w:szCs w:val="28"/>
        </w:rPr>
        <w:t xml:space="preserve">              Защита населения и территории от чрезвычайных ситуаций природного и техногенного характера, гражданская оборона</w:t>
      </w:r>
    </w:p>
    <w:p w:rsidR="00293E07" w:rsidRPr="00574859" w:rsidRDefault="00293E07" w:rsidP="00293E07">
      <w:pPr>
        <w:ind w:firstLine="720"/>
        <w:rPr>
          <w:sz w:val="28"/>
          <w:szCs w:val="28"/>
        </w:rPr>
      </w:pPr>
      <w:r w:rsidRPr="00574859">
        <w:rPr>
          <w:sz w:val="28"/>
          <w:szCs w:val="28"/>
        </w:rPr>
        <w:t>По подразделу предусмотрены расходы</w:t>
      </w:r>
      <w:r w:rsidR="00FB5EDE" w:rsidRPr="00574859">
        <w:rPr>
          <w:sz w:val="28"/>
          <w:szCs w:val="28"/>
        </w:rPr>
        <w:t>,</w:t>
      </w:r>
      <w:r w:rsidRPr="00574859">
        <w:rPr>
          <w:sz w:val="28"/>
          <w:szCs w:val="28"/>
        </w:rPr>
        <w:t xml:space="preserve"> направленные на защиту се</w:t>
      </w:r>
      <w:r w:rsidR="00872532" w:rsidRPr="00574859">
        <w:rPr>
          <w:sz w:val="28"/>
          <w:szCs w:val="28"/>
        </w:rPr>
        <w:t>л поселения от пожаров в сумме 2</w:t>
      </w:r>
      <w:r w:rsidRPr="00574859">
        <w:rPr>
          <w:sz w:val="28"/>
          <w:szCs w:val="28"/>
        </w:rPr>
        <w:t>0,0тыс</w:t>
      </w:r>
      <w:proofErr w:type="gramStart"/>
      <w:r w:rsidRPr="00574859">
        <w:rPr>
          <w:sz w:val="28"/>
          <w:szCs w:val="28"/>
        </w:rPr>
        <w:t>.р</w:t>
      </w:r>
      <w:proofErr w:type="gramEnd"/>
      <w:r w:rsidRPr="00574859">
        <w:rPr>
          <w:sz w:val="28"/>
          <w:szCs w:val="28"/>
        </w:rPr>
        <w:t>уб.(сооружение пожарных водоемов, содержание минерализованных противопожарных полос.)</w:t>
      </w:r>
    </w:p>
    <w:p w:rsidR="00513EE1" w:rsidRPr="00574859" w:rsidRDefault="00513EE1" w:rsidP="00F8448F">
      <w:pPr>
        <w:jc w:val="center"/>
        <w:rPr>
          <w:b/>
          <w:bCs/>
          <w:sz w:val="28"/>
          <w:szCs w:val="28"/>
        </w:rPr>
      </w:pPr>
      <w:r w:rsidRPr="00574859">
        <w:rPr>
          <w:b/>
          <w:bCs/>
          <w:sz w:val="28"/>
          <w:szCs w:val="28"/>
        </w:rPr>
        <w:t>Национальная экономика</w:t>
      </w:r>
    </w:p>
    <w:p w:rsidR="00293E07" w:rsidRPr="00574859" w:rsidRDefault="00293E07" w:rsidP="00513EE1">
      <w:pPr>
        <w:rPr>
          <w:b/>
          <w:bCs/>
          <w:sz w:val="28"/>
          <w:szCs w:val="28"/>
        </w:rPr>
      </w:pPr>
      <w:r w:rsidRPr="00574859">
        <w:rPr>
          <w:b/>
          <w:bCs/>
          <w:sz w:val="28"/>
          <w:szCs w:val="28"/>
        </w:rPr>
        <w:t>Дорожное хозяйство</w:t>
      </w:r>
    </w:p>
    <w:p w:rsidR="00293E07" w:rsidRPr="00574859" w:rsidRDefault="00293E07" w:rsidP="00513EE1">
      <w:pPr>
        <w:rPr>
          <w:b/>
          <w:bCs/>
          <w:sz w:val="28"/>
          <w:szCs w:val="28"/>
        </w:rPr>
      </w:pPr>
      <w:r w:rsidRPr="00574859">
        <w:rPr>
          <w:sz w:val="28"/>
          <w:szCs w:val="28"/>
        </w:rPr>
        <w:t xml:space="preserve"> По подразделу предусмотрены расходы на содержание (</w:t>
      </w:r>
      <w:proofErr w:type="spellStart"/>
      <w:r w:rsidRPr="00574859">
        <w:rPr>
          <w:sz w:val="28"/>
          <w:szCs w:val="28"/>
        </w:rPr>
        <w:t>грейд</w:t>
      </w:r>
      <w:r w:rsidR="00FB5EDE" w:rsidRPr="00574859">
        <w:rPr>
          <w:sz w:val="28"/>
          <w:szCs w:val="28"/>
        </w:rPr>
        <w:t>е</w:t>
      </w:r>
      <w:r w:rsidRPr="00574859">
        <w:rPr>
          <w:sz w:val="28"/>
          <w:szCs w:val="28"/>
        </w:rPr>
        <w:t>рование</w:t>
      </w:r>
      <w:proofErr w:type="spellEnd"/>
      <w:r w:rsidRPr="00574859">
        <w:rPr>
          <w:sz w:val="28"/>
          <w:szCs w:val="28"/>
        </w:rPr>
        <w:t xml:space="preserve">, очистка от снежных заносов, очистка </w:t>
      </w:r>
      <w:r w:rsidR="009826A5" w:rsidRPr="00574859">
        <w:rPr>
          <w:sz w:val="28"/>
          <w:szCs w:val="28"/>
        </w:rPr>
        <w:t xml:space="preserve">кюветов) и ремонт автомобильных дорог местного значения в поселении в сумме </w:t>
      </w:r>
      <w:r w:rsidR="00931CE2">
        <w:rPr>
          <w:sz w:val="28"/>
          <w:szCs w:val="28"/>
        </w:rPr>
        <w:t>4</w:t>
      </w:r>
      <w:r w:rsidR="00AE616B" w:rsidRPr="00574859">
        <w:rPr>
          <w:sz w:val="28"/>
          <w:szCs w:val="28"/>
        </w:rPr>
        <w:t>0</w:t>
      </w:r>
      <w:r w:rsidR="009826A5" w:rsidRPr="00574859">
        <w:rPr>
          <w:sz w:val="28"/>
          <w:szCs w:val="28"/>
        </w:rPr>
        <w:t>тыс</w:t>
      </w:r>
      <w:proofErr w:type="gramStart"/>
      <w:r w:rsidR="009826A5" w:rsidRPr="00574859">
        <w:rPr>
          <w:sz w:val="28"/>
          <w:szCs w:val="28"/>
        </w:rPr>
        <w:t>.р</w:t>
      </w:r>
      <w:proofErr w:type="gramEnd"/>
      <w:r w:rsidR="009826A5" w:rsidRPr="00574859">
        <w:rPr>
          <w:sz w:val="28"/>
          <w:szCs w:val="28"/>
        </w:rPr>
        <w:t xml:space="preserve">уб. </w:t>
      </w:r>
    </w:p>
    <w:p w:rsidR="00024024" w:rsidRDefault="00024024" w:rsidP="00513EE1">
      <w:pPr>
        <w:pStyle w:val="11"/>
        <w:jc w:val="both"/>
        <w:rPr>
          <w:b/>
          <w:sz w:val="28"/>
          <w:szCs w:val="28"/>
        </w:rPr>
      </w:pPr>
    </w:p>
    <w:p w:rsidR="00513EE1" w:rsidRPr="00574859" w:rsidRDefault="00513EE1" w:rsidP="00F8448F">
      <w:pPr>
        <w:pStyle w:val="11"/>
        <w:jc w:val="center"/>
        <w:rPr>
          <w:b/>
          <w:sz w:val="28"/>
          <w:szCs w:val="28"/>
        </w:rPr>
      </w:pPr>
      <w:r w:rsidRPr="00574859">
        <w:rPr>
          <w:b/>
          <w:sz w:val="28"/>
          <w:szCs w:val="28"/>
        </w:rPr>
        <w:t>ЖИЛИЩНО-КОММУНАЛЬНОЕ ХОЗЯЙСТВО</w:t>
      </w:r>
    </w:p>
    <w:p w:rsidR="0010631D" w:rsidRPr="00574859" w:rsidRDefault="00D41670" w:rsidP="00513EE1">
      <w:pPr>
        <w:spacing w:line="360" w:lineRule="auto"/>
        <w:ind w:firstLine="709"/>
        <w:jc w:val="both"/>
        <w:rPr>
          <w:b/>
          <w:sz w:val="28"/>
          <w:szCs w:val="28"/>
        </w:rPr>
      </w:pPr>
      <w:r w:rsidRPr="00574859">
        <w:rPr>
          <w:b/>
          <w:sz w:val="28"/>
          <w:szCs w:val="28"/>
        </w:rPr>
        <w:t>БЛАГОУСТРОЙСТВО</w:t>
      </w:r>
    </w:p>
    <w:p w:rsidR="00D41670" w:rsidRPr="00574859" w:rsidRDefault="00D41670" w:rsidP="00D41670">
      <w:pPr>
        <w:spacing w:line="360" w:lineRule="auto"/>
        <w:ind w:firstLine="709"/>
        <w:jc w:val="both"/>
        <w:rPr>
          <w:sz w:val="28"/>
          <w:szCs w:val="28"/>
        </w:rPr>
      </w:pPr>
      <w:r w:rsidRPr="00574859">
        <w:rPr>
          <w:sz w:val="28"/>
          <w:szCs w:val="28"/>
        </w:rPr>
        <w:t>По данному подразделу предусмотрены ассигнования</w:t>
      </w:r>
      <w:r w:rsidR="00D94AB3" w:rsidRPr="00574859">
        <w:rPr>
          <w:sz w:val="28"/>
          <w:szCs w:val="28"/>
        </w:rPr>
        <w:t xml:space="preserve"> в сумме  </w:t>
      </w:r>
      <w:r w:rsidR="00931CE2">
        <w:rPr>
          <w:sz w:val="28"/>
          <w:szCs w:val="28"/>
        </w:rPr>
        <w:t>97,92</w:t>
      </w:r>
      <w:r w:rsidR="00A75BA7" w:rsidRPr="00574859">
        <w:rPr>
          <w:sz w:val="28"/>
          <w:szCs w:val="28"/>
        </w:rPr>
        <w:t xml:space="preserve"> </w:t>
      </w:r>
      <w:r w:rsidR="00D94AB3" w:rsidRPr="00574859">
        <w:rPr>
          <w:sz w:val="28"/>
          <w:szCs w:val="28"/>
        </w:rPr>
        <w:t>тыс</w:t>
      </w:r>
      <w:proofErr w:type="gramStart"/>
      <w:r w:rsidR="00D94AB3" w:rsidRPr="00574859">
        <w:rPr>
          <w:sz w:val="28"/>
          <w:szCs w:val="28"/>
        </w:rPr>
        <w:t>.р</w:t>
      </w:r>
      <w:proofErr w:type="gramEnd"/>
      <w:r w:rsidR="00D94AB3" w:rsidRPr="00574859">
        <w:rPr>
          <w:sz w:val="28"/>
          <w:szCs w:val="28"/>
        </w:rPr>
        <w:t>уб</w:t>
      </w:r>
      <w:r w:rsidR="00EC5733" w:rsidRPr="00574859">
        <w:rPr>
          <w:sz w:val="28"/>
          <w:szCs w:val="28"/>
        </w:rPr>
        <w:t>л</w:t>
      </w:r>
      <w:r w:rsidR="00D94AB3" w:rsidRPr="00574859">
        <w:rPr>
          <w:sz w:val="28"/>
          <w:szCs w:val="28"/>
        </w:rPr>
        <w:t xml:space="preserve">ей </w:t>
      </w:r>
      <w:r w:rsidRPr="00574859">
        <w:rPr>
          <w:sz w:val="28"/>
          <w:szCs w:val="28"/>
        </w:rPr>
        <w:t xml:space="preserve"> </w:t>
      </w:r>
      <w:r w:rsidR="00802860" w:rsidRPr="00574859">
        <w:rPr>
          <w:sz w:val="28"/>
          <w:szCs w:val="28"/>
        </w:rPr>
        <w:t>в том числе :</w:t>
      </w:r>
      <w:r w:rsidRPr="00574859">
        <w:rPr>
          <w:sz w:val="28"/>
          <w:szCs w:val="28"/>
        </w:rPr>
        <w:t xml:space="preserve">  </w:t>
      </w:r>
    </w:p>
    <w:p w:rsidR="00D41670" w:rsidRPr="00574859" w:rsidRDefault="00D41670" w:rsidP="00D41670">
      <w:pPr>
        <w:jc w:val="both"/>
        <w:rPr>
          <w:bCs/>
          <w:iCs/>
          <w:color w:val="000000"/>
          <w:sz w:val="28"/>
          <w:szCs w:val="28"/>
        </w:rPr>
      </w:pPr>
      <w:r w:rsidRPr="00574859">
        <w:rPr>
          <w:sz w:val="28"/>
          <w:szCs w:val="28"/>
        </w:rPr>
        <w:t xml:space="preserve">- расходы по обеспечению уличного освещения на территории поселения   -  </w:t>
      </w:r>
      <w:r w:rsidR="006F3970">
        <w:rPr>
          <w:sz w:val="28"/>
          <w:szCs w:val="28"/>
        </w:rPr>
        <w:t>61,2</w:t>
      </w:r>
      <w:r w:rsidR="00AE616B" w:rsidRPr="00574859">
        <w:rPr>
          <w:sz w:val="28"/>
          <w:szCs w:val="28"/>
        </w:rPr>
        <w:t xml:space="preserve"> </w:t>
      </w:r>
      <w:r w:rsidRPr="00574859">
        <w:rPr>
          <w:bCs/>
          <w:iCs/>
          <w:color w:val="000000"/>
          <w:sz w:val="28"/>
          <w:szCs w:val="28"/>
        </w:rPr>
        <w:t>тыс</w:t>
      </w:r>
      <w:proofErr w:type="gramStart"/>
      <w:r w:rsidRPr="00574859">
        <w:rPr>
          <w:bCs/>
          <w:iCs/>
          <w:color w:val="000000"/>
          <w:sz w:val="28"/>
          <w:szCs w:val="28"/>
        </w:rPr>
        <w:t>.р</w:t>
      </w:r>
      <w:proofErr w:type="gramEnd"/>
      <w:r w:rsidRPr="00574859">
        <w:rPr>
          <w:bCs/>
          <w:iCs/>
          <w:color w:val="000000"/>
          <w:sz w:val="28"/>
          <w:szCs w:val="28"/>
        </w:rPr>
        <w:t>ублей;</w:t>
      </w:r>
    </w:p>
    <w:p w:rsidR="00D41670" w:rsidRPr="00574859" w:rsidRDefault="00D41670" w:rsidP="00D41670">
      <w:pPr>
        <w:jc w:val="both"/>
        <w:rPr>
          <w:bCs/>
          <w:iCs/>
          <w:color w:val="000000"/>
          <w:sz w:val="28"/>
          <w:szCs w:val="28"/>
        </w:rPr>
      </w:pPr>
      <w:r w:rsidRPr="00574859">
        <w:rPr>
          <w:sz w:val="28"/>
          <w:szCs w:val="28"/>
        </w:rPr>
        <w:t xml:space="preserve">- </w:t>
      </w:r>
      <w:r w:rsidRPr="00574859">
        <w:rPr>
          <w:bCs/>
          <w:iCs/>
          <w:color w:val="000000"/>
          <w:sz w:val="28"/>
          <w:szCs w:val="28"/>
        </w:rPr>
        <w:t xml:space="preserve">Озеленение территории сел поселения </w:t>
      </w:r>
      <w:r w:rsidR="00A75BA7" w:rsidRPr="00574859">
        <w:rPr>
          <w:bCs/>
          <w:iCs/>
          <w:color w:val="000000"/>
          <w:sz w:val="28"/>
          <w:szCs w:val="28"/>
        </w:rPr>
        <w:t>–</w:t>
      </w:r>
      <w:r w:rsidRPr="00574859">
        <w:rPr>
          <w:bCs/>
          <w:iCs/>
          <w:color w:val="000000"/>
          <w:sz w:val="28"/>
          <w:szCs w:val="28"/>
        </w:rPr>
        <w:t xml:space="preserve"> </w:t>
      </w:r>
      <w:r w:rsidR="00931CE2">
        <w:rPr>
          <w:bCs/>
          <w:iCs/>
          <w:color w:val="000000"/>
          <w:sz w:val="28"/>
          <w:szCs w:val="28"/>
        </w:rPr>
        <w:t>5</w:t>
      </w:r>
      <w:r w:rsidRPr="00574859">
        <w:rPr>
          <w:bCs/>
          <w:iCs/>
          <w:color w:val="000000"/>
          <w:sz w:val="28"/>
          <w:szCs w:val="28"/>
        </w:rPr>
        <w:t>тыс</w:t>
      </w:r>
      <w:proofErr w:type="gramStart"/>
      <w:r w:rsidRPr="00574859">
        <w:rPr>
          <w:bCs/>
          <w:iCs/>
          <w:color w:val="000000"/>
          <w:sz w:val="28"/>
          <w:szCs w:val="28"/>
        </w:rPr>
        <w:t>.р</w:t>
      </w:r>
      <w:proofErr w:type="gramEnd"/>
      <w:r w:rsidRPr="00574859">
        <w:rPr>
          <w:bCs/>
          <w:iCs/>
          <w:color w:val="000000"/>
          <w:sz w:val="28"/>
          <w:szCs w:val="28"/>
        </w:rPr>
        <w:t>ублей;</w:t>
      </w:r>
    </w:p>
    <w:p w:rsidR="00D41670" w:rsidRPr="00574859" w:rsidRDefault="00D41670" w:rsidP="00D41670">
      <w:pPr>
        <w:jc w:val="both"/>
        <w:rPr>
          <w:bCs/>
          <w:iCs/>
          <w:color w:val="000000"/>
          <w:sz w:val="28"/>
          <w:szCs w:val="28"/>
        </w:rPr>
      </w:pPr>
      <w:r w:rsidRPr="00574859">
        <w:rPr>
          <w:sz w:val="28"/>
          <w:szCs w:val="28"/>
        </w:rPr>
        <w:t>-</w:t>
      </w:r>
      <w:r w:rsidRPr="00574859">
        <w:rPr>
          <w:bCs/>
          <w:iCs/>
          <w:color w:val="000000"/>
          <w:sz w:val="28"/>
          <w:szCs w:val="28"/>
        </w:rPr>
        <w:t xml:space="preserve"> Организация и содержание мест захоронения -</w:t>
      </w:r>
      <w:r w:rsidR="00931CE2">
        <w:rPr>
          <w:bCs/>
          <w:iCs/>
          <w:color w:val="000000"/>
          <w:sz w:val="28"/>
          <w:szCs w:val="28"/>
        </w:rPr>
        <w:t>1</w:t>
      </w:r>
      <w:r w:rsidR="009826A5" w:rsidRPr="00574859">
        <w:rPr>
          <w:bCs/>
          <w:iCs/>
          <w:color w:val="000000"/>
          <w:sz w:val="28"/>
          <w:szCs w:val="28"/>
        </w:rPr>
        <w:t>0</w:t>
      </w:r>
      <w:r w:rsidR="00A75BA7" w:rsidRPr="00574859">
        <w:rPr>
          <w:bCs/>
          <w:iCs/>
          <w:color w:val="000000"/>
          <w:sz w:val="28"/>
          <w:szCs w:val="28"/>
        </w:rPr>
        <w:t>,0</w:t>
      </w:r>
      <w:r w:rsidRPr="00574859">
        <w:rPr>
          <w:bCs/>
          <w:iCs/>
          <w:color w:val="000000"/>
          <w:sz w:val="28"/>
          <w:szCs w:val="28"/>
        </w:rPr>
        <w:t xml:space="preserve"> тыс</w:t>
      </w:r>
      <w:proofErr w:type="gramStart"/>
      <w:r w:rsidRPr="00574859">
        <w:rPr>
          <w:bCs/>
          <w:iCs/>
          <w:color w:val="000000"/>
          <w:sz w:val="28"/>
          <w:szCs w:val="28"/>
        </w:rPr>
        <w:t>.р</w:t>
      </w:r>
      <w:proofErr w:type="gramEnd"/>
      <w:r w:rsidRPr="00574859">
        <w:rPr>
          <w:bCs/>
          <w:iCs/>
          <w:color w:val="000000"/>
          <w:sz w:val="28"/>
          <w:szCs w:val="28"/>
        </w:rPr>
        <w:t>ублей;</w:t>
      </w:r>
    </w:p>
    <w:p w:rsidR="00D41670" w:rsidRPr="00574859" w:rsidRDefault="00D41670" w:rsidP="00D41670">
      <w:pPr>
        <w:jc w:val="both"/>
        <w:rPr>
          <w:bCs/>
          <w:iCs/>
          <w:color w:val="000000"/>
          <w:sz w:val="28"/>
          <w:szCs w:val="28"/>
        </w:rPr>
      </w:pPr>
      <w:r w:rsidRPr="00574859">
        <w:rPr>
          <w:bCs/>
          <w:iCs/>
          <w:color w:val="000000"/>
          <w:sz w:val="28"/>
          <w:szCs w:val="28"/>
        </w:rPr>
        <w:t xml:space="preserve">- Прочие мероприятия по благоустройству поселений-  </w:t>
      </w:r>
      <w:r w:rsidR="00931CE2">
        <w:rPr>
          <w:bCs/>
          <w:iCs/>
          <w:color w:val="000000"/>
          <w:sz w:val="28"/>
          <w:szCs w:val="28"/>
        </w:rPr>
        <w:t>30</w:t>
      </w:r>
      <w:r w:rsidR="00A75BA7" w:rsidRPr="00574859">
        <w:rPr>
          <w:bCs/>
          <w:iCs/>
          <w:color w:val="000000"/>
          <w:sz w:val="28"/>
          <w:szCs w:val="28"/>
        </w:rPr>
        <w:t>,0</w:t>
      </w:r>
      <w:r w:rsidRPr="00574859">
        <w:rPr>
          <w:bCs/>
          <w:iCs/>
          <w:color w:val="000000"/>
          <w:sz w:val="28"/>
          <w:szCs w:val="28"/>
        </w:rPr>
        <w:t xml:space="preserve">  тыс</w:t>
      </w:r>
      <w:proofErr w:type="gramStart"/>
      <w:r w:rsidRPr="00574859">
        <w:rPr>
          <w:bCs/>
          <w:iCs/>
          <w:color w:val="000000"/>
          <w:sz w:val="28"/>
          <w:szCs w:val="28"/>
        </w:rPr>
        <w:t>.р</w:t>
      </w:r>
      <w:proofErr w:type="gramEnd"/>
      <w:r w:rsidRPr="00574859">
        <w:rPr>
          <w:bCs/>
          <w:iCs/>
          <w:color w:val="000000"/>
          <w:sz w:val="28"/>
          <w:szCs w:val="28"/>
        </w:rPr>
        <w:t>ублей в том числе:</w:t>
      </w:r>
      <w:r w:rsidR="00802860" w:rsidRPr="00574859">
        <w:rPr>
          <w:bCs/>
          <w:iCs/>
          <w:color w:val="000000"/>
          <w:sz w:val="28"/>
          <w:szCs w:val="28"/>
        </w:rPr>
        <w:t xml:space="preserve"> </w:t>
      </w:r>
      <w:r w:rsidR="00A75BA7" w:rsidRPr="00574859">
        <w:rPr>
          <w:bCs/>
          <w:iCs/>
          <w:color w:val="000000"/>
          <w:sz w:val="28"/>
          <w:szCs w:val="28"/>
        </w:rPr>
        <w:t>создание условий для транспор</w:t>
      </w:r>
      <w:r w:rsidR="00931CE2">
        <w:rPr>
          <w:bCs/>
          <w:iCs/>
          <w:color w:val="000000"/>
          <w:sz w:val="28"/>
          <w:szCs w:val="28"/>
        </w:rPr>
        <w:t>тного обслуживания населения – 5</w:t>
      </w:r>
      <w:r w:rsidR="00A75BA7" w:rsidRPr="00574859">
        <w:rPr>
          <w:bCs/>
          <w:iCs/>
          <w:color w:val="000000"/>
          <w:sz w:val="28"/>
          <w:szCs w:val="28"/>
        </w:rPr>
        <w:t>,0т.ру</w:t>
      </w:r>
      <w:r w:rsidR="00802860" w:rsidRPr="00574859">
        <w:rPr>
          <w:bCs/>
          <w:iCs/>
          <w:color w:val="000000"/>
          <w:sz w:val="28"/>
          <w:szCs w:val="28"/>
        </w:rPr>
        <w:t>б</w:t>
      </w:r>
      <w:r w:rsidR="00A75BA7" w:rsidRPr="00574859">
        <w:rPr>
          <w:bCs/>
          <w:iCs/>
          <w:color w:val="000000"/>
          <w:sz w:val="28"/>
          <w:szCs w:val="28"/>
        </w:rPr>
        <w:t>.;обеспечение первичных мер пожарной безопасности в границах населенных пунктов населения -</w:t>
      </w:r>
      <w:r w:rsidR="00931CE2">
        <w:rPr>
          <w:bCs/>
          <w:iCs/>
          <w:color w:val="000000"/>
          <w:sz w:val="28"/>
          <w:szCs w:val="28"/>
        </w:rPr>
        <w:t>10</w:t>
      </w:r>
      <w:r w:rsidR="00A75BA7" w:rsidRPr="00574859">
        <w:rPr>
          <w:bCs/>
          <w:iCs/>
          <w:color w:val="000000"/>
          <w:sz w:val="28"/>
          <w:szCs w:val="28"/>
        </w:rPr>
        <w:t>,0 т.руб.</w:t>
      </w:r>
      <w:r w:rsidR="002D0B76">
        <w:rPr>
          <w:bCs/>
          <w:iCs/>
          <w:color w:val="000000"/>
          <w:sz w:val="28"/>
          <w:szCs w:val="28"/>
        </w:rPr>
        <w:t>(</w:t>
      </w:r>
      <w:proofErr w:type="spellStart"/>
      <w:r w:rsidR="002D0B76">
        <w:rPr>
          <w:bCs/>
          <w:iCs/>
          <w:color w:val="000000"/>
          <w:sz w:val="28"/>
          <w:szCs w:val="28"/>
        </w:rPr>
        <w:t>обкос</w:t>
      </w:r>
      <w:proofErr w:type="spellEnd"/>
      <w:r w:rsidR="002D0B76">
        <w:rPr>
          <w:bCs/>
          <w:iCs/>
          <w:color w:val="000000"/>
          <w:sz w:val="28"/>
          <w:szCs w:val="28"/>
        </w:rPr>
        <w:t xml:space="preserve"> пустырей</w:t>
      </w:r>
      <w:r w:rsidR="009826A5" w:rsidRPr="00574859">
        <w:rPr>
          <w:bCs/>
          <w:iCs/>
          <w:color w:val="000000"/>
          <w:sz w:val="28"/>
          <w:szCs w:val="28"/>
        </w:rPr>
        <w:t>,</w:t>
      </w:r>
      <w:r w:rsidR="002D0B76">
        <w:rPr>
          <w:bCs/>
          <w:iCs/>
          <w:color w:val="000000"/>
          <w:sz w:val="28"/>
          <w:szCs w:val="28"/>
        </w:rPr>
        <w:t xml:space="preserve"> улиц);</w:t>
      </w:r>
      <w:r w:rsidR="009826A5" w:rsidRPr="00574859">
        <w:rPr>
          <w:bCs/>
          <w:iCs/>
          <w:color w:val="000000"/>
          <w:sz w:val="28"/>
          <w:szCs w:val="28"/>
        </w:rPr>
        <w:t xml:space="preserve"> </w:t>
      </w:r>
    </w:p>
    <w:p w:rsidR="00B613DA" w:rsidRPr="00574859" w:rsidRDefault="00AE616B" w:rsidP="00B613DA">
      <w:pPr>
        <w:jc w:val="both"/>
        <w:outlineLvl w:val="2"/>
        <w:rPr>
          <w:sz w:val="28"/>
          <w:szCs w:val="28"/>
        </w:rPr>
      </w:pPr>
      <w:r w:rsidRPr="00574859">
        <w:rPr>
          <w:sz w:val="28"/>
          <w:szCs w:val="28"/>
        </w:rPr>
        <w:t xml:space="preserve">- Содержание и уборка улиц, площадей, туалетов – </w:t>
      </w:r>
      <w:r w:rsidR="002D0B76">
        <w:rPr>
          <w:sz w:val="28"/>
          <w:szCs w:val="28"/>
        </w:rPr>
        <w:t>5</w:t>
      </w:r>
      <w:r w:rsidRPr="00574859">
        <w:rPr>
          <w:sz w:val="28"/>
          <w:szCs w:val="28"/>
        </w:rPr>
        <w:t xml:space="preserve"> тыс. руб.</w:t>
      </w:r>
    </w:p>
    <w:p w:rsidR="00AE616B" w:rsidRPr="00574859" w:rsidRDefault="00AE616B" w:rsidP="00B613DA">
      <w:pPr>
        <w:jc w:val="both"/>
        <w:outlineLvl w:val="2"/>
        <w:rPr>
          <w:sz w:val="28"/>
          <w:szCs w:val="28"/>
        </w:rPr>
      </w:pPr>
      <w:r w:rsidRPr="00574859">
        <w:rPr>
          <w:sz w:val="28"/>
          <w:szCs w:val="28"/>
        </w:rPr>
        <w:t>- Организация сбора и вывоза бытовых отходов – 10 тыс. руб</w:t>
      </w:r>
      <w:proofErr w:type="gramStart"/>
      <w:r w:rsidRPr="00574859">
        <w:rPr>
          <w:sz w:val="28"/>
          <w:szCs w:val="28"/>
        </w:rPr>
        <w:t>.</w:t>
      </w:r>
      <w:r w:rsidR="002D0B76">
        <w:rPr>
          <w:sz w:val="28"/>
          <w:szCs w:val="28"/>
        </w:rPr>
        <w:t>(</w:t>
      </w:r>
      <w:proofErr w:type="gramEnd"/>
      <w:r w:rsidR="002D0B76">
        <w:rPr>
          <w:sz w:val="28"/>
          <w:szCs w:val="28"/>
        </w:rPr>
        <w:t>оборудование  мест сбора отходов);</w:t>
      </w:r>
    </w:p>
    <w:p w:rsidR="00C32D8C" w:rsidRPr="00574859" w:rsidRDefault="00C32D8C" w:rsidP="00F8448F">
      <w:pPr>
        <w:pStyle w:val="11"/>
        <w:spacing w:line="360" w:lineRule="auto"/>
        <w:jc w:val="center"/>
        <w:rPr>
          <w:b/>
          <w:sz w:val="28"/>
          <w:szCs w:val="28"/>
        </w:rPr>
      </w:pPr>
      <w:r w:rsidRPr="00574859">
        <w:rPr>
          <w:b/>
          <w:sz w:val="28"/>
          <w:szCs w:val="28"/>
        </w:rPr>
        <w:t>КУЛЬТУРА</w:t>
      </w:r>
      <w:r w:rsidR="009826A5" w:rsidRPr="00574859">
        <w:rPr>
          <w:b/>
          <w:sz w:val="28"/>
          <w:szCs w:val="28"/>
        </w:rPr>
        <w:t>,</w:t>
      </w:r>
      <w:r w:rsidRPr="00574859">
        <w:rPr>
          <w:b/>
          <w:sz w:val="28"/>
          <w:szCs w:val="28"/>
        </w:rPr>
        <w:t xml:space="preserve"> КИНЕМАТОГРАФИЯ</w:t>
      </w:r>
    </w:p>
    <w:p w:rsidR="00C32D8C" w:rsidRPr="00574859" w:rsidRDefault="00C32D8C" w:rsidP="00C32D8C">
      <w:pPr>
        <w:pStyle w:val="11"/>
        <w:spacing w:line="360" w:lineRule="auto"/>
        <w:jc w:val="both"/>
        <w:rPr>
          <w:sz w:val="28"/>
          <w:szCs w:val="28"/>
        </w:rPr>
      </w:pPr>
      <w:r w:rsidRPr="00574859">
        <w:rPr>
          <w:sz w:val="28"/>
          <w:szCs w:val="28"/>
        </w:rPr>
        <w:t>КУЛЬТУРА</w:t>
      </w:r>
    </w:p>
    <w:p w:rsidR="00D41670" w:rsidRPr="00574859" w:rsidRDefault="00C32D8C" w:rsidP="00D41670">
      <w:pPr>
        <w:pStyle w:val="ConsNormal"/>
        <w:widowControl/>
        <w:ind w:firstLine="540"/>
        <w:jc w:val="both"/>
        <w:rPr>
          <w:rFonts w:ascii="Times New Roman" w:hAnsi="Times New Roman" w:cs="Times New Roman"/>
          <w:sz w:val="28"/>
          <w:szCs w:val="28"/>
        </w:rPr>
      </w:pPr>
      <w:r w:rsidRPr="00574859">
        <w:rPr>
          <w:rFonts w:ascii="Times New Roman" w:hAnsi="Times New Roman" w:cs="Times New Roman"/>
          <w:sz w:val="28"/>
          <w:szCs w:val="28"/>
        </w:rPr>
        <w:t>По разделу предусмотрены р</w:t>
      </w:r>
      <w:r w:rsidRPr="00574859">
        <w:rPr>
          <w:rFonts w:ascii="Times New Roman" w:hAnsi="Times New Roman" w:cs="Times New Roman"/>
          <w:color w:val="000000"/>
          <w:sz w:val="28"/>
          <w:szCs w:val="28"/>
        </w:rPr>
        <w:t xml:space="preserve">асходы </w:t>
      </w:r>
      <w:r w:rsidRPr="00574859">
        <w:rPr>
          <w:rFonts w:ascii="Times New Roman" w:hAnsi="Times New Roman" w:cs="Times New Roman"/>
          <w:sz w:val="28"/>
          <w:szCs w:val="28"/>
        </w:rPr>
        <w:t xml:space="preserve">на обеспечение деятельности муниципального  </w:t>
      </w:r>
      <w:r w:rsidR="009826A5" w:rsidRPr="00574859">
        <w:rPr>
          <w:rFonts w:ascii="Times New Roman" w:hAnsi="Times New Roman" w:cs="Times New Roman"/>
          <w:sz w:val="28"/>
          <w:szCs w:val="28"/>
        </w:rPr>
        <w:t xml:space="preserve">казенного </w:t>
      </w:r>
      <w:r w:rsidRPr="00574859">
        <w:rPr>
          <w:rFonts w:ascii="Times New Roman" w:hAnsi="Times New Roman" w:cs="Times New Roman"/>
          <w:sz w:val="28"/>
          <w:szCs w:val="28"/>
        </w:rPr>
        <w:t xml:space="preserve">учреждения </w:t>
      </w:r>
      <w:r w:rsidR="00D41670" w:rsidRPr="00574859">
        <w:rPr>
          <w:rFonts w:ascii="Times New Roman" w:hAnsi="Times New Roman" w:cs="Times New Roman"/>
          <w:sz w:val="28"/>
          <w:szCs w:val="28"/>
        </w:rPr>
        <w:t xml:space="preserve">МУ </w:t>
      </w:r>
      <w:r w:rsidRPr="00574859">
        <w:rPr>
          <w:rFonts w:ascii="Times New Roman" w:hAnsi="Times New Roman" w:cs="Times New Roman"/>
          <w:sz w:val="28"/>
          <w:szCs w:val="28"/>
        </w:rPr>
        <w:t>"</w:t>
      </w:r>
      <w:proofErr w:type="spellStart"/>
      <w:r w:rsidR="001807B4" w:rsidRPr="00574859">
        <w:rPr>
          <w:rFonts w:ascii="Times New Roman" w:hAnsi="Times New Roman" w:cs="Times New Roman"/>
          <w:sz w:val="28"/>
          <w:szCs w:val="28"/>
        </w:rPr>
        <w:t>Досуговый</w:t>
      </w:r>
      <w:proofErr w:type="spellEnd"/>
      <w:r w:rsidR="001807B4" w:rsidRPr="00574859">
        <w:rPr>
          <w:rFonts w:ascii="Times New Roman" w:hAnsi="Times New Roman" w:cs="Times New Roman"/>
          <w:sz w:val="28"/>
          <w:szCs w:val="28"/>
        </w:rPr>
        <w:t xml:space="preserve"> центр Ракитненского сельского поселения</w:t>
      </w:r>
      <w:r w:rsidRPr="00574859">
        <w:rPr>
          <w:rFonts w:ascii="Times New Roman" w:hAnsi="Times New Roman" w:cs="Times New Roman"/>
          <w:sz w:val="28"/>
          <w:szCs w:val="28"/>
        </w:rPr>
        <w:t>" и выполнение функций, предусмотренных уставом учреждения, в части</w:t>
      </w:r>
      <w:r w:rsidR="00D41670" w:rsidRPr="00574859">
        <w:rPr>
          <w:rFonts w:ascii="Times New Roman" w:hAnsi="Times New Roman" w:cs="Times New Roman"/>
          <w:sz w:val="28"/>
          <w:szCs w:val="28"/>
        </w:rPr>
        <w:t xml:space="preserve"> организация библиотечного обслуживания населения, комплектование библиотечных фондов библиотек поселения, создание условий для организации досуга и обеспечения жителей поселения услугами </w:t>
      </w:r>
      <w:r w:rsidR="00F80746">
        <w:rPr>
          <w:rFonts w:ascii="Times New Roman" w:hAnsi="Times New Roman" w:cs="Times New Roman"/>
          <w:sz w:val="28"/>
          <w:szCs w:val="28"/>
        </w:rPr>
        <w:t xml:space="preserve">организаций культуры в сумме  </w:t>
      </w:r>
      <w:r w:rsidR="00D41670" w:rsidRPr="00574859">
        <w:rPr>
          <w:rFonts w:ascii="Times New Roman" w:hAnsi="Times New Roman" w:cs="Times New Roman"/>
          <w:sz w:val="28"/>
          <w:szCs w:val="28"/>
        </w:rPr>
        <w:t xml:space="preserve"> </w:t>
      </w:r>
      <w:r w:rsidR="009013C5">
        <w:rPr>
          <w:rFonts w:ascii="Times New Roman" w:hAnsi="Times New Roman" w:cs="Times New Roman"/>
          <w:sz w:val="28"/>
          <w:szCs w:val="28"/>
        </w:rPr>
        <w:t>2125,8</w:t>
      </w:r>
      <w:r w:rsidR="00D41670" w:rsidRPr="00574859">
        <w:rPr>
          <w:rFonts w:ascii="Times New Roman" w:hAnsi="Times New Roman" w:cs="Times New Roman"/>
          <w:sz w:val="28"/>
          <w:szCs w:val="28"/>
        </w:rPr>
        <w:t>тыс</w:t>
      </w:r>
      <w:proofErr w:type="gramStart"/>
      <w:r w:rsidR="00D41670" w:rsidRPr="00574859">
        <w:rPr>
          <w:rFonts w:ascii="Times New Roman" w:hAnsi="Times New Roman" w:cs="Times New Roman"/>
          <w:sz w:val="28"/>
          <w:szCs w:val="28"/>
        </w:rPr>
        <w:t>.р</w:t>
      </w:r>
      <w:proofErr w:type="gramEnd"/>
      <w:r w:rsidR="00D41670" w:rsidRPr="00574859">
        <w:rPr>
          <w:rFonts w:ascii="Times New Roman" w:hAnsi="Times New Roman" w:cs="Times New Roman"/>
          <w:sz w:val="28"/>
          <w:szCs w:val="28"/>
        </w:rPr>
        <w:t>ублей</w:t>
      </w:r>
      <w:r w:rsidR="001A6A15" w:rsidRPr="00574859">
        <w:rPr>
          <w:rFonts w:ascii="Times New Roman" w:hAnsi="Times New Roman" w:cs="Times New Roman"/>
          <w:sz w:val="28"/>
          <w:szCs w:val="28"/>
        </w:rPr>
        <w:t xml:space="preserve"> в том числе :</w:t>
      </w:r>
    </w:p>
    <w:p w:rsidR="001A6A15" w:rsidRPr="00574859" w:rsidRDefault="001A6A15" w:rsidP="00D41670">
      <w:pPr>
        <w:pStyle w:val="ConsNormal"/>
        <w:widowControl/>
        <w:ind w:firstLine="540"/>
        <w:jc w:val="both"/>
        <w:rPr>
          <w:rFonts w:ascii="Times New Roman" w:hAnsi="Times New Roman" w:cs="Times New Roman"/>
          <w:sz w:val="28"/>
          <w:szCs w:val="28"/>
        </w:rPr>
      </w:pPr>
      <w:r w:rsidRPr="00574859">
        <w:rPr>
          <w:rFonts w:ascii="Times New Roman" w:hAnsi="Times New Roman" w:cs="Times New Roman"/>
          <w:sz w:val="28"/>
          <w:szCs w:val="28"/>
        </w:rPr>
        <w:lastRenderedPageBreak/>
        <w:t xml:space="preserve">-заработная плата с отчислениями во внебюджетные фонды </w:t>
      </w:r>
      <w:r w:rsidR="00F8448F">
        <w:rPr>
          <w:rFonts w:ascii="Times New Roman" w:hAnsi="Times New Roman" w:cs="Times New Roman"/>
          <w:sz w:val="28"/>
          <w:szCs w:val="28"/>
        </w:rPr>
        <w:t>рассчитана исходя из 4,75 штатных единиц при средней заработной плате 21960 руб. и составила</w:t>
      </w:r>
      <w:r w:rsidRPr="00574859">
        <w:rPr>
          <w:rFonts w:ascii="Times New Roman" w:hAnsi="Times New Roman" w:cs="Times New Roman"/>
          <w:sz w:val="28"/>
          <w:szCs w:val="28"/>
        </w:rPr>
        <w:t xml:space="preserve"> </w:t>
      </w:r>
      <w:r w:rsidR="009013C5">
        <w:rPr>
          <w:rFonts w:ascii="Times New Roman" w:hAnsi="Times New Roman" w:cs="Times New Roman"/>
          <w:sz w:val="28"/>
          <w:szCs w:val="28"/>
        </w:rPr>
        <w:t>1629,7</w:t>
      </w:r>
      <w:r w:rsidRPr="00574859">
        <w:rPr>
          <w:rFonts w:ascii="Times New Roman" w:hAnsi="Times New Roman" w:cs="Times New Roman"/>
          <w:sz w:val="28"/>
          <w:szCs w:val="28"/>
        </w:rPr>
        <w:t>тыс</w:t>
      </w:r>
      <w:proofErr w:type="gramStart"/>
      <w:r w:rsidRPr="00574859">
        <w:rPr>
          <w:rFonts w:ascii="Times New Roman" w:hAnsi="Times New Roman" w:cs="Times New Roman"/>
          <w:sz w:val="28"/>
          <w:szCs w:val="28"/>
        </w:rPr>
        <w:t>.р</w:t>
      </w:r>
      <w:proofErr w:type="gramEnd"/>
      <w:r w:rsidRPr="00574859">
        <w:rPr>
          <w:rFonts w:ascii="Times New Roman" w:hAnsi="Times New Roman" w:cs="Times New Roman"/>
          <w:sz w:val="28"/>
          <w:szCs w:val="28"/>
        </w:rPr>
        <w:t>ублей;</w:t>
      </w:r>
    </w:p>
    <w:p w:rsidR="001A6A15" w:rsidRPr="00574859" w:rsidRDefault="001A6A15" w:rsidP="00D41670">
      <w:pPr>
        <w:pStyle w:val="ConsNormal"/>
        <w:widowControl/>
        <w:ind w:firstLine="540"/>
        <w:jc w:val="both"/>
        <w:rPr>
          <w:rFonts w:ascii="Times New Roman" w:hAnsi="Times New Roman" w:cs="Times New Roman"/>
          <w:sz w:val="28"/>
          <w:szCs w:val="28"/>
        </w:rPr>
      </w:pPr>
      <w:r w:rsidRPr="00574859">
        <w:rPr>
          <w:rFonts w:ascii="Times New Roman" w:hAnsi="Times New Roman" w:cs="Times New Roman"/>
          <w:sz w:val="28"/>
          <w:szCs w:val="28"/>
        </w:rPr>
        <w:t>-услуги связи -</w:t>
      </w:r>
      <w:r w:rsidR="00F80746">
        <w:rPr>
          <w:rFonts w:ascii="Times New Roman" w:hAnsi="Times New Roman" w:cs="Times New Roman"/>
          <w:sz w:val="28"/>
          <w:szCs w:val="28"/>
        </w:rPr>
        <w:t>7,2</w:t>
      </w:r>
      <w:r w:rsidR="00555A40" w:rsidRPr="00574859">
        <w:rPr>
          <w:rFonts w:ascii="Times New Roman" w:hAnsi="Times New Roman" w:cs="Times New Roman"/>
          <w:sz w:val="28"/>
          <w:szCs w:val="28"/>
        </w:rPr>
        <w:t xml:space="preserve"> тыс</w:t>
      </w:r>
      <w:proofErr w:type="gramStart"/>
      <w:r w:rsidR="00555A40" w:rsidRPr="00574859">
        <w:rPr>
          <w:rFonts w:ascii="Times New Roman" w:hAnsi="Times New Roman" w:cs="Times New Roman"/>
          <w:sz w:val="28"/>
          <w:szCs w:val="28"/>
        </w:rPr>
        <w:t>.р</w:t>
      </w:r>
      <w:proofErr w:type="gramEnd"/>
      <w:r w:rsidR="00555A40" w:rsidRPr="00574859">
        <w:rPr>
          <w:rFonts w:ascii="Times New Roman" w:hAnsi="Times New Roman" w:cs="Times New Roman"/>
          <w:sz w:val="28"/>
          <w:szCs w:val="28"/>
        </w:rPr>
        <w:t>уб</w:t>
      </w:r>
      <w:r w:rsidR="00FB5EDE" w:rsidRPr="00574859">
        <w:rPr>
          <w:rFonts w:ascii="Times New Roman" w:hAnsi="Times New Roman" w:cs="Times New Roman"/>
          <w:sz w:val="28"/>
          <w:szCs w:val="28"/>
        </w:rPr>
        <w:t>.</w:t>
      </w:r>
    </w:p>
    <w:p w:rsidR="00555A40" w:rsidRPr="00574859" w:rsidRDefault="00555A40" w:rsidP="00D41670">
      <w:pPr>
        <w:pStyle w:val="ConsNormal"/>
        <w:widowControl/>
        <w:ind w:firstLine="540"/>
        <w:jc w:val="both"/>
        <w:rPr>
          <w:rFonts w:ascii="Times New Roman" w:hAnsi="Times New Roman" w:cs="Times New Roman"/>
          <w:sz w:val="28"/>
          <w:szCs w:val="28"/>
        </w:rPr>
      </w:pPr>
      <w:r w:rsidRPr="00574859">
        <w:rPr>
          <w:rFonts w:ascii="Times New Roman" w:hAnsi="Times New Roman" w:cs="Times New Roman"/>
          <w:sz w:val="28"/>
          <w:szCs w:val="28"/>
        </w:rPr>
        <w:t xml:space="preserve">-освещение и отопление- </w:t>
      </w:r>
      <w:r w:rsidR="00F8448F">
        <w:rPr>
          <w:rFonts w:ascii="Times New Roman" w:hAnsi="Times New Roman" w:cs="Times New Roman"/>
          <w:sz w:val="28"/>
          <w:szCs w:val="28"/>
        </w:rPr>
        <w:t>468,4</w:t>
      </w:r>
      <w:r w:rsidRPr="00574859">
        <w:rPr>
          <w:rFonts w:ascii="Times New Roman" w:hAnsi="Times New Roman" w:cs="Times New Roman"/>
          <w:sz w:val="28"/>
          <w:szCs w:val="28"/>
        </w:rPr>
        <w:t xml:space="preserve"> тыс</w:t>
      </w:r>
      <w:proofErr w:type="gramStart"/>
      <w:r w:rsidRPr="00574859">
        <w:rPr>
          <w:rFonts w:ascii="Times New Roman" w:hAnsi="Times New Roman" w:cs="Times New Roman"/>
          <w:sz w:val="28"/>
          <w:szCs w:val="28"/>
        </w:rPr>
        <w:t>.р</w:t>
      </w:r>
      <w:proofErr w:type="gramEnd"/>
      <w:r w:rsidRPr="00574859">
        <w:rPr>
          <w:rFonts w:ascii="Times New Roman" w:hAnsi="Times New Roman" w:cs="Times New Roman"/>
          <w:sz w:val="28"/>
          <w:szCs w:val="28"/>
        </w:rPr>
        <w:t>уб</w:t>
      </w:r>
      <w:r w:rsidR="00F8448F">
        <w:rPr>
          <w:rFonts w:ascii="Times New Roman" w:hAnsi="Times New Roman" w:cs="Times New Roman"/>
          <w:sz w:val="28"/>
          <w:szCs w:val="28"/>
        </w:rPr>
        <w:t xml:space="preserve">. Расходы по </w:t>
      </w:r>
      <w:proofErr w:type="spellStart"/>
      <w:r w:rsidR="00F8448F">
        <w:rPr>
          <w:rFonts w:ascii="Times New Roman" w:hAnsi="Times New Roman" w:cs="Times New Roman"/>
          <w:sz w:val="28"/>
          <w:szCs w:val="28"/>
        </w:rPr>
        <w:t>теплоэнергии</w:t>
      </w:r>
      <w:proofErr w:type="spellEnd"/>
      <w:r w:rsidR="00F8448F">
        <w:rPr>
          <w:rFonts w:ascii="Times New Roman" w:hAnsi="Times New Roman" w:cs="Times New Roman"/>
          <w:sz w:val="28"/>
          <w:szCs w:val="28"/>
        </w:rPr>
        <w:t xml:space="preserve"> (отопление) запланированы на11 месяцев без декабря.</w:t>
      </w:r>
    </w:p>
    <w:p w:rsidR="00FB5EDE" w:rsidRPr="00574859" w:rsidRDefault="00FB5EDE" w:rsidP="00D41670">
      <w:pPr>
        <w:pStyle w:val="ConsNormal"/>
        <w:widowControl/>
        <w:ind w:firstLine="540"/>
        <w:jc w:val="both"/>
        <w:rPr>
          <w:rFonts w:ascii="Times New Roman" w:hAnsi="Times New Roman" w:cs="Times New Roman"/>
          <w:sz w:val="28"/>
          <w:szCs w:val="28"/>
        </w:rPr>
      </w:pPr>
      <w:r w:rsidRPr="00574859">
        <w:rPr>
          <w:rFonts w:ascii="Times New Roman" w:hAnsi="Times New Roman" w:cs="Times New Roman"/>
          <w:sz w:val="28"/>
          <w:szCs w:val="28"/>
        </w:rPr>
        <w:t xml:space="preserve">- </w:t>
      </w:r>
      <w:r w:rsidR="00AE616B" w:rsidRPr="00574859">
        <w:rPr>
          <w:rFonts w:ascii="Times New Roman" w:hAnsi="Times New Roman" w:cs="Times New Roman"/>
          <w:sz w:val="28"/>
          <w:szCs w:val="28"/>
        </w:rPr>
        <w:t xml:space="preserve">заправка картриджа – 1,5 </w:t>
      </w:r>
      <w:r w:rsidRPr="00574859">
        <w:rPr>
          <w:rFonts w:ascii="Times New Roman" w:hAnsi="Times New Roman" w:cs="Times New Roman"/>
          <w:sz w:val="28"/>
          <w:szCs w:val="28"/>
        </w:rPr>
        <w:t>тыс</w:t>
      </w:r>
      <w:proofErr w:type="gramStart"/>
      <w:r w:rsidRPr="00574859">
        <w:rPr>
          <w:rFonts w:ascii="Times New Roman" w:hAnsi="Times New Roman" w:cs="Times New Roman"/>
          <w:sz w:val="28"/>
          <w:szCs w:val="28"/>
        </w:rPr>
        <w:t>.р</w:t>
      </w:r>
      <w:proofErr w:type="gramEnd"/>
      <w:r w:rsidRPr="00574859">
        <w:rPr>
          <w:rFonts w:ascii="Times New Roman" w:hAnsi="Times New Roman" w:cs="Times New Roman"/>
          <w:sz w:val="28"/>
          <w:szCs w:val="28"/>
        </w:rPr>
        <w:t>уб.</w:t>
      </w:r>
    </w:p>
    <w:p w:rsidR="00FB5EDE" w:rsidRPr="00574859" w:rsidRDefault="00FB5EDE" w:rsidP="00D41670">
      <w:pPr>
        <w:pStyle w:val="ConsNormal"/>
        <w:widowControl/>
        <w:ind w:firstLine="540"/>
        <w:jc w:val="both"/>
        <w:rPr>
          <w:rFonts w:ascii="Times New Roman" w:hAnsi="Times New Roman" w:cs="Times New Roman"/>
          <w:sz w:val="28"/>
          <w:szCs w:val="28"/>
        </w:rPr>
      </w:pPr>
      <w:r w:rsidRPr="00574859">
        <w:rPr>
          <w:rFonts w:ascii="Times New Roman" w:hAnsi="Times New Roman" w:cs="Times New Roman"/>
          <w:sz w:val="28"/>
          <w:szCs w:val="28"/>
        </w:rPr>
        <w:t>- оплата налогов-</w:t>
      </w:r>
      <w:r w:rsidR="00F80746">
        <w:rPr>
          <w:rFonts w:ascii="Times New Roman" w:hAnsi="Times New Roman" w:cs="Times New Roman"/>
          <w:sz w:val="28"/>
          <w:szCs w:val="28"/>
        </w:rPr>
        <w:t>3</w:t>
      </w:r>
      <w:r w:rsidR="00682C82" w:rsidRPr="00574859">
        <w:rPr>
          <w:rFonts w:ascii="Times New Roman" w:hAnsi="Times New Roman" w:cs="Times New Roman"/>
          <w:sz w:val="28"/>
          <w:szCs w:val="28"/>
        </w:rPr>
        <w:t xml:space="preserve"> </w:t>
      </w:r>
      <w:r w:rsidRPr="00574859">
        <w:rPr>
          <w:rFonts w:ascii="Times New Roman" w:hAnsi="Times New Roman" w:cs="Times New Roman"/>
          <w:sz w:val="28"/>
          <w:szCs w:val="28"/>
        </w:rPr>
        <w:t>тыс</w:t>
      </w:r>
      <w:proofErr w:type="gramStart"/>
      <w:r w:rsidRPr="00574859">
        <w:rPr>
          <w:rFonts w:ascii="Times New Roman" w:hAnsi="Times New Roman" w:cs="Times New Roman"/>
          <w:sz w:val="28"/>
          <w:szCs w:val="28"/>
        </w:rPr>
        <w:t>.р</w:t>
      </w:r>
      <w:proofErr w:type="gramEnd"/>
      <w:r w:rsidRPr="00574859">
        <w:rPr>
          <w:rFonts w:ascii="Times New Roman" w:hAnsi="Times New Roman" w:cs="Times New Roman"/>
          <w:sz w:val="28"/>
          <w:szCs w:val="28"/>
        </w:rPr>
        <w:t>уб.</w:t>
      </w:r>
    </w:p>
    <w:p w:rsidR="00355A53" w:rsidRPr="00574859" w:rsidRDefault="003947BC" w:rsidP="00D41670">
      <w:pPr>
        <w:pStyle w:val="ConsNormal"/>
        <w:widowControl/>
        <w:ind w:firstLine="540"/>
        <w:jc w:val="both"/>
        <w:rPr>
          <w:rFonts w:ascii="Times New Roman" w:hAnsi="Times New Roman" w:cs="Times New Roman"/>
          <w:sz w:val="28"/>
          <w:szCs w:val="28"/>
        </w:rPr>
      </w:pPr>
      <w:r w:rsidRPr="00574859">
        <w:rPr>
          <w:rFonts w:ascii="Times New Roman" w:hAnsi="Times New Roman" w:cs="Times New Roman"/>
          <w:sz w:val="28"/>
          <w:szCs w:val="28"/>
        </w:rPr>
        <w:t>-</w:t>
      </w:r>
      <w:r w:rsidR="00355A53" w:rsidRPr="00574859">
        <w:rPr>
          <w:rFonts w:ascii="Times New Roman" w:hAnsi="Times New Roman" w:cs="Times New Roman"/>
          <w:sz w:val="28"/>
          <w:szCs w:val="28"/>
        </w:rPr>
        <w:t xml:space="preserve">Увеличение стоимости </w:t>
      </w:r>
      <w:r w:rsidR="001807B4" w:rsidRPr="00574859">
        <w:rPr>
          <w:rFonts w:ascii="Times New Roman" w:hAnsi="Times New Roman" w:cs="Times New Roman"/>
          <w:sz w:val="28"/>
          <w:szCs w:val="28"/>
        </w:rPr>
        <w:t>материальных запасов</w:t>
      </w:r>
      <w:r w:rsidRPr="00574859">
        <w:rPr>
          <w:rFonts w:ascii="Times New Roman" w:hAnsi="Times New Roman" w:cs="Times New Roman"/>
          <w:sz w:val="28"/>
          <w:szCs w:val="28"/>
        </w:rPr>
        <w:t xml:space="preserve"> -</w:t>
      </w:r>
      <w:r w:rsidR="00F80746">
        <w:rPr>
          <w:rFonts w:ascii="Times New Roman" w:hAnsi="Times New Roman" w:cs="Times New Roman"/>
          <w:sz w:val="28"/>
          <w:szCs w:val="28"/>
        </w:rPr>
        <w:t>16</w:t>
      </w:r>
      <w:r w:rsidRPr="00574859">
        <w:rPr>
          <w:rFonts w:ascii="Times New Roman" w:hAnsi="Times New Roman" w:cs="Times New Roman"/>
          <w:sz w:val="28"/>
          <w:szCs w:val="28"/>
        </w:rPr>
        <w:t xml:space="preserve"> тыс</w:t>
      </w:r>
      <w:proofErr w:type="gramStart"/>
      <w:r w:rsidRPr="00574859">
        <w:rPr>
          <w:rFonts w:ascii="Times New Roman" w:hAnsi="Times New Roman" w:cs="Times New Roman"/>
          <w:sz w:val="28"/>
          <w:szCs w:val="28"/>
        </w:rPr>
        <w:t>.р</w:t>
      </w:r>
      <w:proofErr w:type="gramEnd"/>
      <w:r w:rsidRPr="00574859">
        <w:rPr>
          <w:rFonts w:ascii="Times New Roman" w:hAnsi="Times New Roman" w:cs="Times New Roman"/>
          <w:sz w:val="28"/>
          <w:szCs w:val="28"/>
        </w:rPr>
        <w:t>уб</w:t>
      </w:r>
      <w:r w:rsidR="00FB5EDE" w:rsidRPr="00574859">
        <w:rPr>
          <w:rFonts w:ascii="Times New Roman" w:hAnsi="Times New Roman" w:cs="Times New Roman"/>
          <w:sz w:val="28"/>
          <w:szCs w:val="28"/>
        </w:rPr>
        <w:t>.</w:t>
      </w:r>
    </w:p>
    <w:p w:rsidR="003947BC" w:rsidRPr="00574859" w:rsidRDefault="003947BC" w:rsidP="00D41670">
      <w:pPr>
        <w:pStyle w:val="ConsNormal"/>
        <w:widowControl/>
        <w:ind w:firstLine="540"/>
        <w:jc w:val="both"/>
        <w:rPr>
          <w:rFonts w:ascii="Times New Roman" w:hAnsi="Times New Roman" w:cs="Times New Roman"/>
          <w:sz w:val="28"/>
          <w:szCs w:val="28"/>
        </w:rPr>
      </w:pPr>
    </w:p>
    <w:p w:rsidR="00C32D8C" w:rsidRPr="00574859" w:rsidRDefault="00C32D8C" w:rsidP="00F8448F">
      <w:pPr>
        <w:pStyle w:val="11"/>
        <w:spacing w:line="360" w:lineRule="auto"/>
        <w:jc w:val="center"/>
        <w:rPr>
          <w:b/>
          <w:sz w:val="28"/>
          <w:szCs w:val="28"/>
        </w:rPr>
      </w:pPr>
      <w:r w:rsidRPr="00574859">
        <w:rPr>
          <w:b/>
          <w:sz w:val="28"/>
          <w:szCs w:val="28"/>
        </w:rPr>
        <w:t>ФИЗИЧЕСКАЯ КУЛЬТУРА И СПОРТ</w:t>
      </w:r>
    </w:p>
    <w:p w:rsidR="00C32D8C" w:rsidRPr="00574859" w:rsidRDefault="00C32D8C" w:rsidP="00C32D8C">
      <w:pPr>
        <w:pStyle w:val="11"/>
        <w:spacing w:line="360" w:lineRule="auto"/>
        <w:jc w:val="both"/>
        <w:rPr>
          <w:sz w:val="28"/>
          <w:szCs w:val="28"/>
        </w:rPr>
      </w:pPr>
      <w:r w:rsidRPr="00574859">
        <w:rPr>
          <w:sz w:val="28"/>
          <w:szCs w:val="28"/>
        </w:rPr>
        <w:t>ФИЗИЧЕСКАЯ КУЛЬТУРА</w:t>
      </w:r>
    </w:p>
    <w:p w:rsidR="00125224" w:rsidRDefault="00C32D8C" w:rsidP="00125224">
      <w:pPr>
        <w:pStyle w:val="11"/>
        <w:spacing w:line="360" w:lineRule="auto"/>
        <w:ind w:firstLine="708"/>
        <w:jc w:val="both"/>
        <w:rPr>
          <w:sz w:val="28"/>
          <w:szCs w:val="28"/>
        </w:rPr>
      </w:pPr>
      <w:r w:rsidRPr="00574859">
        <w:rPr>
          <w:sz w:val="28"/>
          <w:szCs w:val="28"/>
        </w:rPr>
        <w:t>Бюджетные ассигнования по подразделу включают расходы на провед</w:t>
      </w:r>
      <w:r w:rsidRPr="00574859">
        <w:rPr>
          <w:sz w:val="28"/>
          <w:szCs w:val="28"/>
        </w:rPr>
        <w:t>е</w:t>
      </w:r>
      <w:r w:rsidRPr="00574859">
        <w:rPr>
          <w:sz w:val="28"/>
          <w:szCs w:val="28"/>
        </w:rPr>
        <w:t xml:space="preserve">ние физкультурных мероприятий  </w:t>
      </w:r>
      <w:r w:rsidR="000B190C" w:rsidRPr="00574859">
        <w:rPr>
          <w:sz w:val="28"/>
          <w:szCs w:val="28"/>
        </w:rPr>
        <w:t xml:space="preserve">поселенческого, </w:t>
      </w:r>
      <w:r w:rsidRPr="00574859">
        <w:rPr>
          <w:sz w:val="28"/>
          <w:szCs w:val="28"/>
        </w:rPr>
        <w:t xml:space="preserve">районного и краевого значения </w:t>
      </w:r>
      <w:r w:rsidR="00802860" w:rsidRPr="00574859">
        <w:rPr>
          <w:sz w:val="28"/>
          <w:szCs w:val="28"/>
        </w:rPr>
        <w:t xml:space="preserve"> </w:t>
      </w:r>
      <w:r w:rsidR="00125224" w:rsidRPr="00574859">
        <w:rPr>
          <w:sz w:val="28"/>
          <w:szCs w:val="28"/>
        </w:rPr>
        <w:t xml:space="preserve">в соответствии с планом мероприятий на </w:t>
      </w:r>
      <w:r w:rsidR="00682C82" w:rsidRPr="00574859">
        <w:rPr>
          <w:sz w:val="28"/>
          <w:szCs w:val="28"/>
        </w:rPr>
        <w:t>2013</w:t>
      </w:r>
      <w:r w:rsidR="00125224" w:rsidRPr="00574859">
        <w:rPr>
          <w:sz w:val="28"/>
          <w:szCs w:val="28"/>
        </w:rPr>
        <w:t xml:space="preserve"> год в сумме </w:t>
      </w:r>
      <w:r w:rsidR="00682C82" w:rsidRPr="00574859">
        <w:rPr>
          <w:sz w:val="28"/>
          <w:szCs w:val="28"/>
        </w:rPr>
        <w:t>5</w:t>
      </w:r>
      <w:r w:rsidR="00125224" w:rsidRPr="00574859">
        <w:rPr>
          <w:sz w:val="28"/>
          <w:szCs w:val="28"/>
        </w:rPr>
        <w:t xml:space="preserve"> тыс. рублей.</w:t>
      </w:r>
    </w:p>
    <w:p w:rsidR="00F80746" w:rsidRPr="00F8448F" w:rsidRDefault="00F80746" w:rsidP="00125224">
      <w:pPr>
        <w:pStyle w:val="11"/>
        <w:spacing w:line="360" w:lineRule="auto"/>
        <w:ind w:firstLine="708"/>
        <w:jc w:val="both"/>
        <w:rPr>
          <w:b/>
          <w:sz w:val="28"/>
          <w:szCs w:val="28"/>
        </w:rPr>
      </w:pPr>
      <w:r w:rsidRPr="00F8448F">
        <w:rPr>
          <w:b/>
          <w:sz w:val="28"/>
          <w:szCs w:val="28"/>
        </w:rPr>
        <w:t>ОБЕСПЕЧЕНИЕ ПРОВЕДЕНИЯ ВЫБОРОВ И РЕФЕРЕНДУМОВ</w:t>
      </w:r>
    </w:p>
    <w:p w:rsidR="00EF55DD" w:rsidRPr="00574859" w:rsidRDefault="00EF55DD" w:rsidP="00125224">
      <w:pPr>
        <w:pStyle w:val="11"/>
        <w:spacing w:line="360" w:lineRule="auto"/>
        <w:ind w:firstLine="708"/>
        <w:jc w:val="both"/>
        <w:rPr>
          <w:sz w:val="28"/>
          <w:szCs w:val="28"/>
        </w:rPr>
      </w:pPr>
      <w:r w:rsidRPr="00574859">
        <w:rPr>
          <w:sz w:val="28"/>
          <w:szCs w:val="28"/>
        </w:rPr>
        <w:t>По разделу предусмотрены р</w:t>
      </w:r>
      <w:r w:rsidRPr="00574859">
        <w:rPr>
          <w:color w:val="000000"/>
          <w:sz w:val="28"/>
          <w:szCs w:val="28"/>
        </w:rPr>
        <w:t xml:space="preserve">асходы </w:t>
      </w:r>
      <w:r w:rsidRPr="00574859">
        <w:rPr>
          <w:sz w:val="28"/>
          <w:szCs w:val="28"/>
        </w:rPr>
        <w:t>на обеспечени</w:t>
      </w:r>
      <w:r>
        <w:rPr>
          <w:sz w:val="28"/>
          <w:szCs w:val="28"/>
        </w:rPr>
        <w:t>е</w:t>
      </w:r>
      <w:r w:rsidRPr="00EF55DD">
        <w:rPr>
          <w:sz w:val="28"/>
          <w:szCs w:val="28"/>
        </w:rPr>
        <w:t xml:space="preserve"> проведения выборов и референдумов</w:t>
      </w:r>
      <w:r>
        <w:rPr>
          <w:sz w:val="28"/>
          <w:szCs w:val="28"/>
        </w:rPr>
        <w:t xml:space="preserve"> в сумме 336,4тыс. руб.</w:t>
      </w:r>
    </w:p>
    <w:p w:rsidR="005E7964" w:rsidRPr="00574859" w:rsidRDefault="005E7964" w:rsidP="00513EE1">
      <w:pPr>
        <w:pStyle w:val="11"/>
        <w:jc w:val="both"/>
        <w:rPr>
          <w:b/>
          <w:sz w:val="28"/>
          <w:szCs w:val="28"/>
        </w:rPr>
      </w:pPr>
    </w:p>
    <w:p w:rsidR="00847F92" w:rsidRPr="00574859" w:rsidRDefault="00847F92" w:rsidP="00513EE1">
      <w:pPr>
        <w:pStyle w:val="11"/>
        <w:jc w:val="both"/>
        <w:rPr>
          <w:b/>
          <w:sz w:val="28"/>
          <w:szCs w:val="28"/>
        </w:rPr>
      </w:pPr>
    </w:p>
    <w:p w:rsidR="00847F92" w:rsidRPr="00574859" w:rsidRDefault="00847F92" w:rsidP="00513EE1">
      <w:pPr>
        <w:pStyle w:val="11"/>
        <w:jc w:val="both"/>
        <w:rPr>
          <w:b/>
          <w:sz w:val="28"/>
          <w:szCs w:val="28"/>
        </w:rPr>
      </w:pPr>
    </w:p>
    <w:p w:rsidR="005E7964" w:rsidRPr="00574859" w:rsidRDefault="005E7964" w:rsidP="00513EE1">
      <w:pPr>
        <w:pStyle w:val="11"/>
        <w:jc w:val="both"/>
        <w:rPr>
          <w:b/>
          <w:sz w:val="28"/>
          <w:szCs w:val="28"/>
        </w:rPr>
      </w:pPr>
    </w:p>
    <w:p w:rsidR="005E7964" w:rsidRPr="00574859" w:rsidRDefault="005E7964" w:rsidP="00513EE1">
      <w:pPr>
        <w:pStyle w:val="11"/>
        <w:jc w:val="both"/>
        <w:rPr>
          <w:b/>
          <w:sz w:val="28"/>
          <w:szCs w:val="28"/>
        </w:rPr>
      </w:pPr>
      <w:r w:rsidRPr="00574859">
        <w:rPr>
          <w:b/>
          <w:sz w:val="28"/>
          <w:szCs w:val="28"/>
        </w:rPr>
        <w:t xml:space="preserve">Глава </w:t>
      </w:r>
      <w:r w:rsidR="008B79B5" w:rsidRPr="00574859">
        <w:rPr>
          <w:b/>
          <w:sz w:val="28"/>
          <w:szCs w:val="28"/>
        </w:rPr>
        <w:t>Ракитненского</w:t>
      </w:r>
      <w:r w:rsidRPr="00574859">
        <w:rPr>
          <w:b/>
          <w:sz w:val="28"/>
          <w:szCs w:val="28"/>
        </w:rPr>
        <w:t xml:space="preserve"> сельского поселения                  </w:t>
      </w:r>
      <w:r w:rsidR="00847F92" w:rsidRPr="00574859">
        <w:rPr>
          <w:b/>
          <w:sz w:val="28"/>
          <w:szCs w:val="28"/>
        </w:rPr>
        <w:t xml:space="preserve">            </w:t>
      </w:r>
      <w:proofErr w:type="spellStart"/>
      <w:r w:rsidR="00847F92" w:rsidRPr="00574859">
        <w:rPr>
          <w:b/>
          <w:sz w:val="28"/>
          <w:szCs w:val="28"/>
        </w:rPr>
        <w:t>Замурий</w:t>
      </w:r>
      <w:proofErr w:type="spellEnd"/>
      <w:r w:rsidR="00847F92" w:rsidRPr="00574859">
        <w:rPr>
          <w:b/>
          <w:sz w:val="28"/>
          <w:szCs w:val="28"/>
        </w:rPr>
        <w:t xml:space="preserve"> О.Д.</w:t>
      </w:r>
    </w:p>
    <w:sectPr w:rsidR="005E7964" w:rsidRPr="00574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B876BF"/>
    <w:multiLevelType w:val="hybridMultilevel"/>
    <w:tmpl w:val="912251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A773045"/>
    <w:multiLevelType w:val="hybridMultilevel"/>
    <w:tmpl w:val="D7C6845C"/>
    <w:lvl w:ilvl="0" w:tplc="2A0C56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C46E75"/>
    <w:multiLevelType w:val="singleLevel"/>
    <w:tmpl w:val="3D6E18C2"/>
    <w:lvl w:ilvl="0">
      <w:numFmt w:val="bullet"/>
      <w:lvlText w:val="-"/>
      <w:lvlJc w:val="left"/>
      <w:pPr>
        <w:tabs>
          <w:tab w:val="num" w:pos="1211"/>
        </w:tabs>
        <w:ind w:left="1211" w:hanging="360"/>
      </w:pPr>
      <w:rPr>
        <w:rFonts w:hint="default"/>
      </w:rPr>
    </w:lvl>
  </w:abstractNum>
  <w:abstractNum w:abstractNumId="4">
    <w:nsid w:val="1CB577BD"/>
    <w:multiLevelType w:val="singleLevel"/>
    <w:tmpl w:val="A93E5E42"/>
    <w:lvl w:ilvl="0">
      <w:start w:val="1"/>
      <w:numFmt w:val="decimal"/>
      <w:lvlText w:val="%1."/>
      <w:lvlJc w:val="left"/>
      <w:pPr>
        <w:tabs>
          <w:tab w:val="num" w:pos="1080"/>
        </w:tabs>
        <w:ind w:left="1080" w:hanging="360"/>
      </w:pPr>
      <w:rPr>
        <w:rFonts w:hint="default"/>
      </w:rPr>
    </w:lvl>
  </w:abstractNum>
  <w:abstractNum w:abstractNumId="5">
    <w:nsid w:val="1CF22A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D4222DD"/>
    <w:multiLevelType w:val="singleLevel"/>
    <w:tmpl w:val="4E382AC6"/>
    <w:lvl w:ilvl="0">
      <w:numFmt w:val="bullet"/>
      <w:lvlText w:val="-"/>
      <w:lvlJc w:val="left"/>
      <w:pPr>
        <w:tabs>
          <w:tab w:val="num" w:pos="1080"/>
        </w:tabs>
        <w:ind w:left="1080" w:hanging="360"/>
      </w:pPr>
      <w:rPr>
        <w:rFonts w:hint="default"/>
      </w:rPr>
    </w:lvl>
  </w:abstractNum>
  <w:abstractNum w:abstractNumId="7">
    <w:nsid w:val="1F7345AB"/>
    <w:multiLevelType w:val="singleLevel"/>
    <w:tmpl w:val="F0B88B08"/>
    <w:lvl w:ilvl="0">
      <w:start w:val="1"/>
      <w:numFmt w:val="decimal"/>
      <w:lvlText w:val="%1."/>
      <w:lvlJc w:val="left"/>
      <w:pPr>
        <w:tabs>
          <w:tab w:val="num" w:pos="360"/>
        </w:tabs>
        <w:ind w:left="360" w:hanging="360"/>
      </w:pPr>
      <w:rPr>
        <w:rFonts w:hint="default"/>
        <w:b/>
      </w:rPr>
    </w:lvl>
  </w:abstractNum>
  <w:abstractNum w:abstractNumId="8">
    <w:nsid w:val="266F300A"/>
    <w:multiLevelType w:val="hybridMultilevel"/>
    <w:tmpl w:val="3300F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EF5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C62604A"/>
    <w:multiLevelType w:val="singleLevel"/>
    <w:tmpl w:val="0419000F"/>
    <w:lvl w:ilvl="0">
      <w:start w:val="1"/>
      <w:numFmt w:val="decimal"/>
      <w:lvlText w:val="%1."/>
      <w:lvlJc w:val="left"/>
      <w:pPr>
        <w:tabs>
          <w:tab w:val="num" w:pos="360"/>
        </w:tabs>
        <w:ind w:left="360" w:hanging="360"/>
      </w:pPr>
    </w:lvl>
  </w:abstractNum>
  <w:abstractNum w:abstractNumId="11">
    <w:nsid w:val="2C8B0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FB27348"/>
    <w:multiLevelType w:val="hybridMultilevel"/>
    <w:tmpl w:val="1492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49B53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4B703BC"/>
    <w:multiLevelType w:val="singleLevel"/>
    <w:tmpl w:val="0419000F"/>
    <w:lvl w:ilvl="0">
      <w:start w:val="1"/>
      <w:numFmt w:val="decimal"/>
      <w:lvlText w:val="%1."/>
      <w:lvlJc w:val="left"/>
      <w:pPr>
        <w:tabs>
          <w:tab w:val="num" w:pos="360"/>
        </w:tabs>
        <w:ind w:left="360" w:hanging="360"/>
      </w:pPr>
    </w:lvl>
  </w:abstractNum>
  <w:abstractNum w:abstractNumId="15">
    <w:nsid w:val="3D064105"/>
    <w:multiLevelType w:val="singleLevel"/>
    <w:tmpl w:val="0419000F"/>
    <w:lvl w:ilvl="0">
      <w:start w:val="1"/>
      <w:numFmt w:val="decimal"/>
      <w:lvlText w:val="%1."/>
      <w:lvlJc w:val="left"/>
      <w:pPr>
        <w:tabs>
          <w:tab w:val="num" w:pos="360"/>
        </w:tabs>
        <w:ind w:left="360" w:hanging="360"/>
      </w:pPr>
    </w:lvl>
  </w:abstractNum>
  <w:abstractNum w:abstractNumId="16">
    <w:nsid w:val="3F222977"/>
    <w:multiLevelType w:val="singleLevel"/>
    <w:tmpl w:val="F84C1BBA"/>
    <w:lvl w:ilvl="0">
      <w:start w:val="2"/>
      <w:numFmt w:val="bullet"/>
      <w:lvlText w:val="-"/>
      <w:lvlJc w:val="left"/>
      <w:pPr>
        <w:tabs>
          <w:tab w:val="num" w:pos="360"/>
        </w:tabs>
        <w:ind w:left="360" w:hanging="360"/>
      </w:pPr>
      <w:rPr>
        <w:rFonts w:hint="default"/>
      </w:rPr>
    </w:lvl>
  </w:abstractNum>
  <w:abstractNum w:abstractNumId="17">
    <w:nsid w:val="41C9066A"/>
    <w:multiLevelType w:val="hybridMultilevel"/>
    <w:tmpl w:val="8EDC01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3D46B93"/>
    <w:multiLevelType w:val="hybridMultilevel"/>
    <w:tmpl w:val="8B5E02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4EF4865"/>
    <w:multiLevelType w:val="singleLevel"/>
    <w:tmpl w:val="0270E8E6"/>
    <w:lvl w:ilvl="0">
      <w:numFmt w:val="bullet"/>
      <w:lvlText w:val="-"/>
      <w:lvlJc w:val="left"/>
      <w:pPr>
        <w:tabs>
          <w:tab w:val="num" w:pos="1080"/>
        </w:tabs>
        <w:ind w:left="1080" w:hanging="360"/>
      </w:pPr>
      <w:rPr>
        <w:rFonts w:hint="default"/>
      </w:rPr>
    </w:lvl>
  </w:abstractNum>
  <w:abstractNum w:abstractNumId="20">
    <w:nsid w:val="452278F9"/>
    <w:multiLevelType w:val="singleLevel"/>
    <w:tmpl w:val="8A626E52"/>
    <w:lvl w:ilvl="0">
      <w:numFmt w:val="bullet"/>
      <w:lvlText w:val="-"/>
      <w:lvlJc w:val="left"/>
      <w:pPr>
        <w:tabs>
          <w:tab w:val="num" w:pos="1080"/>
        </w:tabs>
        <w:ind w:left="1080" w:hanging="360"/>
      </w:pPr>
      <w:rPr>
        <w:rFonts w:hint="default"/>
      </w:rPr>
    </w:lvl>
  </w:abstractNum>
  <w:abstractNum w:abstractNumId="21">
    <w:nsid w:val="45B73E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65566CA"/>
    <w:multiLevelType w:val="hybridMultilevel"/>
    <w:tmpl w:val="3D1E03F6"/>
    <w:lvl w:ilvl="0" w:tplc="6DB40594">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0A76A57"/>
    <w:multiLevelType w:val="singleLevel"/>
    <w:tmpl w:val="CB867AAA"/>
    <w:lvl w:ilvl="0">
      <w:start w:val="6"/>
      <w:numFmt w:val="decimal"/>
      <w:lvlText w:val="%1"/>
      <w:lvlJc w:val="left"/>
      <w:pPr>
        <w:tabs>
          <w:tab w:val="num" w:pos="480"/>
        </w:tabs>
        <w:ind w:left="480" w:hanging="480"/>
      </w:pPr>
      <w:rPr>
        <w:rFonts w:hint="default"/>
        <w:sz w:val="22"/>
      </w:rPr>
    </w:lvl>
  </w:abstractNum>
  <w:abstractNum w:abstractNumId="24">
    <w:nsid w:val="555679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4A1829"/>
    <w:multiLevelType w:val="singleLevel"/>
    <w:tmpl w:val="4226FB38"/>
    <w:lvl w:ilvl="0">
      <w:numFmt w:val="bullet"/>
      <w:lvlText w:val="-"/>
      <w:lvlJc w:val="left"/>
      <w:pPr>
        <w:tabs>
          <w:tab w:val="num" w:pos="420"/>
        </w:tabs>
        <w:ind w:left="420" w:hanging="360"/>
      </w:pPr>
      <w:rPr>
        <w:rFonts w:hint="default"/>
      </w:rPr>
    </w:lvl>
  </w:abstractNum>
  <w:abstractNum w:abstractNumId="26">
    <w:nsid w:val="5A7F162D"/>
    <w:multiLevelType w:val="singleLevel"/>
    <w:tmpl w:val="3D6E18C2"/>
    <w:lvl w:ilvl="0">
      <w:numFmt w:val="bullet"/>
      <w:lvlText w:val="-"/>
      <w:lvlJc w:val="left"/>
      <w:pPr>
        <w:tabs>
          <w:tab w:val="num" w:pos="1211"/>
        </w:tabs>
        <w:ind w:left="1211" w:hanging="360"/>
      </w:pPr>
      <w:rPr>
        <w:rFonts w:hint="default"/>
      </w:rPr>
    </w:lvl>
  </w:abstractNum>
  <w:abstractNum w:abstractNumId="27">
    <w:nsid w:val="5DEC7D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75A3918"/>
    <w:multiLevelType w:val="hybridMultilevel"/>
    <w:tmpl w:val="E9D8A406"/>
    <w:lvl w:ilvl="0" w:tplc="7186B944">
      <w:numFmt w:val="bullet"/>
      <w:lvlText w:val="-"/>
      <w:lvlJc w:val="left"/>
      <w:pPr>
        <w:tabs>
          <w:tab w:val="num" w:pos="1621"/>
        </w:tabs>
        <w:ind w:left="1621" w:hanging="912"/>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97037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E981A0D"/>
    <w:multiLevelType w:val="multilevel"/>
    <w:tmpl w:val="2940C4A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2C1386D"/>
    <w:multiLevelType w:val="singleLevel"/>
    <w:tmpl w:val="BE0EC082"/>
    <w:lvl w:ilvl="0">
      <w:start w:val="1"/>
      <w:numFmt w:val="decimal"/>
      <w:lvlText w:val="%1."/>
      <w:lvlJc w:val="left"/>
      <w:pPr>
        <w:tabs>
          <w:tab w:val="num" w:pos="360"/>
        </w:tabs>
        <w:ind w:left="360" w:hanging="360"/>
      </w:pPr>
      <w:rPr>
        <w:rFonts w:hint="default"/>
        <w:b/>
      </w:rPr>
    </w:lvl>
  </w:abstractNum>
  <w:abstractNum w:abstractNumId="32">
    <w:nsid w:val="737C2C9A"/>
    <w:multiLevelType w:val="singleLevel"/>
    <w:tmpl w:val="0419000F"/>
    <w:lvl w:ilvl="0">
      <w:start w:val="1"/>
      <w:numFmt w:val="decimal"/>
      <w:lvlText w:val="%1."/>
      <w:lvlJc w:val="left"/>
      <w:pPr>
        <w:tabs>
          <w:tab w:val="num" w:pos="360"/>
        </w:tabs>
        <w:ind w:left="360" w:hanging="360"/>
      </w:pPr>
    </w:lvl>
  </w:abstractNum>
  <w:abstractNum w:abstractNumId="33">
    <w:nsid w:val="73F13515"/>
    <w:multiLevelType w:val="singleLevel"/>
    <w:tmpl w:val="6D222188"/>
    <w:lvl w:ilvl="0">
      <w:start w:val="1"/>
      <w:numFmt w:val="decimal"/>
      <w:lvlText w:val="%1."/>
      <w:lvlJc w:val="left"/>
      <w:pPr>
        <w:tabs>
          <w:tab w:val="num" w:pos="1068"/>
        </w:tabs>
        <w:ind w:left="1068" w:hanging="360"/>
      </w:pPr>
      <w:rPr>
        <w:rFonts w:hint="default"/>
      </w:rPr>
    </w:lvl>
  </w:abstractNum>
  <w:abstractNum w:abstractNumId="34">
    <w:nsid w:val="78A40A42"/>
    <w:multiLevelType w:val="singleLevel"/>
    <w:tmpl w:val="57108BFA"/>
    <w:lvl w:ilvl="0">
      <w:numFmt w:val="bullet"/>
      <w:lvlText w:val="-"/>
      <w:lvlJc w:val="left"/>
      <w:pPr>
        <w:tabs>
          <w:tab w:val="num" w:pos="360"/>
        </w:tabs>
        <w:ind w:left="360" w:hanging="360"/>
      </w:pPr>
      <w:rPr>
        <w:rFonts w:hint="default"/>
      </w:rPr>
    </w:lvl>
  </w:abstractNum>
  <w:abstractNum w:abstractNumId="35">
    <w:nsid w:val="7CC4495F"/>
    <w:multiLevelType w:val="hybridMultilevel"/>
    <w:tmpl w:val="69F6610E"/>
    <w:lvl w:ilvl="0" w:tplc="B19E65F8">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D3A7D9D"/>
    <w:multiLevelType w:val="hybridMultilevel"/>
    <w:tmpl w:val="8942384A"/>
    <w:lvl w:ilvl="0" w:tplc="27A0B094">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5"/>
  </w:num>
  <w:num w:numId="2">
    <w:abstractNumId w:val="4"/>
  </w:num>
  <w:num w:numId="3">
    <w:abstractNumId w:val="7"/>
  </w:num>
  <w:num w:numId="4">
    <w:abstractNumId w:val="30"/>
  </w:num>
  <w:num w:numId="5">
    <w:abstractNumId w:val="6"/>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1"/>
  </w:num>
  <w:num w:numId="8">
    <w:abstractNumId w:val="27"/>
  </w:num>
  <w:num w:numId="9">
    <w:abstractNumId w:val="13"/>
  </w:num>
  <w:num w:numId="10">
    <w:abstractNumId w:val="5"/>
  </w:num>
  <w:num w:numId="11">
    <w:abstractNumId w:val="9"/>
  </w:num>
  <w:num w:numId="12">
    <w:abstractNumId w:val="11"/>
  </w:num>
  <w:num w:numId="13">
    <w:abstractNumId w:val="24"/>
  </w:num>
  <w:num w:numId="14">
    <w:abstractNumId w:val="29"/>
  </w:num>
  <w:num w:numId="15">
    <w:abstractNumId w:val="21"/>
  </w:num>
  <w:num w:numId="16">
    <w:abstractNumId w:val="14"/>
  </w:num>
  <w:num w:numId="17">
    <w:abstractNumId w:val="32"/>
  </w:num>
  <w:num w:numId="18">
    <w:abstractNumId w:val="15"/>
  </w:num>
  <w:num w:numId="19">
    <w:abstractNumId w:val="10"/>
  </w:num>
  <w:num w:numId="20">
    <w:abstractNumId w:val="16"/>
  </w:num>
  <w:num w:numId="21">
    <w:abstractNumId w:val="23"/>
  </w:num>
  <w:num w:numId="22">
    <w:abstractNumId w:val="33"/>
  </w:num>
  <w:num w:numId="23">
    <w:abstractNumId w:val="31"/>
    <w:lvlOverride w:ilvl="0">
      <w:startOverride w:val="1"/>
    </w:lvlOverride>
  </w:num>
  <w:num w:numId="24">
    <w:abstractNumId w:val="16"/>
    <w:lvlOverride w:ilvl="0"/>
  </w:num>
  <w:num w:numId="25">
    <w:abstractNumId w:val="2"/>
  </w:num>
  <w:num w:numId="26">
    <w:abstractNumId w:val="34"/>
  </w:num>
  <w:num w:numId="27">
    <w:abstractNumId w:val="19"/>
  </w:num>
  <w:num w:numId="28">
    <w:abstractNumId w:val="20"/>
  </w:num>
  <w:num w:numId="29">
    <w:abstractNumId w:val="3"/>
  </w:num>
  <w:num w:numId="30">
    <w:abstractNumId w:val="26"/>
  </w:num>
  <w:num w:numId="31">
    <w:abstractNumId w:val="8"/>
  </w:num>
  <w:num w:numId="32">
    <w:abstractNumId w:val="17"/>
  </w:num>
  <w:num w:numId="33">
    <w:abstractNumId w:val="28"/>
  </w:num>
  <w:num w:numId="34">
    <w:abstractNumId w:val="36"/>
  </w:num>
  <w:num w:numId="35">
    <w:abstractNumId w:val="35"/>
  </w:num>
  <w:num w:numId="36">
    <w:abstractNumId w:val="22"/>
  </w:num>
  <w:num w:numId="37">
    <w:abstractNumId w:val="1"/>
  </w:num>
  <w:num w:numId="38">
    <w:abstractNumId w:val="18"/>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13EE1"/>
    <w:rsid w:val="00005A23"/>
    <w:rsid w:val="00024024"/>
    <w:rsid w:val="0003488A"/>
    <w:rsid w:val="00042E3B"/>
    <w:rsid w:val="0004566D"/>
    <w:rsid w:val="000827FC"/>
    <w:rsid w:val="0008484E"/>
    <w:rsid w:val="00087D20"/>
    <w:rsid w:val="000905F4"/>
    <w:rsid w:val="000912C1"/>
    <w:rsid w:val="000A4AEA"/>
    <w:rsid w:val="000A5F9D"/>
    <w:rsid w:val="000A6F5E"/>
    <w:rsid w:val="000B0253"/>
    <w:rsid w:val="000B190C"/>
    <w:rsid w:val="000B5073"/>
    <w:rsid w:val="000D3A40"/>
    <w:rsid w:val="000D4BCD"/>
    <w:rsid w:val="000F0715"/>
    <w:rsid w:val="000F2CAD"/>
    <w:rsid w:val="000F61AC"/>
    <w:rsid w:val="000F6F37"/>
    <w:rsid w:val="000F73EE"/>
    <w:rsid w:val="0010312B"/>
    <w:rsid w:val="0010631D"/>
    <w:rsid w:val="001067E4"/>
    <w:rsid w:val="00125224"/>
    <w:rsid w:val="001424ED"/>
    <w:rsid w:val="00156C27"/>
    <w:rsid w:val="0016775D"/>
    <w:rsid w:val="001749AF"/>
    <w:rsid w:val="001807B4"/>
    <w:rsid w:val="00187238"/>
    <w:rsid w:val="001A6A15"/>
    <w:rsid w:val="001B7F2B"/>
    <w:rsid w:val="001C0E49"/>
    <w:rsid w:val="001C41C7"/>
    <w:rsid w:val="001C57C9"/>
    <w:rsid w:val="001E2CFE"/>
    <w:rsid w:val="001F01DB"/>
    <w:rsid w:val="00201C26"/>
    <w:rsid w:val="00206671"/>
    <w:rsid w:val="00225730"/>
    <w:rsid w:val="00247FED"/>
    <w:rsid w:val="00274B78"/>
    <w:rsid w:val="00276FEB"/>
    <w:rsid w:val="00282DC8"/>
    <w:rsid w:val="00293E07"/>
    <w:rsid w:val="0029435D"/>
    <w:rsid w:val="002964F3"/>
    <w:rsid w:val="002A3DF9"/>
    <w:rsid w:val="002D0B76"/>
    <w:rsid w:val="002E75BA"/>
    <w:rsid w:val="002F0A23"/>
    <w:rsid w:val="003070EC"/>
    <w:rsid w:val="00314A4C"/>
    <w:rsid w:val="00316C2A"/>
    <w:rsid w:val="00324A5E"/>
    <w:rsid w:val="00327839"/>
    <w:rsid w:val="00334523"/>
    <w:rsid w:val="00340490"/>
    <w:rsid w:val="00342518"/>
    <w:rsid w:val="00355365"/>
    <w:rsid w:val="00355A53"/>
    <w:rsid w:val="00361C1E"/>
    <w:rsid w:val="00367E66"/>
    <w:rsid w:val="0038322A"/>
    <w:rsid w:val="003947BC"/>
    <w:rsid w:val="003A76FD"/>
    <w:rsid w:val="003A7EA4"/>
    <w:rsid w:val="003B659C"/>
    <w:rsid w:val="003E0AC1"/>
    <w:rsid w:val="003F2354"/>
    <w:rsid w:val="003F4A57"/>
    <w:rsid w:val="003F52A4"/>
    <w:rsid w:val="003F5C48"/>
    <w:rsid w:val="003F711B"/>
    <w:rsid w:val="0040216F"/>
    <w:rsid w:val="00422770"/>
    <w:rsid w:val="00430F9E"/>
    <w:rsid w:val="00447EAB"/>
    <w:rsid w:val="00450B4B"/>
    <w:rsid w:val="00460761"/>
    <w:rsid w:val="00476358"/>
    <w:rsid w:val="0048073A"/>
    <w:rsid w:val="00484B11"/>
    <w:rsid w:val="004A34A3"/>
    <w:rsid w:val="004A443F"/>
    <w:rsid w:val="004B2FAC"/>
    <w:rsid w:val="004F4A1D"/>
    <w:rsid w:val="00500250"/>
    <w:rsid w:val="00504534"/>
    <w:rsid w:val="00513EE1"/>
    <w:rsid w:val="005271E0"/>
    <w:rsid w:val="00533797"/>
    <w:rsid w:val="00535D97"/>
    <w:rsid w:val="005415E6"/>
    <w:rsid w:val="005536C4"/>
    <w:rsid w:val="00555A40"/>
    <w:rsid w:val="005577EC"/>
    <w:rsid w:val="0055799D"/>
    <w:rsid w:val="0056370A"/>
    <w:rsid w:val="00573F93"/>
    <w:rsid w:val="00574859"/>
    <w:rsid w:val="00597173"/>
    <w:rsid w:val="005A3D1F"/>
    <w:rsid w:val="005A42F5"/>
    <w:rsid w:val="005C2D55"/>
    <w:rsid w:val="005D07C3"/>
    <w:rsid w:val="005D25C4"/>
    <w:rsid w:val="005E7964"/>
    <w:rsid w:val="00607EF0"/>
    <w:rsid w:val="00623E50"/>
    <w:rsid w:val="00625AD1"/>
    <w:rsid w:val="006408F7"/>
    <w:rsid w:val="006808BC"/>
    <w:rsid w:val="00682C82"/>
    <w:rsid w:val="006A5831"/>
    <w:rsid w:val="006A5A40"/>
    <w:rsid w:val="006A6CFE"/>
    <w:rsid w:val="006A7A13"/>
    <w:rsid w:val="006C19DD"/>
    <w:rsid w:val="006C3046"/>
    <w:rsid w:val="006C6138"/>
    <w:rsid w:val="006D5875"/>
    <w:rsid w:val="006D6565"/>
    <w:rsid w:val="006F3970"/>
    <w:rsid w:val="00700010"/>
    <w:rsid w:val="00743EDC"/>
    <w:rsid w:val="00755219"/>
    <w:rsid w:val="00770727"/>
    <w:rsid w:val="00791208"/>
    <w:rsid w:val="007C17FC"/>
    <w:rsid w:val="007C29C3"/>
    <w:rsid w:val="007D1F02"/>
    <w:rsid w:val="007E6074"/>
    <w:rsid w:val="007F66DE"/>
    <w:rsid w:val="00802860"/>
    <w:rsid w:val="00806C4B"/>
    <w:rsid w:val="00824EEC"/>
    <w:rsid w:val="00834D3D"/>
    <w:rsid w:val="00841D2B"/>
    <w:rsid w:val="00847F92"/>
    <w:rsid w:val="00872532"/>
    <w:rsid w:val="0087481A"/>
    <w:rsid w:val="008844C5"/>
    <w:rsid w:val="008876B4"/>
    <w:rsid w:val="008879D6"/>
    <w:rsid w:val="00893440"/>
    <w:rsid w:val="008A69AE"/>
    <w:rsid w:val="008B79B5"/>
    <w:rsid w:val="008C3A1A"/>
    <w:rsid w:val="008E2029"/>
    <w:rsid w:val="008E446A"/>
    <w:rsid w:val="008F1A16"/>
    <w:rsid w:val="009013C5"/>
    <w:rsid w:val="00901EFD"/>
    <w:rsid w:val="009279D2"/>
    <w:rsid w:val="00931CE2"/>
    <w:rsid w:val="00934F76"/>
    <w:rsid w:val="00943F50"/>
    <w:rsid w:val="00974EBC"/>
    <w:rsid w:val="009826A5"/>
    <w:rsid w:val="00986DB4"/>
    <w:rsid w:val="009A21FA"/>
    <w:rsid w:val="009B1833"/>
    <w:rsid w:val="009C0071"/>
    <w:rsid w:val="009C63FF"/>
    <w:rsid w:val="00A27305"/>
    <w:rsid w:val="00A27852"/>
    <w:rsid w:val="00A644E4"/>
    <w:rsid w:val="00A75BA7"/>
    <w:rsid w:val="00A87EE5"/>
    <w:rsid w:val="00AA2C01"/>
    <w:rsid w:val="00AB45AE"/>
    <w:rsid w:val="00AC2E09"/>
    <w:rsid w:val="00AD724F"/>
    <w:rsid w:val="00AE13ED"/>
    <w:rsid w:val="00AE5C3B"/>
    <w:rsid w:val="00AE616B"/>
    <w:rsid w:val="00AF7600"/>
    <w:rsid w:val="00B40E7C"/>
    <w:rsid w:val="00B50861"/>
    <w:rsid w:val="00B60DEC"/>
    <w:rsid w:val="00B613DA"/>
    <w:rsid w:val="00B72794"/>
    <w:rsid w:val="00B745DA"/>
    <w:rsid w:val="00B953F2"/>
    <w:rsid w:val="00BA4735"/>
    <w:rsid w:val="00BB1564"/>
    <w:rsid w:val="00BB391D"/>
    <w:rsid w:val="00BE6B3E"/>
    <w:rsid w:val="00BF7B66"/>
    <w:rsid w:val="00C12E01"/>
    <w:rsid w:val="00C14281"/>
    <w:rsid w:val="00C17865"/>
    <w:rsid w:val="00C21273"/>
    <w:rsid w:val="00C32342"/>
    <w:rsid w:val="00C32D8C"/>
    <w:rsid w:val="00C445D3"/>
    <w:rsid w:val="00C5138B"/>
    <w:rsid w:val="00C65BAD"/>
    <w:rsid w:val="00CB32AF"/>
    <w:rsid w:val="00CB52B0"/>
    <w:rsid w:val="00CD2D87"/>
    <w:rsid w:val="00CE5B83"/>
    <w:rsid w:val="00CF72B9"/>
    <w:rsid w:val="00D06ABC"/>
    <w:rsid w:val="00D3719E"/>
    <w:rsid w:val="00D41670"/>
    <w:rsid w:val="00D44433"/>
    <w:rsid w:val="00D5173D"/>
    <w:rsid w:val="00D55C26"/>
    <w:rsid w:val="00D8045D"/>
    <w:rsid w:val="00D926B4"/>
    <w:rsid w:val="00D94AB3"/>
    <w:rsid w:val="00DA1C6D"/>
    <w:rsid w:val="00DE2039"/>
    <w:rsid w:val="00DF5F03"/>
    <w:rsid w:val="00E003D9"/>
    <w:rsid w:val="00E0486D"/>
    <w:rsid w:val="00E1535A"/>
    <w:rsid w:val="00E22FFC"/>
    <w:rsid w:val="00E27D0B"/>
    <w:rsid w:val="00E32CF8"/>
    <w:rsid w:val="00E4006A"/>
    <w:rsid w:val="00E4141B"/>
    <w:rsid w:val="00E54548"/>
    <w:rsid w:val="00E61342"/>
    <w:rsid w:val="00E667F4"/>
    <w:rsid w:val="00E717EA"/>
    <w:rsid w:val="00E879E1"/>
    <w:rsid w:val="00E90872"/>
    <w:rsid w:val="00EC2A7E"/>
    <w:rsid w:val="00EC5733"/>
    <w:rsid w:val="00ED0AA3"/>
    <w:rsid w:val="00ED49EA"/>
    <w:rsid w:val="00ED6E2D"/>
    <w:rsid w:val="00EF55DD"/>
    <w:rsid w:val="00F12200"/>
    <w:rsid w:val="00F12F9F"/>
    <w:rsid w:val="00F16109"/>
    <w:rsid w:val="00F307B4"/>
    <w:rsid w:val="00F31D74"/>
    <w:rsid w:val="00F4667A"/>
    <w:rsid w:val="00F64CB2"/>
    <w:rsid w:val="00F75A59"/>
    <w:rsid w:val="00F80746"/>
    <w:rsid w:val="00F84019"/>
    <w:rsid w:val="00F8448F"/>
    <w:rsid w:val="00F869FF"/>
    <w:rsid w:val="00FB268E"/>
    <w:rsid w:val="00FB5EDE"/>
    <w:rsid w:val="00FB7D6E"/>
    <w:rsid w:val="00FB7F24"/>
    <w:rsid w:val="00FC29D8"/>
    <w:rsid w:val="00FC5A6F"/>
    <w:rsid w:val="00FD0E71"/>
    <w:rsid w:val="00FE3D6F"/>
    <w:rsid w:val="00FE4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600"/>
    <w:rPr>
      <w:sz w:val="24"/>
      <w:szCs w:val="24"/>
    </w:rPr>
  </w:style>
  <w:style w:type="paragraph" w:styleId="1">
    <w:name w:val="heading 1"/>
    <w:basedOn w:val="a"/>
    <w:next w:val="a"/>
    <w:qFormat/>
    <w:rsid w:val="00513EE1"/>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нак1 Знак Знак Знак Знак Знак Знак"/>
    <w:basedOn w:val="a"/>
    <w:rsid w:val="00513EE1"/>
    <w:pPr>
      <w:spacing w:before="100" w:beforeAutospacing="1" w:after="100" w:afterAutospacing="1"/>
    </w:pPr>
    <w:rPr>
      <w:rFonts w:ascii="Tahoma" w:hAnsi="Tahoma" w:cs="Tahoma"/>
      <w:sz w:val="20"/>
      <w:szCs w:val="20"/>
      <w:lang w:val="en-US" w:eastAsia="en-US"/>
    </w:rPr>
  </w:style>
  <w:style w:type="paragraph" w:styleId="a3">
    <w:name w:val="Body Text Indent"/>
    <w:basedOn w:val="a"/>
    <w:link w:val="a4"/>
    <w:rsid w:val="00513EE1"/>
    <w:pPr>
      <w:ind w:firstLine="709"/>
      <w:jc w:val="both"/>
    </w:pPr>
    <w:rPr>
      <w:lang/>
    </w:rPr>
  </w:style>
  <w:style w:type="paragraph" w:styleId="a5">
    <w:name w:val="Body Text"/>
    <w:basedOn w:val="a"/>
    <w:link w:val="a6"/>
    <w:rsid w:val="00513EE1"/>
    <w:pPr>
      <w:jc w:val="both"/>
    </w:pPr>
    <w:rPr>
      <w:szCs w:val="20"/>
    </w:rPr>
  </w:style>
  <w:style w:type="paragraph" w:styleId="3">
    <w:name w:val="Body Text Indent 3"/>
    <w:basedOn w:val="a"/>
    <w:rsid w:val="00513EE1"/>
    <w:pPr>
      <w:spacing w:line="360" w:lineRule="auto"/>
      <w:ind w:firstLine="720"/>
    </w:pPr>
  </w:style>
  <w:style w:type="paragraph" w:customStyle="1" w:styleId="11">
    <w:name w:val="Обычный1"/>
    <w:rsid w:val="00513EE1"/>
    <w:rPr>
      <w:sz w:val="26"/>
    </w:rPr>
  </w:style>
  <w:style w:type="paragraph" w:styleId="2">
    <w:name w:val="Body Text Indent 2"/>
    <w:basedOn w:val="a"/>
    <w:rsid w:val="00513EE1"/>
    <w:pPr>
      <w:spacing w:line="360" w:lineRule="auto"/>
      <w:ind w:firstLine="624"/>
    </w:pPr>
    <w:rPr>
      <w:sz w:val="26"/>
    </w:rPr>
  </w:style>
  <w:style w:type="table" w:styleId="a7">
    <w:name w:val="Table Grid"/>
    <w:basedOn w:val="a1"/>
    <w:rsid w:val="0051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41670"/>
    <w:pPr>
      <w:widowControl w:val="0"/>
      <w:autoSpaceDE w:val="0"/>
      <w:autoSpaceDN w:val="0"/>
      <w:adjustRightInd w:val="0"/>
      <w:ind w:firstLine="720"/>
    </w:pPr>
    <w:rPr>
      <w:rFonts w:ascii="Arial" w:hAnsi="Arial" w:cs="Arial"/>
      <w:lang w:eastAsia="en-US"/>
    </w:rPr>
  </w:style>
  <w:style w:type="character" w:customStyle="1" w:styleId="a6">
    <w:name w:val="Основной текст Знак"/>
    <w:basedOn w:val="a0"/>
    <w:link w:val="a5"/>
    <w:rsid w:val="00276FEB"/>
    <w:rPr>
      <w:sz w:val="24"/>
      <w:lang w:val="ru-RU" w:eastAsia="ru-RU" w:bidi="ar-SA"/>
    </w:rPr>
  </w:style>
  <w:style w:type="paragraph" w:customStyle="1" w:styleId="ConsPlusNormal">
    <w:name w:val="ConsPlusNormal"/>
    <w:rsid w:val="000F73EE"/>
    <w:pPr>
      <w:autoSpaceDE w:val="0"/>
      <w:autoSpaceDN w:val="0"/>
      <w:adjustRightInd w:val="0"/>
    </w:pPr>
    <w:rPr>
      <w:rFonts w:ascii="Arial" w:hAnsi="Arial" w:cs="Arial"/>
    </w:rPr>
  </w:style>
  <w:style w:type="paragraph" w:customStyle="1" w:styleId="ConsPlusTitle">
    <w:name w:val="ConsPlusTitle"/>
    <w:rsid w:val="0038322A"/>
    <w:rPr>
      <w:rFonts w:ascii="Arial" w:hAnsi="Arial"/>
      <w:b/>
      <w:snapToGrid w:val="0"/>
    </w:rPr>
  </w:style>
  <w:style w:type="character" w:customStyle="1" w:styleId="a4">
    <w:name w:val="Основной текст с отступом Знак"/>
    <w:link w:val="a3"/>
    <w:rsid w:val="008E446A"/>
    <w:rPr>
      <w:sz w:val="24"/>
      <w:szCs w:val="24"/>
    </w:rPr>
  </w:style>
  <w:style w:type="paragraph" w:customStyle="1" w:styleId="a8">
    <w:name w:val="ЭЭГ"/>
    <w:basedOn w:val="a"/>
    <w:rsid w:val="008E446A"/>
    <w:pPr>
      <w:spacing w:line="360" w:lineRule="auto"/>
      <w:ind w:firstLine="720"/>
      <w:jc w:val="both"/>
    </w:pPr>
  </w:style>
</w:styles>
</file>

<file path=word/webSettings.xml><?xml version="1.0" encoding="utf-8"?>
<w:webSettings xmlns:r="http://schemas.openxmlformats.org/officeDocument/2006/relationships" xmlns:w="http://schemas.openxmlformats.org/wordprocessingml/2006/main">
  <w:divs>
    <w:div w:id="69037926">
      <w:bodyDiv w:val="1"/>
      <w:marLeft w:val="0"/>
      <w:marRight w:val="0"/>
      <w:marTop w:val="0"/>
      <w:marBottom w:val="0"/>
      <w:divBdr>
        <w:top w:val="none" w:sz="0" w:space="0" w:color="auto"/>
        <w:left w:val="none" w:sz="0" w:space="0" w:color="auto"/>
        <w:bottom w:val="none" w:sz="0" w:space="0" w:color="auto"/>
        <w:right w:val="none" w:sz="0" w:space="0" w:color="auto"/>
      </w:divBdr>
    </w:div>
    <w:div w:id="96606287">
      <w:bodyDiv w:val="1"/>
      <w:marLeft w:val="0"/>
      <w:marRight w:val="0"/>
      <w:marTop w:val="0"/>
      <w:marBottom w:val="0"/>
      <w:divBdr>
        <w:top w:val="none" w:sz="0" w:space="0" w:color="auto"/>
        <w:left w:val="none" w:sz="0" w:space="0" w:color="auto"/>
        <w:bottom w:val="none" w:sz="0" w:space="0" w:color="auto"/>
        <w:right w:val="none" w:sz="0" w:space="0" w:color="auto"/>
      </w:divBdr>
    </w:div>
    <w:div w:id="125389571">
      <w:bodyDiv w:val="1"/>
      <w:marLeft w:val="0"/>
      <w:marRight w:val="0"/>
      <w:marTop w:val="0"/>
      <w:marBottom w:val="0"/>
      <w:divBdr>
        <w:top w:val="none" w:sz="0" w:space="0" w:color="auto"/>
        <w:left w:val="none" w:sz="0" w:space="0" w:color="auto"/>
        <w:bottom w:val="none" w:sz="0" w:space="0" w:color="auto"/>
        <w:right w:val="none" w:sz="0" w:space="0" w:color="auto"/>
      </w:divBdr>
    </w:div>
    <w:div w:id="127826586">
      <w:bodyDiv w:val="1"/>
      <w:marLeft w:val="0"/>
      <w:marRight w:val="0"/>
      <w:marTop w:val="0"/>
      <w:marBottom w:val="0"/>
      <w:divBdr>
        <w:top w:val="none" w:sz="0" w:space="0" w:color="auto"/>
        <w:left w:val="none" w:sz="0" w:space="0" w:color="auto"/>
        <w:bottom w:val="none" w:sz="0" w:space="0" w:color="auto"/>
        <w:right w:val="none" w:sz="0" w:space="0" w:color="auto"/>
      </w:divBdr>
    </w:div>
    <w:div w:id="133716518">
      <w:bodyDiv w:val="1"/>
      <w:marLeft w:val="0"/>
      <w:marRight w:val="0"/>
      <w:marTop w:val="0"/>
      <w:marBottom w:val="0"/>
      <w:divBdr>
        <w:top w:val="none" w:sz="0" w:space="0" w:color="auto"/>
        <w:left w:val="none" w:sz="0" w:space="0" w:color="auto"/>
        <w:bottom w:val="none" w:sz="0" w:space="0" w:color="auto"/>
        <w:right w:val="none" w:sz="0" w:space="0" w:color="auto"/>
      </w:divBdr>
    </w:div>
    <w:div w:id="246967538">
      <w:bodyDiv w:val="1"/>
      <w:marLeft w:val="0"/>
      <w:marRight w:val="0"/>
      <w:marTop w:val="0"/>
      <w:marBottom w:val="0"/>
      <w:divBdr>
        <w:top w:val="none" w:sz="0" w:space="0" w:color="auto"/>
        <w:left w:val="none" w:sz="0" w:space="0" w:color="auto"/>
        <w:bottom w:val="none" w:sz="0" w:space="0" w:color="auto"/>
        <w:right w:val="none" w:sz="0" w:space="0" w:color="auto"/>
      </w:divBdr>
    </w:div>
    <w:div w:id="309481373">
      <w:bodyDiv w:val="1"/>
      <w:marLeft w:val="0"/>
      <w:marRight w:val="0"/>
      <w:marTop w:val="0"/>
      <w:marBottom w:val="0"/>
      <w:divBdr>
        <w:top w:val="none" w:sz="0" w:space="0" w:color="auto"/>
        <w:left w:val="none" w:sz="0" w:space="0" w:color="auto"/>
        <w:bottom w:val="none" w:sz="0" w:space="0" w:color="auto"/>
        <w:right w:val="none" w:sz="0" w:space="0" w:color="auto"/>
      </w:divBdr>
    </w:div>
    <w:div w:id="335883978">
      <w:bodyDiv w:val="1"/>
      <w:marLeft w:val="0"/>
      <w:marRight w:val="0"/>
      <w:marTop w:val="0"/>
      <w:marBottom w:val="0"/>
      <w:divBdr>
        <w:top w:val="none" w:sz="0" w:space="0" w:color="auto"/>
        <w:left w:val="none" w:sz="0" w:space="0" w:color="auto"/>
        <w:bottom w:val="none" w:sz="0" w:space="0" w:color="auto"/>
        <w:right w:val="none" w:sz="0" w:space="0" w:color="auto"/>
      </w:divBdr>
    </w:div>
    <w:div w:id="380449040">
      <w:bodyDiv w:val="1"/>
      <w:marLeft w:val="0"/>
      <w:marRight w:val="0"/>
      <w:marTop w:val="0"/>
      <w:marBottom w:val="0"/>
      <w:divBdr>
        <w:top w:val="none" w:sz="0" w:space="0" w:color="auto"/>
        <w:left w:val="none" w:sz="0" w:space="0" w:color="auto"/>
        <w:bottom w:val="none" w:sz="0" w:space="0" w:color="auto"/>
        <w:right w:val="none" w:sz="0" w:space="0" w:color="auto"/>
      </w:divBdr>
    </w:div>
    <w:div w:id="385448676">
      <w:bodyDiv w:val="1"/>
      <w:marLeft w:val="0"/>
      <w:marRight w:val="0"/>
      <w:marTop w:val="0"/>
      <w:marBottom w:val="0"/>
      <w:divBdr>
        <w:top w:val="none" w:sz="0" w:space="0" w:color="auto"/>
        <w:left w:val="none" w:sz="0" w:space="0" w:color="auto"/>
        <w:bottom w:val="none" w:sz="0" w:space="0" w:color="auto"/>
        <w:right w:val="none" w:sz="0" w:space="0" w:color="auto"/>
      </w:divBdr>
    </w:div>
    <w:div w:id="481772974">
      <w:bodyDiv w:val="1"/>
      <w:marLeft w:val="0"/>
      <w:marRight w:val="0"/>
      <w:marTop w:val="0"/>
      <w:marBottom w:val="0"/>
      <w:divBdr>
        <w:top w:val="none" w:sz="0" w:space="0" w:color="auto"/>
        <w:left w:val="none" w:sz="0" w:space="0" w:color="auto"/>
        <w:bottom w:val="none" w:sz="0" w:space="0" w:color="auto"/>
        <w:right w:val="none" w:sz="0" w:space="0" w:color="auto"/>
      </w:divBdr>
    </w:div>
    <w:div w:id="513349067">
      <w:bodyDiv w:val="1"/>
      <w:marLeft w:val="0"/>
      <w:marRight w:val="0"/>
      <w:marTop w:val="0"/>
      <w:marBottom w:val="0"/>
      <w:divBdr>
        <w:top w:val="none" w:sz="0" w:space="0" w:color="auto"/>
        <w:left w:val="none" w:sz="0" w:space="0" w:color="auto"/>
        <w:bottom w:val="none" w:sz="0" w:space="0" w:color="auto"/>
        <w:right w:val="none" w:sz="0" w:space="0" w:color="auto"/>
      </w:divBdr>
    </w:div>
    <w:div w:id="533465548">
      <w:bodyDiv w:val="1"/>
      <w:marLeft w:val="0"/>
      <w:marRight w:val="0"/>
      <w:marTop w:val="0"/>
      <w:marBottom w:val="0"/>
      <w:divBdr>
        <w:top w:val="none" w:sz="0" w:space="0" w:color="auto"/>
        <w:left w:val="none" w:sz="0" w:space="0" w:color="auto"/>
        <w:bottom w:val="none" w:sz="0" w:space="0" w:color="auto"/>
        <w:right w:val="none" w:sz="0" w:space="0" w:color="auto"/>
      </w:divBdr>
    </w:div>
    <w:div w:id="570044529">
      <w:bodyDiv w:val="1"/>
      <w:marLeft w:val="0"/>
      <w:marRight w:val="0"/>
      <w:marTop w:val="0"/>
      <w:marBottom w:val="0"/>
      <w:divBdr>
        <w:top w:val="none" w:sz="0" w:space="0" w:color="auto"/>
        <w:left w:val="none" w:sz="0" w:space="0" w:color="auto"/>
        <w:bottom w:val="none" w:sz="0" w:space="0" w:color="auto"/>
        <w:right w:val="none" w:sz="0" w:space="0" w:color="auto"/>
      </w:divBdr>
    </w:div>
    <w:div w:id="634529353">
      <w:bodyDiv w:val="1"/>
      <w:marLeft w:val="0"/>
      <w:marRight w:val="0"/>
      <w:marTop w:val="0"/>
      <w:marBottom w:val="0"/>
      <w:divBdr>
        <w:top w:val="none" w:sz="0" w:space="0" w:color="auto"/>
        <w:left w:val="none" w:sz="0" w:space="0" w:color="auto"/>
        <w:bottom w:val="none" w:sz="0" w:space="0" w:color="auto"/>
        <w:right w:val="none" w:sz="0" w:space="0" w:color="auto"/>
      </w:divBdr>
    </w:div>
    <w:div w:id="709689954">
      <w:bodyDiv w:val="1"/>
      <w:marLeft w:val="0"/>
      <w:marRight w:val="0"/>
      <w:marTop w:val="0"/>
      <w:marBottom w:val="0"/>
      <w:divBdr>
        <w:top w:val="none" w:sz="0" w:space="0" w:color="auto"/>
        <w:left w:val="none" w:sz="0" w:space="0" w:color="auto"/>
        <w:bottom w:val="none" w:sz="0" w:space="0" w:color="auto"/>
        <w:right w:val="none" w:sz="0" w:space="0" w:color="auto"/>
      </w:divBdr>
    </w:div>
    <w:div w:id="776219451">
      <w:bodyDiv w:val="1"/>
      <w:marLeft w:val="0"/>
      <w:marRight w:val="0"/>
      <w:marTop w:val="0"/>
      <w:marBottom w:val="0"/>
      <w:divBdr>
        <w:top w:val="none" w:sz="0" w:space="0" w:color="auto"/>
        <w:left w:val="none" w:sz="0" w:space="0" w:color="auto"/>
        <w:bottom w:val="none" w:sz="0" w:space="0" w:color="auto"/>
        <w:right w:val="none" w:sz="0" w:space="0" w:color="auto"/>
      </w:divBdr>
    </w:div>
    <w:div w:id="798181537">
      <w:bodyDiv w:val="1"/>
      <w:marLeft w:val="0"/>
      <w:marRight w:val="0"/>
      <w:marTop w:val="0"/>
      <w:marBottom w:val="0"/>
      <w:divBdr>
        <w:top w:val="none" w:sz="0" w:space="0" w:color="auto"/>
        <w:left w:val="none" w:sz="0" w:space="0" w:color="auto"/>
        <w:bottom w:val="none" w:sz="0" w:space="0" w:color="auto"/>
        <w:right w:val="none" w:sz="0" w:space="0" w:color="auto"/>
      </w:divBdr>
    </w:div>
    <w:div w:id="898322693">
      <w:bodyDiv w:val="1"/>
      <w:marLeft w:val="0"/>
      <w:marRight w:val="0"/>
      <w:marTop w:val="0"/>
      <w:marBottom w:val="0"/>
      <w:divBdr>
        <w:top w:val="none" w:sz="0" w:space="0" w:color="auto"/>
        <w:left w:val="none" w:sz="0" w:space="0" w:color="auto"/>
        <w:bottom w:val="none" w:sz="0" w:space="0" w:color="auto"/>
        <w:right w:val="none" w:sz="0" w:space="0" w:color="auto"/>
      </w:divBdr>
    </w:div>
    <w:div w:id="918371324">
      <w:bodyDiv w:val="1"/>
      <w:marLeft w:val="0"/>
      <w:marRight w:val="0"/>
      <w:marTop w:val="0"/>
      <w:marBottom w:val="0"/>
      <w:divBdr>
        <w:top w:val="none" w:sz="0" w:space="0" w:color="auto"/>
        <w:left w:val="none" w:sz="0" w:space="0" w:color="auto"/>
        <w:bottom w:val="none" w:sz="0" w:space="0" w:color="auto"/>
        <w:right w:val="none" w:sz="0" w:space="0" w:color="auto"/>
      </w:divBdr>
    </w:div>
    <w:div w:id="983119342">
      <w:bodyDiv w:val="1"/>
      <w:marLeft w:val="0"/>
      <w:marRight w:val="0"/>
      <w:marTop w:val="0"/>
      <w:marBottom w:val="0"/>
      <w:divBdr>
        <w:top w:val="none" w:sz="0" w:space="0" w:color="auto"/>
        <w:left w:val="none" w:sz="0" w:space="0" w:color="auto"/>
        <w:bottom w:val="none" w:sz="0" w:space="0" w:color="auto"/>
        <w:right w:val="none" w:sz="0" w:space="0" w:color="auto"/>
      </w:divBdr>
    </w:div>
    <w:div w:id="1083182196">
      <w:bodyDiv w:val="1"/>
      <w:marLeft w:val="0"/>
      <w:marRight w:val="0"/>
      <w:marTop w:val="0"/>
      <w:marBottom w:val="0"/>
      <w:divBdr>
        <w:top w:val="none" w:sz="0" w:space="0" w:color="auto"/>
        <w:left w:val="none" w:sz="0" w:space="0" w:color="auto"/>
        <w:bottom w:val="none" w:sz="0" w:space="0" w:color="auto"/>
        <w:right w:val="none" w:sz="0" w:space="0" w:color="auto"/>
      </w:divBdr>
    </w:div>
    <w:div w:id="1202279365">
      <w:bodyDiv w:val="1"/>
      <w:marLeft w:val="0"/>
      <w:marRight w:val="0"/>
      <w:marTop w:val="0"/>
      <w:marBottom w:val="0"/>
      <w:divBdr>
        <w:top w:val="none" w:sz="0" w:space="0" w:color="auto"/>
        <w:left w:val="none" w:sz="0" w:space="0" w:color="auto"/>
        <w:bottom w:val="none" w:sz="0" w:space="0" w:color="auto"/>
        <w:right w:val="none" w:sz="0" w:space="0" w:color="auto"/>
      </w:divBdr>
    </w:div>
    <w:div w:id="1217886907">
      <w:bodyDiv w:val="1"/>
      <w:marLeft w:val="0"/>
      <w:marRight w:val="0"/>
      <w:marTop w:val="0"/>
      <w:marBottom w:val="0"/>
      <w:divBdr>
        <w:top w:val="none" w:sz="0" w:space="0" w:color="auto"/>
        <w:left w:val="none" w:sz="0" w:space="0" w:color="auto"/>
        <w:bottom w:val="none" w:sz="0" w:space="0" w:color="auto"/>
        <w:right w:val="none" w:sz="0" w:space="0" w:color="auto"/>
      </w:divBdr>
    </w:div>
    <w:div w:id="1231698737">
      <w:bodyDiv w:val="1"/>
      <w:marLeft w:val="0"/>
      <w:marRight w:val="0"/>
      <w:marTop w:val="0"/>
      <w:marBottom w:val="0"/>
      <w:divBdr>
        <w:top w:val="none" w:sz="0" w:space="0" w:color="auto"/>
        <w:left w:val="none" w:sz="0" w:space="0" w:color="auto"/>
        <w:bottom w:val="none" w:sz="0" w:space="0" w:color="auto"/>
        <w:right w:val="none" w:sz="0" w:space="0" w:color="auto"/>
      </w:divBdr>
    </w:div>
    <w:div w:id="1298295108">
      <w:bodyDiv w:val="1"/>
      <w:marLeft w:val="0"/>
      <w:marRight w:val="0"/>
      <w:marTop w:val="0"/>
      <w:marBottom w:val="0"/>
      <w:divBdr>
        <w:top w:val="none" w:sz="0" w:space="0" w:color="auto"/>
        <w:left w:val="none" w:sz="0" w:space="0" w:color="auto"/>
        <w:bottom w:val="none" w:sz="0" w:space="0" w:color="auto"/>
        <w:right w:val="none" w:sz="0" w:space="0" w:color="auto"/>
      </w:divBdr>
    </w:div>
    <w:div w:id="1351685111">
      <w:bodyDiv w:val="1"/>
      <w:marLeft w:val="0"/>
      <w:marRight w:val="0"/>
      <w:marTop w:val="0"/>
      <w:marBottom w:val="0"/>
      <w:divBdr>
        <w:top w:val="none" w:sz="0" w:space="0" w:color="auto"/>
        <w:left w:val="none" w:sz="0" w:space="0" w:color="auto"/>
        <w:bottom w:val="none" w:sz="0" w:space="0" w:color="auto"/>
        <w:right w:val="none" w:sz="0" w:space="0" w:color="auto"/>
      </w:divBdr>
    </w:div>
    <w:div w:id="1391030551">
      <w:bodyDiv w:val="1"/>
      <w:marLeft w:val="0"/>
      <w:marRight w:val="0"/>
      <w:marTop w:val="0"/>
      <w:marBottom w:val="0"/>
      <w:divBdr>
        <w:top w:val="none" w:sz="0" w:space="0" w:color="auto"/>
        <w:left w:val="none" w:sz="0" w:space="0" w:color="auto"/>
        <w:bottom w:val="none" w:sz="0" w:space="0" w:color="auto"/>
        <w:right w:val="none" w:sz="0" w:space="0" w:color="auto"/>
      </w:divBdr>
    </w:div>
    <w:div w:id="1401749779">
      <w:bodyDiv w:val="1"/>
      <w:marLeft w:val="0"/>
      <w:marRight w:val="0"/>
      <w:marTop w:val="0"/>
      <w:marBottom w:val="0"/>
      <w:divBdr>
        <w:top w:val="none" w:sz="0" w:space="0" w:color="auto"/>
        <w:left w:val="none" w:sz="0" w:space="0" w:color="auto"/>
        <w:bottom w:val="none" w:sz="0" w:space="0" w:color="auto"/>
        <w:right w:val="none" w:sz="0" w:space="0" w:color="auto"/>
      </w:divBdr>
    </w:div>
    <w:div w:id="1408260260">
      <w:bodyDiv w:val="1"/>
      <w:marLeft w:val="0"/>
      <w:marRight w:val="0"/>
      <w:marTop w:val="0"/>
      <w:marBottom w:val="0"/>
      <w:divBdr>
        <w:top w:val="none" w:sz="0" w:space="0" w:color="auto"/>
        <w:left w:val="none" w:sz="0" w:space="0" w:color="auto"/>
        <w:bottom w:val="none" w:sz="0" w:space="0" w:color="auto"/>
        <w:right w:val="none" w:sz="0" w:space="0" w:color="auto"/>
      </w:divBdr>
    </w:div>
    <w:div w:id="1451044747">
      <w:bodyDiv w:val="1"/>
      <w:marLeft w:val="0"/>
      <w:marRight w:val="0"/>
      <w:marTop w:val="0"/>
      <w:marBottom w:val="0"/>
      <w:divBdr>
        <w:top w:val="none" w:sz="0" w:space="0" w:color="auto"/>
        <w:left w:val="none" w:sz="0" w:space="0" w:color="auto"/>
        <w:bottom w:val="none" w:sz="0" w:space="0" w:color="auto"/>
        <w:right w:val="none" w:sz="0" w:space="0" w:color="auto"/>
      </w:divBdr>
    </w:div>
    <w:div w:id="1469201680">
      <w:bodyDiv w:val="1"/>
      <w:marLeft w:val="0"/>
      <w:marRight w:val="0"/>
      <w:marTop w:val="0"/>
      <w:marBottom w:val="0"/>
      <w:divBdr>
        <w:top w:val="none" w:sz="0" w:space="0" w:color="auto"/>
        <w:left w:val="none" w:sz="0" w:space="0" w:color="auto"/>
        <w:bottom w:val="none" w:sz="0" w:space="0" w:color="auto"/>
        <w:right w:val="none" w:sz="0" w:space="0" w:color="auto"/>
      </w:divBdr>
    </w:div>
    <w:div w:id="1537934658">
      <w:bodyDiv w:val="1"/>
      <w:marLeft w:val="0"/>
      <w:marRight w:val="0"/>
      <w:marTop w:val="0"/>
      <w:marBottom w:val="0"/>
      <w:divBdr>
        <w:top w:val="none" w:sz="0" w:space="0" w:color="auto"/>
        <w:left w:val="none" w:sz="0" w:space="0" w:color="auto"/>
        <w:bottom w:val="none" w:sz="0" w:space="0" w:color="auto"/>
        <w:right w:val="none" w:sz="0" w:space="0" w:color="auto"/>
      </w:divBdr>
    </w:div>
    <w:div w:id="1635598289">
      <w:bodyDiv w:val="1"/>
      <w:marLeft w:val="0"/>
      <w:marRight w:val="0"/>
      <w:marTop w:val="0"/>
      <w:marBottom w:val="0"/>
      <w:divBdr>
        <w:top w:val="none" w:sz="0" w:space="0" w:color="auto"/>
        <w:left w:val="none" w:sz="0" w:space="0" w:color="auto"/>
        <w:bottom w:val="none" w:sz="0" w:space="0" w:color="auto"/>
        <w:right w:val="none" w:sz="0" w:space="0" w:color="auto"/>
      </w:divBdr>
    </w:div>
    <w:div w:id="1687632829">
      <w:bodyDiv w:val="1"/>
      <w:marLeft w:val="0"/>
      <w:marRight w:val="0"/>
      <w:marTop w:val="0"/>
      <w:marBottom w:val="0"/>
      <w:divBdr>
        <w:top w:val="none" w:sz="0" w:space="0" w:color="auto"/>
        <w:left w:val="none" w:sz="0" w:space="0" w:color="auto"/>
        <w:bottom w:val="none" w:sz="0" w:space="0" w:color="auto"/>
        <w:right w:val="none" w:sz="0" w:space="0" w:color="auto"/>
      </w:divBdr>
    </w:div>
    <w:div w:id="1853448725">
      <w:bodyDiv w:val="1"/>
      <w:marLeft w:val="0"/>
      <w:marRight w:val="0"/>
      <w:marTop w:val="0"/>
      <w:marBottom w:val="0"/>
      <w:divBdr>
        <w:top w:val="none" w:sz="0" w:space="0" w:color="auto"/>
        <w:left w:val="none" w:sz="0" w:space="0" w:color="auto"/>
        <w:bottom w:val="none" w:sz="0" w:space="0" w:color="auto"/>
        <w:right w:val="none" w:sz="0" w:space="0" w:color="auto"/>
      </w:divBdr>
    </w:div>
    <w:div w:id="1916207493">
      <w:bodyDiv w:val="1"/>
      <w:marLeft w:val="0"/>
      <w:marRight w:val="0"/>
      <w:marTop w:val="0"/>
      <w:marBottom w:val="0"/>
      <w:divBdr>
        <w:top w:val="none" w:sz="0" w:space="0" w:color="auto"/>
        <w:left w:val="none" w:sz="0" w:space="0" w:color="auto"/>
        <w:bottom w:val="none" w:sz="0" w:space="0" w:color="auto"/>
        <w:right w:val="none" w:sz="0" w:space="0" w:color="auto"/>
      </w:divBdr>
    </w:div>
    <w:div w:id="2040734845">
      <w:bodyDiv w:val="1"/>
      <w:marLeft w:val="0"/>
      <w:marRight w:val="0"/>
      <w:marTop w:val="0"/>
      <w:marBottom w:val="0"/>
      <w:divBdr>
        <w:top w:val="none" w:sz="0" w:space="0" w:color="auto"/>
        <w:left w:val="none" w:sz="0" w:space="0" w:color="auto"/>
        <w:bottom w:val="none" w:sz="0" w:space="0" w:color="auto"/>
        <w:right w:val="none" w:sz="0" w:space="0" w:color="auto"/>
      </w:divBdr>
    </w:div>
    <w:div w:id="2093575854">
      <w:bodyDiv w:val="1"/>
      <w:marLeft w:val="0"/>
      <w:marRight w:val="0"/>
      <w:marTop w:val="0"/>
      <w:marBottom w:val="0"/>
      <w:divBdr>
        <w:top w:val="none" w:sz="0" w:space="0" w:color="auto"/>
        <w:left w:val="none" w:sz="0" w:space="0" w:color="auto"/>
        <w:bottom w:val="none" w:sz="0" w:space="0" w:color="auto"/>
        <w:right w:val="none" w:sz="0" w:space="0" w:color="auto"/>
      </w:divBdr>
    </w:div>
    <w:div w:id="2126730082">
      <w:bodyDiv w:val="1"/>
      <w:marLeft w:val="0"/>
      <w:marRight w:val="0"/>
      <w:marTop w:val="0"/>
      <w:marBottom w:val="0"/>
      <w:divBdr>
        <w:top w:val="none" w:sz="0" w:space="0" w:color="auto"/>
        <w:left w:val="none" w:sz="0" w:space="0" w:color="auto"/>
        <w:bottom w:val="none" w:sz="0" w:space="0" w:color="auto"/>
        <w:right w:val="none" w:sz="0" w:space="0" w:color="auto"/>
      </w:divBdr>
    </w:div>
    <w:div w:id="21394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D2EFB-A9F1-4928-B418-131EBDC9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ПОЯСНИТЕЛЬНАЯ ЗАПИСКА </vt:lpstr>
    </vt:vector>
  </TitlesOfParts>
  <Company>Дом</Company>
  <LinksUpToDate>false</LinksUpToDate>
  <CharactersWithSpaces>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Владимир</dc:creator>
  <cp:lastModifiedBy>User</cp:lastModifiedBy>
  <cp:revision>2</cp:revision>
  <cp:lastPrinted>2013-11-13T06:05:00Z</cp:lastPrinted>
  <dcterms:created xsi:type="dcterms:W3CDTF">2015-11-12T10:42:00Z</dcterms:created>
  <dcterms:modified xsi:type="dcterms:W3CDTF">2015-11-12T10:42:00Z</dcterms:modified>
</cp:coreProperties>
</file>