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75C6" w14:textId="18F6028E" w:rsidR="00970743" w:rsidRPr="00970743" w:rsidRDefault="00970743" w:rsidP="00970743">
      <w:pPr>
        <w:spacing w:after="150" w:line="240" w:lineRule="auto"/>
        <w:outlineLvl w:val="0"/>
        <w:rPr>
          <w:rFonts w:ascii="Arial" w:eastAsia="Times New Roman" w:hAnsi="Arial" w:cs="Arial"/>
          <w:color w:val="1C1C1C"/>
          <w:kern w:val="36"/>
          <w:sz w:val="33"/>
          <w:szCs w:val="33"/>
          <w:lang w:eastAsia="ru-RU"/>
        </w:rPr>
      </w:pPr>
      <w:r w:rsidRPr="00970743">
        <w:rPr>
          <w:rFonts w:ascii="Arial" w:eastAsia="Times New Roman" w:hAnsi="Arial" w:cs="Arial"/>
          <w:color w:val="1C1C1C"/>
          <w:kern w:val="36"/>
          <w:sz w:val="33"/>
          <w:szCs w:val="33"/>
          <w:lang w:eastAsia="ru-RU"/>
        </w:rPr>
        <w:t xml:space="preserve">Цели и задачи </w:t>
      </w:r>
      <w:proofErr w:type="gramStart"/>
      <w:r w:rsidR="009E4BA2">
        <w:rPr>
          <w:rFonts w:ascii="Arial" w:eastAsia="Times New Roman" w:hAnsi="Arial" w:cs="Arial"/>
          <w:color w:val="1C1C1C"/>
          <w:kern w:val="36"/>
          <w:sz w:val="33"/>
          <w:szCs w:val="33"/>
          <w:lang w:eastAsia="ru-RU"/>
        </w:rPr>
        <w:t xml:space="preserve">мониторинга  </w:t>
      </w:r>
      <w:r w:rsidRPr="00970743">
        <w:rPr>
          <w:rFonts w:ascii="Arial" w:eastAsia="Times New Roman" w:hAnsi="Arial" w:cs="Arial"/>
          <w:color w:val="1C1C1C"/>
          <w:kern w:val="36"/>
          <w:sz w:val="33"/>
          <w:szCs w:val="33"/>
          <w:lang w:eastAsia="ru-RU"/>
        </w:rPr>
        <w:t>системы</w:t>
      </w:r>
      <w:proofErr w:type="gramEnd"/>
      <w:r w:rsidRPr="00970743">
        <w:rPr>
          <w:rFonts w:ascii="Arial" w:eastAsia="Times New Roman" w:hAnsi="Arial" w:cs="Arial"/>
          <w:color w:val="1C1C1C"/>
          <w:kern w:val="36"/>
          <w:sz w:val="33"/>
          <w:szCs w:val="33"/>
          <w:lang w:eastAsia="ru-RU"/>
        </w:rPr>
        <w:t xml:space="preserve"> организации воспитания</w:t>
      </w:r>
    </w:p>
    <w:p w14:paraId="68D6F383" w14:textId="4F45C440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Целью</w:t>
      </w: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является получение объективной информации о состоянии системы воспитания и социализации обучающихся</w:t>
      </w:r>
      <w:r w:rsidR="00CA6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образовательных организациях</w:t>
      </w: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1948C67A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Обоснование цели.</w:t>
      </w:r>
    </w:p>
    <w:p w14:paraId="17F300A7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Стратегией развития воспитания в Российской Федерации на период до 2025 г. определены основные направления его реализации, которые ориентированы на развитие социальных институтов воспитания, обновление воспитательного процесса в системе общего образования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системно</w:t>
      </w: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деятельностного</w:t>
      </w:r>
      <w:proofErr w:type="spellEnd"/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подхода к социальной ситуации развития ребенка. По результатам мониторинга организации системы воспитания и социализации обучающихся школ Артемовского городского округа, проведенного в ноябре 2021 года, охват обучающихся мероприятиями по всем направлениям воспитания в учебное время составил от 90,7% до 100%. Во всех общеобразовательных организациях Артемовского городского округа созданы общественные детские объединения.</w:t>
      </w:r>
    </w:p>
    <w:p w14:paraId="606CC156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 из эффективных способов, направленных на формирование социальной активности обучающихся, является волонтерская деятельность. Добровольческая (волонтерская) деятельность в образовании предполагает соучастие учителей и обучающихся в добровольческих (волонтерских) проектах и программах общеобразовательных организаций. Доля школ, в которых ведется такая работа в Артемовском городском округе составляет 95%.</w:t>
      </w:r>
    </w:p>
    <w:p w14:paraId="4741E2B3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Получение образования на русском языке является одним из ведущих способов интеграции детей, для которых русский язык не является родным, к новым социально-культурным условиям и способствует преодолению и предотвращению этнических конфликтов. В 13 образовательных организациях Артемовского городского округа обучаются дети, для которых русский язык не является родным.</w:t>
      </w:r>
    </w:p>
    <w:p w14:paraId="45A2BA6E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Ключевая роль в воспитательном процессе отводится классным руководителям, результативность деятельности которых будет зависеть в том числе от того, как осуществляется оценка деятельности педагогов. Необходимо работу классных руководителей систематизировать, организовать семинары по обмену опытом работы классных руководителей.</w:t>
      </w:r>
    </w:p>
    <w:p w14:paraId="0ED6D9CB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6DED54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достижение цели направлено решение следующих взаимосвязанных задач:</w:t>
      </w:r>
    </w:p>
    <w:p w14:paraId="0B368C48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поддержка семейного воспитания;</w:t>
      </w:r>
    </w:p>
    <w:p w14:paraId="46B054B0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развитие воспитания в системе образования;</w:t>
      </w:r>
    </w:p>
    <w:p w14:paraId="75ADB60E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расширение воспитательных возможностей информационных ресурсов;</w:t>
      </w:r>
    </w:p>
    <w:p w14:paraId="242E3A4A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гражданское и патриотическое воспитание и формирование российской идентичности;</w:t>
      </w:r>
    </w:p>
    <w:p w14:paraId="1C7EDE76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духовное и нравственное воспитание детей на основе российских традиционных ценностей;</w:t>
      </w:r>
    </w:p>
    <w:p w14:paraId="4A290379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приобщение детей к культурному наследию;</w:t>
      </w:r>
    </w:p>
    <w:p w14:paraId="2277120D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популяризация научных знаний среди детей;</w:t>
      </w:r>
    </w:p>
    <w:p w14:paraId="4CFC2F13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физическое воспитание и формирование культуры здоровья;</w:t>
      </w:r>
    </w:p>
    <w:p w14:paraId="01A6C825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трудовое воспитание и профессиональное самоопределение;</w:t>
      </w:r>
    </w:p>
    <w:p w14:paraId="7658D78E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обеспечение физической, информационной и психологической безопасности;</w:t>
      </w:r>
    </w:p>
    <w:p w14:paraId="4952518E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развитие добровольчества (</w:t>
      </w:r>
      <w:proofErr w:type="spellStart"/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волонтерства</w:t>
      </w:r>
      <w:proofErr w:type="spellEnd"/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среди обучающихся;</w:t>
      </w:r>
    </w:p>
    <w:p w14:paraId="760F9A69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профилактика безнадзорности и правонарушений несовершеннолетних обучающихся;</w:t>
      </w:r>
    </w:p>
    <w:p w14:paraId="4FA3A894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поддержка семей и детей, находящихся в сложной жизненной ситуации;</w:t>
      </w:r>
    </w:p>
    <w:p w14:paraId="5487081C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поддержка обучающихся, для которых русский язык не является родным;</w:t>
      </w:r>
    </w:p>
    <w:p w14:paraId="5B4F0BE9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- повышение педагогической культуры родителей (законных представителей) обучающихся;</w:t>
      </w:r>
    </w:p>
    <w:p w14:paraId="0288DF83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- организация работы педагогических работников, осуществляющих классное руководство в образовательных организациях;</w:t>
      </w:r>
    </w:p>
    <w:p w14:paraId="57F34D5A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осуществление сетевого и межведомственного взаимодействия для методического обеспечения воспитательной работы. </w:t>
      </w:r>
    </w:p>
    <w:p w14:paraId="2BEB4858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Реалистичность цели</w:t>
      </w:r>
    </w:p>
    <w:p w14:paraId="7C432FDB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Результатом работы является:</w:t>
      </w:r>
    </w:p>
    <w:p w14:paraId="388FE73C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увеличение доли образовательных организаций, осуществляющих взаимодействие с социальными партнерами по сравнению с 2021 г. (2022 г. - 3%; 2023 г. - 4%; 2024 г. - 5%);</w:t>
      </w:r>
    </w:p>
    <w:p w14:paraId="03A6BA3F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- увеличение доли обучающихся по сравнению с 2021 г., принявших участие в мероприятиях, проведенных общественными объединениями школ (2022 г. - на 5%; 2023 г. - на 10%; 2024 г. - на 12%);</w:t>
      </w:r>
    </w:p>
    <w:p w14:paraId="2E43C75F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- участие представителей Артемовского городского округа в региональных этапах профессиональных конкурсов, тематика которых связана с вопросами воспитания обучающихся;</w:t>
      </w:r>
    </w:p>
    <w:p w14:paraId="79446219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- увеличение доли образовательных организаций, в которых созданы и функционируют волонтерские центры (2022 г. - 95%; 2023 г. - 100%);</w:t>
      </w:r>
    </w:p>
    <w:p w14:paraId="4F744A13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   - увеличение доли обучающихся по сравнению с 2021 г., вовлеченных в добровольческое движение (</w:t>
      </w:r>
      <w:proofErr w:type="spellStart"/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волонтерство</w:t>
      </w:r>
      <w:proofErr w:type="spellEnd"/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(2022 г. - 20%, 2023 г. - 23%, 2024 г. - 25%);</w:t>
      </w:r>
    </w:p>
    <w:p w14:paraId="3B4A9172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- увеличение доли обучающихся по сравнению с 2021 г. (по уровням образования), принявших участие в индивидуальной профилактической работе (безнадзорность и правонарушения несовершеннолетних обучающихся) (2022 г. - не менее 20%, 2023 г. - не менее 23%; 2024 г. - не менее 25%);</w:t>
      </w:r>
    </w:p>
    <w:p w14:paraId="36BA9463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снижение количества обучающихся, находящихся на учете в ПДН (на конец учебного года);</w:t>
      </w:r>
    </w:p>
    <w:p w14:paraId="2EDB68DE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снижение количества обучающихся, находящихся на внутришкольном учете;</w:t>
      </w:r>
    </w:p>
    <w:p w14:paraId="3252CA64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увеличение доли обучающихся образовательных учреждений, снятых с учета в текущем календарном году (% выбывших из них);</w:t>
      </w:r>
    </w:p>
    <w:p w14:paraId="2D2B2B95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увеличение количества мероприятий по сравнению с 2021 г. по оценке эффективности деятельности по классному руководству (2022 г. - не менее 40 %; 2023 г. - не менее 45%; 2024 г. - не менее 50%);</w:t>
      </w:r>
    </w:p>
    <w:p w14:paraId="6C33B104" w14:textId="77777777" w:rsidR="00970743" w:rsidRPr="00970743" w:rsidRDefault="00970743" w:rsidP="009707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увеличение доли несовершеннолетних обучающихся по сравнению с 2021 г., охваченных различными формами деятельности в период каникулярного отдыха (2022 г. - не менее 50%; 2023 г. - не менее 55%; 2024 г. - не менее 60%).</w:t>
      </w:r>
    </w:p>
    <w:p w14:paraId="6AA3B081" w14:textId="77777777" w:rsidR="004D04A5" w:rsidRDefault="004D04A5"/>
    <w:sectPr w:rsidR="004D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12"/>
    <w:rsid w:val="004D04A5"/>
    <w:rsid w:val="00970743"/>
    <w:rsid w:val="009E4BA2"/>
    <w:rsid w:val="00B62512"/>
    <w:rsid w:val="00C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3F72"/>
  <w15:chartTrackingRefBased/>
  <w15:docId w15:val="{0A2B49F6-EBBB-4129-B799-D04E8907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2022-07-22T03:58:00Z</dcterms:created>
  <dcterms:modified xsi:type="dcterms:W3CDTF">2022-07-26T06:32:00Z</dcterms:modified>
</cp:coreProperties>
</file>