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firstLine="284" w:left="-284" w:right="-144"/>
        <w:rPr/>
      </w:pPr>
      <w:r>
        <w:rPr/>
      </w:r>
    </w:p>
    <w:p>
      <w:pPr>
        <w:pStyle w:val="Normal"/>
        <w:jc w:val="center"/>
        <w:rPr/>
      </w:pPr>
      <w:r>
        <w:rPr/>
        <w:drawing>
          <wp:inline distT="0" distB="0" distL="0" distR="0">
            <wp:extent cx="649605" cy="7759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62" t="-1728" r="-2062" b="-1728"/>
                    <a:stretch>
                      <a:fillRect/>
                    </a:stretch>
                  </pic:blipFill>
                  <pic:spPr bwMode="auto">
                    <a:xfrm>
                      <a:off x="0" y="0"/>
                      <a:ext cx="649605" cy="775970"/>
                    </a:xfrm>
                    <a:prstGeom prst="rect">
                      <a:avLst/>
                    </a:prstGeom>
                  </pic:spPr>
                </pic:pic>
              </a:graphicData>
            </a:graphic>
          </wp:inline>
        </w:drawing>
      </w:r>
    </w:p>
    <w:p>
      <w:pPr>
        <w:pStyle w:val="Heading1"/>
        <w:ind w:hanging="0" w:left="0"/>
        <w:rPr>
          <w:sz w:val="40"/>
        </w:rPr>
      </w:pPr>
      <w:r>
        <w:rPr>
          <w:sz w:val="40"/>
        </w:rPr>
      </w:r>
    </w:p>
    <w:p>
      <w:pPr>
        <w:pStyle w:val="Heading1"/>
        <w:ind w:hanging="0" w:left="-540" w:right="-365"/>
        <w:jc w:val="center"/>
        <w:rPr>
          <w:szCs w:val="26"/>
        </w:rPr>
      </w:pPr>
      <w:r>
        <w:rPr>
          <w:szCs w:val="26"/>
        </w:rPr>
        <w:t>АДМИНИСТРАЦИЯ ДАЛЬНЕРЕЧЕНС</w:t>
      </w:r>
      <w:r>
        <w:rPr>
          <w:spacing w:val="32"/>
          <w:szCs w:val="26"/>
        </w:rPr>
        <w:t>КОГО</w:t>
      </w:r>
      <w:r>
        <w:rPr>
          <w:szCs w:val="26"/>
        </w:rPr>
        <w:t xml:space="preserve"> МУНИЦИПАЛЬНОГО ОКРУГА ПРИМОРСКОГО КРАЯ </w:t>
      </w:r>
    </w:p>
    <w:p>
      <w:pPr>
        <w:pStyle w:val="Heading1"/>
        <w:ind w:hanging="0" w:left="0" w:right="-365"/>
        <w:jc w:val="center"/>
        <w:rPr>
          <w:szCs w:val="26"/>
        </w:rPr>
      </w:pPr>
      <w:r>
        <w:rPr>
          <w:szCs w:val="26"/>
        </w:rPr>
      </w:r>
    </w:p>
    <w:p>
      <w:pPr>
        <w:pStyle w:val="Heading1"/>
        <w:ind w:hanging="0" w:left="0" w:right="-365"/>
        <w:jc w:val="center"/>
        <w:rPr>
          <w:szCs w:val="26"/>
        </w:rPr>
      </w:pPr>
      <w:r>
        <w:rPr>
          <w:szCs w:val="26"/>
        </w:rPr>
        <w:t xml:space="preserve"> </w:t>
      </w:r>
      <w:r>
        <w:rPr>
          <w:szCs w:val="26"/>
        </w:rPr>
        <w:t>ПОСТАНОВЛЕНИЕ</w:t>
      </w:r>
    </w:p>
    <w:p>
      <w:pPr>
        <w:pStyle w:val="Normal"/>
        <w:tabs>
          <w:tab w:val="clear" w:pos="708"/>
          <w:tab w:val="center" w:pos="4960" w:leader="none"/>
          <w:tab w:val="left" w:pos="7360" w:leader="none"/>
        </w:tabs>
        <w:rPr>
          <w:szCs w:val="26"/>
        </w:rPr>
      </w:pPr>
      <w:r>
        <w:rPr>
          <w:szCs w:val="26"/>
        </w:rPr>
      </w:r>
    </w:p>
    <w:p>
      <w:pPr>
        <w:pStyle w:val="Normal"/>
        <w:tabs>
          <w:tab w:val="clear" w:pos="708"/>
          <w:tab w:val="center" w:pos="4960" w:leader="none"/>
          <w:tab w:val="left" w:pos="7360" w:leader="none"/>
        </w:tabs>
        <w:rPr>
          <w:szCs w:val="26"/>
        </w:rPr>
      </w:pPr>
      <w:r>
        <w:rPr>
          <w:szCs w:val="26"/>
        </w:rPr>
      </w:r>
    </w:p>
    <w:p>
      <w:pPr>
        <w:pStyle w:val="Normal"/>
        <w:tabs>
          <w:tab w:val="clear" w:pos="708"/>
          <w:tab w:val="center" w:pos="4960" w:leader="none"/>
          <w:tab w:val="left" w:pos="7360" w:leader="none"/>
        </w:tabs>
        <w:ind w:hanging="0" w:left="10" w:right="68"/>
        <w:rPr/>
      </w:pPr>
      <w:r>
        <w:rPr>
          <w:b/>
          <w:bCs/>
          <w:szCs w:val="26"/>
          <w:shd w:fill="auto" w:val="clear"/>
        </w:rPr>
        <w:t xml:space="preserve">28 января 2026 года                        г.  Дальнереченск                                            №73-па        </w:t>
      </w:r>
      <w:r>
        <w:rPr>
          <w:b/>
          <w:bCs/>
          <w:szCs w:val="26"/>
        </w:rPr>
        <w:t xml:space="preserve">    </w:t>
      </w:r>
    </w:p>
    <w:p>
      <w:pPr>
        <w:pStyle w:val="Normal"/>
        <w:ind w:firstLine="709" w:left="10" w:right="0"/>
        <w:jc w:val="center"/>
        <w:rPr>
          <w:b/>
          <w:szCs w:val="26"/>
        </w:rPr>
      </w:pPr>
      <w:r>
        <w:rPr>
          <w:b/>
          <w:szCs w:val="26"/>
        </w:rPr>
      </w:r>
    </w:p>
    <w:p>
      <w:pPr>
        <w:pStyle w:val="Normal"/>
        <w:ind w:firstLine="709" w:left="10" w:right="0"/>
        <w:jc w:val="center"/>
        <w:rPr>
          <w:b/>
          <w:szCs w:val="26"/>
        </w:rPr>
      </w:pPr>
      <w:r>
        <w:rPr>
          <w:b/>
          <w:szCs w:val="26"/>
        </w:rPr>
      </w:r>
    </w:p>
    <w:p>
      <w:pPr>
        <w:pStyle w:val="Heading1"/>
        <w:ind w:hanging="504" w:left="587"/>
        <w:jc w:val="center"/>
        <w:rPr>
          <w:szCs w:val="26"/>
        </w:rPr>
      </w:pPr>
      <w:r>
        <w:rPr>
          <w:sz w:val="28"/>
          <w:szCs w:val="28"/>
        </w:rPr>
        <w:t xml:space="preserve">Об утверждении Порядка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w:t>
      </w:r>
      <w:r>
        <w:rPr>
          <w:szCs w:val="26"/>
        </w:rPr>
        <w:t xml:space="preserve"> </w:t>
      </w:r>
    </w:p>
    <w:p>
      <w:pPr>
        <w:pStyle w:val="Normal"/>
        <w:jc w:val="center"/>
        <w:rPr>
          <w:sz w:val="24"/>
        </w:rPr>
      </w:pPr>
      <w:r>
        <w:rPr>
          <w:sz w:val="24"/>
        </w:rPr>
      </w:r>
    </w:p>
    <w:p>
      <w:pPr>
        <w:pStyle w:val="Normal"/>
        <w:jc w:val="center"/>
        <w:rPr>
          <w:sz w:val="24"/>
        </w:rPr>
      </w:pPr>
      <w:r>
        <w:rPr>
          <w:sz w:val="24"/>
        </w:rPr>
      </w:r>
    </w:p>
    <w:p>
      <w:pPr>
        <w:pStyle w:val="Normal"/>
        <w:spacing w:lineRule="auto" w:line="240" w:before="0" w:after="0"/>
        <w:ind w:firstLine="709" w:left="0" w:right="0"/>
        <w:rPr/>
      </w:pPr>
      <w:r>
        <w:rPr>
          <w:sz w:val="28"/>
          <w:szCs w:val="28"/>
        </w:rPr>
        <w:t xml:space="preserve">В соответствии с Федеральным </w:t>
      </w:r>
      <w:hyperlink r:id="rId3">
        <w:r>
          <w:rPr>
            <w:sz w:val="28"/>
            <w:szCs w:val="28"/>
          </w:rPr>
          <w:t xml:space="preserve">законом </w:t>
        </w:r>
      </w:hyperlink>
      <w:r>
        <w:rPr>
          <w:sz w:val="28"/>
          <w:szCs w:val="28"/>
        </w:rPr>
        <w:t xml:space="preserve">от 20.03.2025 № 33-ФЗ «Об общих принципах организации местного самоуправления в единой системе публичной власти», </w:t>
      </w:r>
      <w:hyperlink r:id="rId4">
        <w:r>
          <w:rPr>
            <w:sz w:val="28"/>
            <w:szCs w:val="28"/>
          </w:rPr>
          <w:t xml:space="preserve">статьями 78 </w:t>
        </w:r>
      </w:hyperlink>
      <w:r>
        <w:rPr>
          <w:sz w:val="28"/>
          <w:szCs w:val="28"/>
        </w:rPr>
        <w:t xml:space="preserve">и 78.5 Бюджетного кодекса Российской Федерации, </w:t>
      </w:r>
      <w:hyperlink r:id="rId5">
        <w:r>
          <w:rPr>
            <w:sz w:val="28"/>
            <w:szCs w:val="28"/>
          </w:rPr>
          <w:t xml:space="preserve">Постановлением </w:t>
        </w:r>
      </w:hyperlink>
      <w:r>
        <w:rPr>
          <w:sz w:val="28"/>
          <w:szCs w:val="28"/>
        </w:rPr>
        <w:t xml:space="preserve">Правительства Российской Федерации от 25 октября 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6">
        <w:r>
          <w:rPr>
            <w:sz w:val="28"/>
            <w:szCs w:val="28"/>
          </w:rPr>
          <w:t xml:space="preserve">Уставом </w:t>
        </w:r>
      </w:hyperlink>
      <w:r>
        <w:rPr>
          <w:sz w:val="28"/>
          <w:szCs w:val="28"/>
        </w:rPr>
        <w:t xml:space="preserve">Дальнереченского муниципального округа, администрация Дальнереченского муниципального округа п о с т а н о в л я е т:  </w:t>
      </w:r>
    </w:p>
    <w:p>
      <w:pPr>
        <w:pStyle w:val="Normal"/>
        <w:spacing w:lineRule="auto" w:line="259" w:before="0" w:after="175"/>
        <w:ind w:hanging="0" w:left="540" w:right="0"/>
        <w:jc w:val="left"/>
        <w:rPr/>
      </w:pPr>
      <w:r>
        <w:rPr/>
        <w:t xml:space="preserve">  </w:t>
      </w:r>
    </w:p>
    <w:p>
      <w:pPr>
        <w:pStyle w:val="Normal"/>
        <w:spacing w:lineRule="auto" w:line="240" w:before="0" w:after="0"/>
        <w:ind w:firstLine="709" w:left="0" w:right="0"/>
        <w:rPr>
          <w:sz w:val="28"/>
          <w:szCs w:val="28"/>
        </w:rPr>
      </w:pPr>
      <w:r>
        <w:rPr>
          <w:sz w:val="28"/>
          <w:szCs w:val="28"/>
        </w:rPr>
        <w:t xml:space="preserve">1. Утвердить Порядок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согласно приложению № 1 к настоящему постановлению. </w:t>
      </w:r>
    </w:p>
    <w:p>
      <w:pPr>
        <w:pStyle w:val="BodyTextIndent2"/>
        <w:spacing w:lineRule="auto" w:line="240" w:before="0" w:after="0"/>
        <w:ind w:firstLine="709" w:left="0" w:right="0"/>
        <w:rPr>
          <w:sz w:val="28"/>
          <w:szCs w:val="28"/>
        </w:rPr>
      </w:pPr>
      <w:r>
        <w:rPr>
          <w:sz w:val="28"/>
          <w:szCs w:val="28"/>
        </w:rPr>
        <w:t>2. Признать утратившим силу постановление администрации Дальнереченского муниципального района:</w:t>
      </w:r>
    </w:p>
    <w:p>
      <w:pPr>
        <w:sectPr>
          <w:headerReference w:type="default" r:id="rId7"/>
          <w:type w:val="nextPage"/>
          <w:pgSz w:w="11906" w:h="16838"/>
          <w:pgMar w:left="1134" w:right="850" w:gutter="0" w:header="17" w:top="184" w:footer="0" w:bottom="1134"/>
          <w:pgNumType w:fmt="decimal"/>
          <w:formProt w:val="false"/>
          <w:textDirection w:val="lrTb"/>
          <w:docGrid w:type="default" w:linePitch="100" w:charSpace="0"/>
        </w:sectPr>
        <w:pStyle w:val="Normal"/>
        <w:spacing w:lineRule="auto" w:line="240" w:before="0" w:after="0"/>
        <w:ind w:firstLine="709" w:left="0" w:right="0"/>
        <w:rPr>
          <w:sz w:val="28"/>
          <w:szCs w:val="28"/>
        </w:rPr>
      </w:pPr>
      <w:r>
        <w:rPr>
          <w:sz w:val="28"/>
          <w:szCs w:val="28"/>
        </w:rPr>
        <w:t>- от 03.02.2025 № 47-па «</w:t>
      </w:r>
      <w:bookmarkStart w:id="0" w:name="_GoBack_Копия_1"/>
      <w:r>
        <w:rPr>
          <w:sz w:val="28"/>
          <w:szCs w:val="26"/>
        </w:rPr>
        <w:t>Об утверждении Порядка предоставления субсидий из бюджета Дальнереченского муниципального района на возмещение недополученных доходов в связи с обеспечением населения Дальнереченского муниципального района твердым топливом (дровами</w:t>
      </w:r>
      <w:bookmarkEnd w:id="0"/>
      <w:r>
        <w:rPr>
          <w:sz w:val="28"/>
          <w:szCs w:val="26"/>
        </w:rPr>
        <w:t>)».</w:t>
      </w:r>
    </w:p>
    <w:p>
      <w:pPr>
        <w:pStyle w:val="Normal"/>
        <w:spacing w:lineRule="auto" w:line="240" w:before="0" w:after="0"/>
        <w:ind w:firstLine="709" w:left="0" w:right="0"/>
        <w:rPr>
          <w:sz w:val="28"/>
          <w:szCs w:val="28"/>
        </w:rPr>
      </w:pPr>
      <w:r>
        <w:rPr>
          <w:sz w:val="28"/>
          <w:szCs w:val="28"/>
        </w:rPr>
        <w:t>3. Установить, что положения Порядка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(далее – Порядок), в части проведения отбора получателей субсидий в государственной интегрированной информационной системе управления общественными финансами "Электронный бюджет" применяются к правоотношениям, воз</w:t>
      </w:r>
      <w:r>
        <w:rPr>
          <w:color w:val="auto"/>
          <w:sz w:val="28"/>
          <w:szCs w:val="28"/>
        </w:rPr>
        <w:t>никающим с 1 января 2027 года. До 1 января 2027 года получатели субсидий, предоставляемых в соответствии с Порядком, определяются по результатам проведения отбора с использованием иных сайтов в информационно-телекоммуникационной сети "Интернет".</w:t>
      </w:r>
    </w:p>
    <w:p>
      <w:pPr>
        <w:pStyle w:val="22"/>
        <w:widowControl w:val="false"/>
        <w:spacing w:lineRule="auto" w:line="240" w:before="0" w:after="0"/>
        <w:ind w:firstLine="709" w:left="0" w:right="0"/>
        <w:rPr>
          <w:highlight w:val="none"/>
          <w:shd w:fill="auto" w:val="clear"/>
        </w:rPr>
      </w:pPr>
      <w:r>
        <w:rPr>
          <w:spacing w:val="1"/>
          <w:sz w:val="28"/>
          <w:szCs w:val="28"/>
          <w:shd w:fill="auto" w:val="clear"/>
        </w:rPr>
        <w:t>4.</w:t>
      </w:r>
      <w:r>
        <w:rPr>
          <w:color w:val="000000"/>
          <w:spacing w:val="1"/>
          <w:sz w:val="28"/>
          <w:szCs w:val="28"/>
          <w:shd w:fill="auto" w:val="clear"/>
        </w:rPr>
        <w:t> </w:t>
      </w:r>
      <w:r>
        <w:rPr>
          <w:color w:val="000000"/>
          <w:sz w:val="28"/>
          <w:szCs w:val="28"/>
          <w:shd w:fill="auto" w:val="clear"/>
        </w:rPr>
        <w:t>Отделу делопроизводства и информационного взаимодействия  администрации Дальнереченского муниципального округа разместить настоящее постановление на официальном сайте администрации Дальнереченского муниципального округа в информационно-телекоммуникационной сети «Интернет» и печатном издании «Информационный вестник Дальнереченского района».</w:t>
      </w:r>
    </w:p>
    <w:p>
      <w:pPr>
        <w:pStyle w:val="22"/>
        <w:widowControl w:val="false"/>
        <w:spacing w:lineRule="auto" w:line="240" w:before="0" w:after="0"/>
        <w:ind w:firstLine="709" w:left="0" w:right="0"/>
        <w:rPr>
          <w:color w:val="auto"/>
          <w:sz w:val="28"/>
          <w:szCs w:val="28"/>
        </w:rPr>
      </w:pPr>
      <w:r>
        <w:rPr>
          <w:color w:val="auto"/>
          <w:sz w:val="28"/>
          <w:szCs w:val="28"/>
        </w:rPr>
        <w:t>5. Контроль за исполнением настоящего постановления возложить на заместителя главы администрации Дальнереченского муниципального округа         Попова А.Г.</w:t>
      </w:r>
    </w:p>
    <w:p>
      <w:pPr>
        <w:pStyle w:val="22"/>
        <w:widowControl w:val="false"/>
        <w:spacing w:lineRule="auto" w:line="240" w:before="0" w:after="0"/>
        <w:ind w:firstLine="709" w:left="0" w:right="0"/>
        <w:rPr>
          <w:color w:val="auto"/>
          <w:sz w:val="28"/>
          <w:szCs w:val="28"/>
        </w:rPr>
      </w:pPr>
      <w:r>
        <w:rPr>
          <w:color w:val="auto"/>
          <w:sz w:val="28"/>
          <w:szCs w:val="28"/>
        </w:rPr>
        <w:t>6. Настоящее постановление вступает в силу со дня его обнародования в установленном порядке.</w:t>
      </w:r>
    </w:p>
    <w:p>
      <w:pPr>
        <w:pStyle w:val="Normal"/>
        <w:spacing w:lineRule="auto" w:line="259" w:before="0" w:after="124"/>
        <w:ind w:hanging="0" w:left="0" w:right="0"/>
        <w:jc w:val="left"/>
        <w:rPr>
          <w:sz w:val="28"/>
        </w:rPr>
      </w:pPr>
      <w:r>
        <w:rPr/>
        <w:t xml:space="preserve"> </w:t>
      </w:r>
    </w:p>
    <w:p>
      <w:pPr>
        <w:pStyle w:val="Normal"/>
        <w:spacing w:lineRule="auto" w:line="259" w:before="0" w:after="124"/>
        <w:ind w:hanging="0" w:left="0" w:right="0"/>
        <w:jc w:val="left"/>
        <w:rPr>
          <w:sz w:val="28"/>
        </w:rPr>
      </w:pPr>
      <w:r>
        <w:rPr/>
        <w:t xml:space="preserve"> </w:t>
      </w:r>
    </w:p>
    <w:p>
      <w:pPr>
        <w:pStyle w:val="Normal"/>
        <w:spacing w:lineRule="auto" w:line="259" w:before="0" w:after="0"/>
        <w:ind w:hanging="0" w:left="0" w:right="0"/>
        <w:jc w:val="left"/>
        <w:rPr>
          <w:sz w:val="28"/>
        </w:rPr>
      </w:pPr>
      <w:r>
        <w:rPr/>
        <w:t xml:space="preserve"> </w:t>
      </w:r>
    </w:p>
    <w:tbl>
      <w:tblPr>
        <w:tblW w:w="9957" w:type="dxa"/>
        <w:jc w:val="left"/>
        <w:tblInd w:w="108" w:type="dxa"/>
        <w:tblLayout w:type="fixed"/>
        <w:tblCellMar>
          <w:top w:w="0" w:type="dxa"/>
          <w:left w:w="0" w:type="dxa"/>
          <w:bottom w:w="0" w:type="dxa"/>
          <w:right w:w="0" w:type="dxa"/>
        </w:tblCellMar>
        <w:tblLook w:firstRow="0" w:noVBand="0" w:lastRow="0" w:firstColumn="0" w:lastColumn="0" w:noHBand="0" w:val="0000"/>
      </w:tblPr>
      <w:tblGrid>
        <w:gridCol w:w="7206"/>
        <w:gridCol w:w="2750"/>
      </w:tblGrid>
      <w:tr>
        <w:trPr>
          <w:trHeight w:val="587" w:hRule="atLeast"/>
        </w:trPr>
        <w:tc>
          <w:tcPr>
            <w:tcW w:w="7206" w:type="dxa"/>
            <w:tcBorders/>
          </w:tcPr>
          <w:p>
            <w:pPr>
              <w:pStyle w:val="Normal"/>
              <w:spacing w:lineRule="auto" w:line="259" w:before="0" w:after="0"/>
              <w:ind w:hanging="0" w:left="0" w:right="983"/>
              <w:jc w:val="left"/>
              <w:rPr>
                <w:sz w:val="28"/>
                <w:szCs w:val="28"/>
              </w:rPr>
            </w:pPr>
            <w:r>
              <w:rPr>
                <w:sz w:val="28"/>
                <w:szCs w:val="28"/>
              </w:rPr>
              <w:t>Глава Дальнереченского</w:t>
            </w:r>
          </w:p>
          <w:p>
            <w:pPr>
              <w:pStyle w:val="Normal"/>
              <w:spacing w:lineRule="auto" w:line="259" w:before="0" w:after="0"/>
              <w:ind w:hanging="0" w:left="0" w:right="983"/>
              <w:jc w:val="left"/>
              <w:rPr>
                <w:sz w:val="28"/>
                <w:szCs w:val="28"/>
              </w:rPr>
            </w:pPr>
            <w:r>
              <w:rPr>
                <w:sz w:val="28"/>
                <w:szCs w:val="28"/>
              </w:rPr>
              <w:t>муниципального округа</w:t>
            </w:r>
          </w:p>
        </w:tc>
        <w:tc>
          <w:tcPr>
            <w:tcW w:w="2750" w:type="dxa"/>
            <w:tcBorders/>
          </w:tcPr>
          <w:p>
            <w:pPr>
              <w:pStyle w:val="Normal"/>
              <w:spacing w:lineRule="auto" w:line="259" w:before="0" w:after="0"/>
              <w:ind w:hanging="0" w:left="0" w:right="-372"/>
              <w:rPr>
                <w:sz w:val="28"/>
                <w:szCs w:val="28"/>
              </w:rPr>
            </w:pPr>
            <w:r>
              <w:rPr>
                <w:sz w:val="28"/>
                <w:szCs w:val="28"/>
              </w:rPr>
              <w:t xml:space="preserve">                  </w:t>
            </w:r>
            <w:r>
              <w:rPr>
                <w:sz w:val="28"/>
                <w:szCs w:val="28"/>
              </w:rPr>
              <w:t>В.С. Дернов</w:t>
            </w:r>
          </w:p>
        </w:tc>
      </w:tr>
    </w:tbl>
    <w:p>
      <w:pPr>
        <w:pStyle w:val="Normal"/>
        <w:spacing w:lineRule="auto" w:line="259" w:before="0" w:after="0"/>
        <w:ind w:hanging="0" w:left="0" w:right="0"/>
        <w:jc w:val="right"/>
        <w:rPr>
          <w:b/>
        </w:rPr>
      </w:pPr>
      <w:r>
        <w:rPr>
          <w:b/>
        </w:rPr>
        <w:t xml:space="preserve"> </w:t>
      </w:r>
    </w:p>
    <w:p>
      <w:pPr>
        <w:pStyle w:val="Normal"/>
        <w:spacing w:lineRule="auto" w:line="259" w:before="0" w:after="0"/>
        <w:ind w:hanging="0" w:left="0" w:right="0"/>
        <w:jc w:val="right"/>
        <w:rPr>
          <w:b/>
        </w:rPr>
      </w:pPr>
      <w:r>
        <w:rPr>
          <w:b/>
        </w:rPr>
        <w:t xml:space="preserve"> </w:t>
      </w:r>
    </w:p>
    <w:p>
      <w:pPr>
        <w:pStyle w:val="Normal"/>
        <w:spacing w:lineRule="auto" w:line="259" w:before="0" w:after="0"/>
        <w:ind w:hanging="0" w:left="0" w:right="0"/>
        <w:jc w:val="right"/>
        <w:rPr>
          <w:b/>
        </w:rPr>
      </w:pPr>
      <w:r>
        <w:rPr>
          <w:b/>
        </w:rPr>
        <w:t xml:space="preserve"> </w:t>
      </w:r>
    </w:p>
    <w:p>
      <w:pPr>
        <w:pStyle w:val="Normal"/>
        <w:spacing w:lineRule="auto" w:line="259" w:before="0" w:after="0"/>
        <w:ind w:hanging="0" w:left="0" w:right="0"/>
        <w:jc w:val="right"/>
        <w:rPr>
          <w:b/>
        </w:rPr>
      </w:pPr>
      <w:r>
        <w:rPr>
          <w:b/>
        </w:rPr>
        <w:t xml:space="preserve"> </w:t>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r>
    </w:p>
    <w:p>
      <w:pPr>
        <w:pStyle w:val="Normal"/>
        <w:spacing w:lineRule="auto" w:line="259" w:before="0" w:after="0"/>
        <w:ind w:hanging="0" w:left="0" w:right="0"/>
        <w:jc w:val="right"/>
        <w:rPr>
          <w:b/>
        </w:rPr>
      </w:pPr>
      <w:r>
        <w:rPr>
          <w:b/>
        </w:rPr>
        <w:t xml:space="preserve">   </w:t>
      </w:r>
    </w:p>
    <w:p>
      <w:pPr>
        <w:pStyle w:val="Normal"/>
        <w:spacing w:lineRule="auto" w:line="240" w:before="0" w:after="0"/>
        <w:ind w:hanging="0" w:left="0" w:right="0"/>
        <w:jc w:val="right"/>
        <w:rPr>
          <w:szCs w:val="26"/>
          <w:u w:val="single"/>
          <w:shd w:fill="FFFF00" w:val="clear"/>
        </w:rPr>
      </w:pPr>
      <w:r>
        <w:rPr>
          <w:szCs w:val="26"/>
          <w:u w:val="single"/>
          <w:shd w:fill="FFFF00" w:val="clear"/>
        </w:rPr>
      </w:r>
    </w:p>
    <w:p>
      <w:pPr>
        <w:pStyle w:val="Normal"/>
        <w:spacing w:lineRule="auto" w:line="240" w:before="0" w:after="0"/>
        <w:ind w:hanging="0" w:left="0" w:right="0"/>
        <w:jc w:val="right"/>
        <w:rPr>
          <w:szCs w:val="26"/>
          <w:u w:val="single"/>
          <w:shd w:fill="FFFF00" w:val="clear"/>
        </w:rPr>
      </w:pPr>
      <w:r>
        <w:rPr>
          <w:szCs w:val="26"/>
          <w:u w:val="single"/>
          <w:shd w:fill="FFFF00" w:val="clear"/>
        </w:rPr>
      </w:r>
    </w:p>
    <w:p>
      <w:pPr>
        <w:pStyle w:val="Normal"/>
        <w:spacing w:lineRule="auto" w:line="240" w:before="0" w:after="0"/>
        <w:ind w:hanging="0" w:left="0" w:right="0"/>
        <w:jc w:val="right"/>
        <w:rPr>
          <w:szCs w:val="26"/>
          <w:u w:val="single"/>
          <w:shd w:fill="FFFF00" w:val="clear"/>
        </w:rPr>
      </w:pPr>
      <w:r>
        <w:rPr>
          <w:szCs w:val="26"/>
          <w:u w:val="single"/>
          <w:shd w:fill="FFFF00" w:val="clear"/>
        </w:rPr>
      </w:r>
    </w:p>
    <w:p>
      <w:pPr>
        <w:pStyle w:val="Normal"/>
        <w:spacing w:lineRule="auto" w:line="240" w:before="0" w:after="0"/>
        <w:ind w:hanging="0" w:left="0" w:right="0"/>
        <w:jc w:val="right"/>
        <w:rPr>
          <w:szCs w:val="26"/>
          <w:u w:val="single"/>
          <w:shd w:fill="FFFF00" w:val="clear"/>
        </w:rPr>
      </w:pPr>
      <w:r>
        <w:rPr>
          <w:szCs w:val="26"/>
          <w:u w:val="single"/>
          <w:shd w:fill="FFFF00" w:val="clear"/>
        </w:rPr>
      </w:r>
    </w:p>
    <w:tbl>
      <w:tblPr>
        <w:tblW w:w="4050" w:type="dxa"/>
        <w:jc w:val="left"/>
        <w:tblInd w:w="5777" w:type="dxa"/>
        <w:tblLayout w:type="fixed"/>
        <w:tblCellMar>
          <w:top w:w="28" w:type="dxa"/>
          <w:left w:w="28" w:type="dxa"/>
          <w:bottom w:w="28" w:type="dxa"/>
          <w:right w:w="28" w:type="dxa"/>
        </w:tblCellMar>
      </w:tblPr>
      <w:tblGrid>
        <w:gridCol w:w="4050"/>
      </w:tblGrid>
      <w:tr>
        <w:trPr/>
        <w:tc>
          <w:tcPr>
            <w:tcW w:w="4050" w:type="dxa"/>
            <w:tcBorders/>
          </w:tcPr>
          <w:p>
            <w:pPr>
              <w:pStyle w:val="Style19"/>
              <w:spacing w:lineRule="auto" w:line="360"/>
              <w:ind w:hanging="10" w:left="57" w:right="57"/>
              <w:jc w:val="center"/>
              <w:rPr>
                <w:color w:val="000000"/>
                <w:sz w:val="26"/>
                <w:szCs w:val="26"/>
              </w:rPr>
            </w:pPr>
            <w:r>
              <w:rPr>
                <w:color w:val="000000"/>
                <w:sz w:val="26"/>
                <w:szCs w:val="26"/>
              </w:rPr>
              <w:t>ПРИЛОЖЕНИЕ №1</w:t>
            </w:r>
          </w:p>
          <w:p>
            <w:pPr>
              <w:pStyle w:val="Style19"/>
              <w:spacing w:before="0" w:after="36"/>
              <w:ind w:hanging="10" w:left="57" w:right="57"/>
              <w:jc w:val="center"/>
              <w:rPr>
                <w:color w:val="000000"/>
                <w:sz w:val="26"/>
                <w:szCs w:val="26"/>
              </w:rPr>
            </w:pPr>
            <w:r>
              <w:rPr>
                <w:color w:val="000000"/>
                <w:sz w:val="26"/>
                <w:szCs w:val="26"/>
              </w:rPr>
              <w:t>к постановлению администрации Дальнереченского муниципального округа</w:t>
            </w:r>
          </w:p>
        </w:tc>
      </w:tr>
      <w:tr>
        <w:trPr/>
        <w:tc>
          <w:tcPr>
            <w:tcW w:w="4050" w:type="dxa"/>
            <w:tcBorders/>
          </w:tcPr>
          <w:p>
            <w:pPr>
              <w:pStyle w:val="Style19"/>
              <w:spacing w:before="0" w:after="36"/>
              <w:ind w:hanging="10" w:left="57" w:right="0"/>
              <w:jc w:val="center"/>
              <w:rPr/>
            </w:pPr>
            <w:r>
              <w:rPr>
                <w:color w:val="000000"/>
                <w:sz w:val="26"/>
                <w:szCs w:val="26"/>
              </w:rPr>
              <w:t>от 28</w:t>
            </w:r>
            <w:r>
              <w:rPr>
                <w:color w:val="000000"/>
                <w:sz w:val="26"/>
                <w:szCs w:val="26"/>
                <w:shd w:fill="auto" w:val="clear"/>
              </w:rPr>
              <w:t xml:space="preserve"> января 2026 г. №73-па</w:t>
            </w:r>
          </w:p>
        </w:tc>
      </w:tr>
    </w:tbl>
    <w:p>
      <w:pPr>
        <w:pStyle w:val="Normal"/>
        <w:spacing w:lineRule="auto" w:line="259" w:before="0" w:after="19"/>
        <w:ind w:hanging="0" w:left="5389" w:right="0"/>
        <w:jc w:val="center"/>
        <w:rPr/>
      </w:pPr>
      <w:r>
        <w:rPr/>
      </w:r>
    </w:p>
    <w:p>
      <w:pPr>
        <w:pStyle w:val="Normal"/>
        <w:spacing w:lineRule="auto" w:line="259" w:before="0" w:after="19"/>
        <w:ind w:hanging="0" w:left="5389" w:right="0"/>
        <w:jc w:val="center"/>
        <w:rPr/>
      </w:pPr>
      <w:r>
        <w:rPr/>
        <w:t xml:space="preserve"> </w:t>
      </w:r>
    </w:p>
    <w:p>
      <w:pPr>
        <w:pStyle w:val="Normal"/>
        <w:spacing w:lineRule="auto" w:line="259" w:before="0" w:after="0"/>
        <w:ind w:hanging="10" w:left="1271" w:right="1331"/>
        <w:jc w:val="center"/>
        <w:rPr>
          <w:b/>
        </w:rPr>
      </w:pPr>
      <w:r>
        <w:rPr>
          <w:b/>
        </w:rPr>
        <w:t xml:space="preserve">ПОРЯДОК </w:t>
      </w:r>
    </w:p>
    <w:p>
      <w:pPr>
        <w:pStyle w:val="Heading1"/>
        <w:ind w:hanging="10" w:left="93"/>
        <w:jc w:val="center"/>
        <w:rPr/>
      </w:pPr>
      <w:r>
        <w:rPr/>
        <w:t xml:space="preserve">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w:t>
      </w:r>
    </w:p>
    <w:p>
      <w:pPr>
        <w:pStyle w:val="Normal"/>
        <w:spacing w:lineRule="auto" w:line="259" w:before="0" w:after="30"/>
        <w:ind w:hanging="0" w:left="708" w:right="0"/>
        <w:jc w:val="left"/>
        <w:rPr/>
      </w:pPr>
      <w:r>
        <w:rPr/>
        <w:t xml:space="preserve"> </w:t>
      </w:r>
    </w:p>
    <w:p>
      <w:pPr>
        <w:pStyle w:val="Normal"/>
        <w:numPr>
          <w:ilvl w:val="0"/>
          <w:numId w:val="1"/>
        </w:numPr>
        <w:spacing w:lineRule="auto" w:line="259" w:before="0" w:after="0"/>
        <w:ind w:hanging="259" w:left="1520" w:right="622"/>
        <w:jc w:val="center"/>
        <w:rPr>
          <w:b/>
        </w:rPr>
      </w:pPr>
      <w:r>
        <w:rPr>
          <w:b/>
        </w:rPr>
        <w:t xml:space="preserve">Общие положения </w:t>
      </w:r>
    </w:p>
    <w:p>
      <w:pPr>
        <w:pStyle w:val="Normal"/>
        <w:spacing w:lineRule="auto" w:line="259" w:before="0" w:after="0"/>
        <w:ind w:hanging="0" w:left="1520" w:right="622"/>
        <w:jc w:val="center"/>
        <w:rPr>
          <w:b/>
        </w:rPr>
      </w:pPr>
      <w:r>
        <w:rPr>
          <w:b/>
        </w:rPr>
      </w:r>
    </w:p>
    <w:p>
      <w:pPr>
        <w:pStyle w:val="Normal"/>
        <w:spacing w:lineRule="auto" w:line="240" w:before="0" w:after="0"/>
        <w:ind w:firstLine="709" w:left="0" w:right="0"/>
        <w:rPr/>
      </w:pPr>
      <w:r>
        <w:rPr/>
        <w:t xml:space="preserve">1.1. Настоящий Порядок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(далее - Порядок, Субсидии) разработан в рамках реализации мероприятий, предусмотренных муниципальной программой </w:t>
      </w:r>
      <w:r>
        <w:rPr>
          <w:shd w:fill="auto" w:val="clear"/>
        </w:rPr>
        <w:t>«Обеспечение населения Дальнереченского муниципального округа твердым топливом (дровами) на 2026-2030 годы», утвержденной постановлением администрации Дальнереченского муниципального округа от 21.01.2026 года № 35-па (далее - муниципальная программа),</w:t>
      </w:r>
      <w:r>
        <w:rPr/>
        <w:t xml:space="preserve"> определяет порядок проведения отбора получателей субсидий для предоставления субсидий, условия и порядок предоставления субсидий, требования к отчетности, а также требования об осуществлении контроля (мониторинга) за соблюдением условий, целей и порядка предоставления субсидий и ответственности за их нарушение. </w:t>
      </w:r>
    </w:p>
    <w:p>
      <w:pPr>
        <w:pStyle w:val="Normal"/>
        <w:spacing w:lineRule="auto" w:line="240" w:before="0" w:after="0"/>
        <w:ind w:firstLine="709" w:left="0" w:right="0"/>
        <w:rPr/>
      </w:pPr>
      <w:r>
        <w:rPr/>
        <w:t>1.2. Для целей настоящего Порядка используются следующие термины и понятия:</w:t>
      </w:r>
    </w:p>
    <w:p>
      <w:pPr>
        <w:pStyle w:val="Normal"/>
        <w:spacing w:lineRule="auto" w:line="240" w:before="0" w:after="0"/>
        <w:ind w:firstLine="709" w:left="0" w:right="0"/>
        <w:rPr/>
      </w:pPr>
      <w:r>
        <w:rPr/>
        <w:t xml:space="preserve">«субсидия» - денежные средства, предоставляемые получателю субсидии на условиях, определенных настоящим Порядком,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в пределах средств, предусмотренных муниципальной программой; </w:t>
      </w:r>
    </w:p>
    <w:p>
      <w:pPr>
        <w:pStyle w:val="Normal"/>
        <w:spacing w:lineRule="auto" w:line="240" w:before="0" w:after="0"/>
        <w:ind w:firstLine="709" w:left="0" w:right="0"/>
        <w:rPr>
          <w:szCs w:val="26"/>
        </w:rPr>
      </w:pPr>
      <w:r>
        <w:rPr>
          <w:szCs w:val="26"/>
        </w:rPr>
        <w:t>«получатель Субсидии» - победитель отбора, в отношении которого администрацией Дальнереченского муниципального округа принято решение о предоставлении субсидии из бюджета Дальнереченского муниципального округа с целью возмещения недополученных доходов в связи с обеспечением населения Дальнереченского муниципального округа твердым топливом (дровами);</w:t>
      </w:r>
    </w:p>
    <w:p>
      <w:pPr>
        <w:pStyle w:val="Normal"/>
        <w:spacing w:lineRule="auto" w:line="240" w:before="0" w:after="0"/>
        <w:ind w:firstLine="709" w:left="0" w:right="0"/>
        <w:rPr>
          <w:strike/>
        </w:rPr>
      </w:pPr>
      <w:r>
        <w:rPr>
          <w:szCs w:val="26"/>
        </w:rPr>
        <w:t>«участники отбора» – юридические лица и (или) индивидуальные предприниматели, осуществляющие деятельность на территории Приморского края, связанную с реализацией твердого топлива (дров).</w:t>
      </w:r>
    </w:p>
    <w:p>
      <w:pPr>
        <w:pStyle w:val="Normal"/>
        <w:spacing w:lineRule="auto" w:line="240" w:before="0" w:after="0"/>
        <w:ind w:firstLine="709" w:left="0" w:right="0"/>
        <w:rPr>
          <w:highlight w:val="none"/>
          <w:shd w:fill="auto" w:val="clear"/>
        </w:rPr>
      </w:pPr>
      <w:r>
        <w:rPr>
          <w:shd w:fill="auto" w:val="clear"/>
        </w:rPr>
        <w:t xml:space="preserve">«жилое помещение» - квартиры и дома, относящиеся к объекту недвижимости и пригодные для постоянного проживания граждан, </w:t>
      </w:r>
      <w:r>
        <w:rPr>
          <w:color w:val="060606"/>
          <w:shd w:fill="auto" w:val="clear"/>
        </w:rPr>
        <w:t>оборудованные печным отоплением.</w:t>
      </w:r>
    </w:p>
    <w:p>
      <w:pPr>
        <w:pStyle w:val="Normal"/>
        <w:spacing w:lineRule="auto" w:line="240" w:before="0" w:after="0"/>
        <w:ind w:firstLine="709" w:left="0" w:right="0"/>
        <w:rPr/>
      </w:pPr>
      <w:r>
        <w:rPr/>
        <w:t>1.3. Целью предоставления субсидии является обеспечение твердым топливом (дровами) население Дальнереченского муниципального округа, (в первую очередь льготной категории граждан, участников и членов семей участников специальной военной операции (в том числе погибших участников специальной военной операции) и социально незащищенных слоев населения Дальнереченского муниципального округа), проживающего в жилом помещении с печным отоплением, по предельным ценам на твердое топливо (дрова), утвержденны</w:t>
      </w:r>
      <w:r>
        <w:rPr>
          <w:color w:val="auto"/>
        </w:rPr>
        <w:t>ми постановлением агентства по тарифам Приморского края от 25 июля 2013 года № 45/9 "Об утверждении предельных ц</w:t>
      </w:r>
      <w:r>
        <w:rPr/>
        <w:t>ен на твердое топливо (дрова),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территориях муниципальных образований Приморского края" (далее – предельные цены), достижение целей, показателей и результатов муниципальной программы.</w:t>
      </w:r>
    </w:p>
    <w:p>
      <w:pPr>
        <w:pStyle w:val="Normal"/>
        <w:spacing w:lineRule="auto" w:line="240" w:before="0" w:after="0"/>
        <w:ind w:firstLine="709" w:left="0" w:right="0"/>
        <w:rPr/>
      </w:pPr>
      <w:r>
        <w:rPr/>
        <w:t>1.4. Субсидии предоставляются в соответствии со сводной бюджетной росписью бюджета Дальнереченского муниципального округа, кассовым планом исполнения бюджета Дальнереченского муниципального округа в пределах лимитов бюджетных обязательств, утвержденных администрацией Дальнереченского муниципального округа, на указанную цель в соответствующем финансовом году.</w:t>
      </w:r>
    </w:p>
    <w:p>
      <w:pPr>
        <w:pStyle w:val="Normal"/>
        <w:spacing w:lineRule="auto" w:line="240" w:before="0" w:after="0"/>
        <w:ind w:firstLine="709" w:left="0" w:right="0"/>
        <w:rPr/>
      </w:pPr>
      <w:r>
        <w:rPr/>
        <w:t>1.5. Источником финансового обеспечения субсидии являются средства бюджета Дальнереченского муниципального округа, а также средства бюджета Приморского края, предоставляемые бюджету Дальнереченского муниципального округа на основании соглашения о предоставлении субсидии бюджету Дальнереченского муниципального округа из бюджета Приморского края, заключенного между администрацией Дальнереченского муниципального округа и министерством жилищно-коммунального хозяйства Приморского края.</w:t>
      </w:r>
    </w:p>
    <w:p>
      <w:pPr>
        <w:pStyle w:val="Normal"/>
        <w:spacing w:lineRule="auto" w:line="240" w:before="0" w:after="0"/>
        <w:ind w:firstLine="709" w:left="0" w:right="0"/>
        <w:rPr/>
      </w:pPr>
      <w:r>
        <w:rPr/>
        <w:t>1.6. Главным распорядителем средств бюджета Дальнереченского муниципального округа,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Дальнереченского муниципального округа (далее – Администрация).</w:t>
      </w:r>
    </w:p>
    <w:p>
      <w:pPr>
        <w:pStyle w:val="Normal"/>
        <w:spacing w:lineRule="auto" w:line="240" w:before="0" w:after="0"/>
        <w:ind w:firstLine="709" w:left="0" w:right="0"/>
        <w:rPr/>
      </w:pPr>
      <w:r>
        <w:rPr/>
        <w:t>Уполномоченным органом по реализации Порядка является отдел экономики администрации Дальнереченского муниципального округа (далее – отдел экономики).</w:t>
      </w:r>
    </w:p>
    <w:p>
      <w:pPr>
        <w:pStyle w:val="Normal"/>
        <w:spacing w:lineRule="auto" w:line="240" w:before="0" w:after="0"/>
        <w:ind w:firstLine="709" w:left="0" w:right="0"/>
        <w:rPr/>
      </w:pPr>
      <w:r>
        <w:rPr/>
        <w:t>1.7. К участию в отборе допускаются юридические лица, индивидуальные предприниматели, отвечающие следующему критерию:</w:t>
      </w:r>
    </w:p>
    <w:p>
      <w:pPr>
        <w:pStyle w:val="Normal"/>
        <w:spacing w:lineRule="auto" w:line="240" w:before="0" w:after="0"/>
        <w:ind w:firstLine="709" w:left="0" w:right="0"/>
        <w:rPr/>
      </w:pPr>
      <w:r>
        <w:rPr/>
        <w:t xml:space="preserve"> </w:t>
      </w:r>
      <w:r>
        <w:rPr/>
        <w:t>- осуществление деятельности на территории Приморского края, связанной с реализацией твердого топлива (дров).</w:t>
      </w:r>
    </w:p>
    <w:p>
      <w:pPr>
        <w:pStyle w:val="Normal"/>
        <w:spacing w:lineRule="auto" w:line="240" w:before="0" w:after="0"/>
        <w:ind w:firstLine="709" w:left="0" w:right="0"/>
        <w:rPr/>
      </w:pPr>
      <w:r>
        <w:rPr/>
        <w:t>1.8. Субсидии предоставляются по результатам отбора получателей субсидий, который проводится в соответствии с разделом 2 настоящего Порядка, путем запроса предложений, исходя из соответствия участника отбора критериям, требованиям, предъявляемые к участникам отбора, установленным разделом 3 настоящего постановления и очередности поступления заявок на участие в отборе (далее – отбор).</w:t>
      </w:r>
    </w:p>
    <w:p>
      <w:pPr>
        <w:pStyle w:val="Normal"/>
        <w:spacing w:lineRule="auto" w:line="240" w:before="0" w:after="0"/>
        <w:ind w:firstLine="709" w:left="0" w:right="0"/>
        <w:rPr/>
      </w:pPr>
      <w:r>
        <w:rPr/>
        <w:t xml:space="preserve">1.9. Сведения о субсидии размещаются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информации о субсидиях в порядке, установленном Министерством финансов Российской Федерации). </w:t>
      </w:r>
    </w:p>
    <w:p>
      <w:pPr>
        <w:pStyle w:val="Normal"/>
        <w:spacing w:lineRule="auto" w:line="259" w:before="0" w:after="28"/>
        <w:ind w:hanging="0" w:left="708" w:right="0"/>
        <w:jc w:val="left"/>
        <w:rPr>
          <w:b/>
        </w:rPr>
      </w:pPr>
      <w:r>
        <w:rPr>
          <w:b/>
        </w:rPr>
        <w:t xml:space="preserve"> </w:t>
      </w:r>
    </w:p>
    <w:p>
      <w:pPr>
        <w:pStyle w:val="Heading1"/>
        <w:ind w:hanging="10" w:left="2048"/>
        <w:rPr/>
      </w:pPr>
      <w:r>
        <w:rPr/>
        <w:t xml:space="preserve">2. Порядок проведения отбора получателей субсидий </w:t>
      </w:r>
    </w:p>
    <w:p>
      <w:pPr>
        <w:pStyle w:val="Normal"/>
        <w:spacing w:lineRule="auto" w:line="259" w:before="0" w:after="0"/>
        <w:ind w:hanging="0" w:left="708" w:right="0"/>
        <w:jc w:val="left"/>
        <w:rPr/>
      </w:pPr>
      <w:r>
        <w:rPr/>
        <w:t xml:space="preserve"> </w:t>
      </w:r>
    </w:p>
    <w:p>
      <w:pPr>
        <w:pStyle w:val="Normal"/>
        <w:spacing w:lineRule="auto" w:line="240" w:before="0" w:after="0"/>
        <w:ind w:firstLine="709" w:left="0" w:right="0"/>
        <w:rPr/>
      </w:pPr>
      <w:r>
        <w:rPr/>
        <w:t xml:space="preserve">2.1. Отбор участников на право получения Субсидии из бюджета Дальнереченского муниципального округа с целью возмещения недополученных доходов в связи с обеспечением населения Дальнереченского муниципального округа твердым топливом (дровами) проводится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w:t>
      </w:r>
    </w:p>
    <w:p>
      <w:pPr>
        <w:pStyle w:val="Normal"/>
        <w:spacing w:lineRule="auto" w:line="240" w:before="0" w:after="0"/>
        <w:ind w:firstLine="709" w:left="0" w:right="0"/>
        <w:rPr/>
      </w:pPr>
      <w:r>
        <w:rPr/>
        <w:t xml:space="preserve"> </w:t>
      </w:r>
      <w:r>
        <w:rPr/>
        <w:t xml:space="preserve">2.2. Объявление о проведении отбора размещается администрацией на официальном сайте администрации Дальнереченского муниципального округа в информационно-телекоммуникационной сети "Интернет" </w:t>
      </w:r>
      <w:r>
        <w:rPr>
          <w:color w:val="060606"/>
          <w:shd w:fill="auto" w:val="clear"/>
        </w:rPr>
        <w:t>https://dalmdr.ru/</w:t>
      </w:r>
      <w:r>
        <w:rPr/>
        <w:t xml:space="preserve">  не позднее</w:t>
      </w:r>
      <w:r>
        <w:rPr>
          <w:color w:val="060606"/>
          <w:shd w:fill="auto" w:val="clear"/>
        </w:rPr>
        <w:t xml:space="preserve"> 7  рабочих дней </w:t>
      </w:r>
      <w:bookmarkStart w:id="1" w:name="_GoBack"/>
      <w:bookmarkEnd w:id="1"/>
      <w:r>
        <w:rPr>
          <w:color w:val="060606"/>
          <w:shd w:fill="auto" w:val="clear"/>
        </w:rPr>
        <w:t xml:space="preserve">до даты  окончания приема заявок. </w:t>
      </w:r>
    </w:p>
    <w:p>
      <w:pPr>
        <w:pStyle w:val="Normal"/>
        <w:spacing w:lineRule="auto" w:line="240" w:before="0" w:after="0"/>
        <w:ind w:firstLine="709" w:left="0" w:right="0"/>
        <w:rPr/>
      </w:pPr>
      <w:r>
        <w:rPr/>
        <w:t>В объявлении о проведении отбора должны содержаться следующие сведения:</w:t>
      </w:r>
    </w:p>
    <w:p>
      <w:pPr>
        <w:pStyle w:val="Normal"/>
        <w:spacing w:lineRule="auto" w:line="240" w:before="0" w:after="0"/>
        <w:ind w:firstLine="709" w:left="0" w:right="0"/>
        <w:rPr/>
      </w:pPr>
      <w:r>
        <w:rPr/>
        <w:t xml:space="preserve"> </w:t>
      </w:r>
      <w:r>
        <w:rPr/>
        <w:t>а) срок проведения отбора:</w:t>
      </w:r>
    </w:p>
    <w:p>
      <w:pPr>
        <w:pStyle w:val="Normal"/>
        <w:spacing w:lineRule="auto" w:line="240" w:before="0" w:after="0"/>
        <w:ind w:firstLine="709" w:left="0" w:right="0"/>
        <w:rPr>
          <w:color w:val="060606"/>
        </w:rPr>
      </w:pPr>
      <w:r>
        <w:rPr>
          <w:color w:val="060606"/>
        </w:rPr>
        <w:t xml:space="preserve">датой начала подачи заявок является день, следующий за днем размещения объявления о проведении отбора, датой окончания подачи заявок является 7 рабочий дней с начала подачи заявок, </w:t>
      </w:r>
    </w:p>
    <w:p>
      <w:pPr>
        <w:pStyle w:val="Normal"/>
        <w:tabs>
          <w:tab w:val="clear" w:pos="708"/>
          <w:tab w:val="center" w:pos="812" w:leader="none"/>
          <w:tab w:val="center" w:pos="1553" w:leader="none"/>
          <w:tab w:val="center" w:pos="2890" w:leader="none"/>
          <w:tab w:val="center" w:pos="4448" w:leader="none"/>
          <w:tab w:val="center" w:pos="5642" w:leader="none"/>
          <w:tab w:val="center" w:pos="6600" w:leader="none"/>
          <w:tab w:val="center" w:pos="7924" w:leader="none"/>
          <w:tab w:val="right" w:pos="9703" w:leader="none"/>
        </w:tabs>
        <w:spacing w:lineRule="auto" w:line="240" w:before="0" w:after="0"/>
        <w:ind w:firstLine="709" w:left="0" w:right="0"/>
        <w:jc w:val="left"/>
        <w:rPr/>
      </w:pPr>
      <w:r>
        <w:rPr>
          <w:rFonts w:eastAsia="Calibri" w:cs="Calibri" w:ascii="Calibri" w:hAnsi="Calibri"/>
          <w:sz w:val="22"/>
        </w:rPr>
        <w:tab/>
      </w:r>
      <w:r>
        <w:rPr/>
        <w:t xml:space="preserve">б) </w:t>
        <w:tab/>
        <w:t xml:space="preserve">место </w:t>
        <w:tab/>
        <w:t xml:space="preserve">нахождения, </w:t>
        <w:tab/>
        <w:t xml:space="preserve">почтовый </w:t>
        <w:tab/>
        <w:t xml:space="preserve">адрес, </w:t>
        <w:tab/>
        <w:t xml:space="preserve">адрес </w:t>
        <w:tab/>
        <w:t xml:space="preserve">электронной </w:t>
        <w:tab/>
        <w:t xml:space="preserve">почты администрации; </w:t>
      </w:r>
    </w:p>
    <w:p>
      <w:pPr>
        <w:pStyle w:val="Normal"/>
        <w:spacing w:lineRule="auto" w:line="240" w:before="0" w:after="0"/>
        <w:ind w:firstLine="709" w:left="0" w:right="0"/>
        <w:rPr/>
      </w:pPr>
      <w:r>
        <w:rPr/>
        <w:t xml:space="preserve">в) достигнутые или планируемые результаты предоставления Субсидии, под которыми понимаются результаты деятельности (действий) получателя Субсидии в соответствии с пунктами 6.13, 6.14 настоящего Порядка; </w:t>
      </w:r>
    </w:p>
    <w:p>
      <w:pPr>
        <w:pStyle w:val="Normal"/>
        <w:spacing w:lineRule="auto" w:line="240" w:before="0" w:after="0"/>
        <w:ind w:firstLine="709" w:left="0" w:right="0"/>
        <w:rPr/>
      </w:pPr>
      <w:r>
        <w:rPr/>
        <w:t xml:space="preserve">г) доменное имя и (или) сетевой адрес, и (или) указатель страниц сайта в информационно-телекоммуникационной сети "Интернет", на котором обеспечивается </w:t>
      </w:r>
      <w:r>
        <w:rPr>
          <w:color w:val="060606"/>
        </w:rPr>
        <w:t>информационное обеспечение п</w:t>
      </w:r>
      <w:r>
        <w:rPr/>
        <w:t xml:space="preserve">роведения отбора; </w:t>
      </w:r>
    </w:p>
    <w:p>
      <w:pPr>
        <w:pStyle w:val="Normal"/>
        <w:spacing w:lineRule="auto" w:line="240" w:before="0" w:after="0"/>
        <w:ind w:firstLine="709" w:left="0" w:right="0"/>
        <w:rPr/>
      </w:pPr>
      <w:r>
        <w:rPr/>
        <w:t xml:space="preserve">д) требования к участникам отбора, предусмотренные пунктом 3.1 настоящего Порядка, а также перечень документов, представляемых участниками отбора для подтверждения их соответствия указанным требованиям; </w:t>
      </w:r>
    </w:p>
    <w:p>
      <w:pPr>
        <w:pStyle w:val="Normal"/>
        <w:spacing w:lineRule="auto" w:line="240" w:before="0" w:after="0"/>
        <w:ind w:firstLine="709" w:left="0" w:right="0"/>
        <w:rPr/>
      </w:pPr>
      <w:r>
        <w:rPr/>
        <w:t xml:space="preserve">е) порядок подачи заявок участниками отбора и требования, предъявляемые к формам и содержанию заявок, подаваемых участниками отбора, предусмотренные пунктами 4.1. - 4.8 настоящего Порядка; </w:t>
      </w:r>
    </w:p>
    <w:p>
      <w:pPr>
        <w:pStyle w:val="Normal"/>
        <w:spacing w:lineRule="auto" w:line="240" w:before="0" w:after="0"/>
        <w:ind w:firstLine="709" w:left="0" w:right="0"/>
        <w:rPr/>
      </w:pPr>
      <w:r>
        <w:rPr/>
        <w:t xml:space="preserve">ж) порядок отзыва заявок участников отбора; </w:t>
      </w:r>
    </w:p>
    <w:p>
      <w:pPr>
        <w:pStyle w:val="Normal"/>
        <w:spacing w:lineRule="auto" w:line="240" w:before="0" w:after="0"/>
        <w:ind w:firstLine="709" w:left="0" w:right="0"/>
        <w:rPr/>
      </w:pPr>
      <w:r>
        <w:rPr/>
        <w:t xml:space="preserve">з) порядок возврата заявок участников конкурсного отбора, определяющий в том числе основания для возврата заявок участников отбора; </w:t>
      </w:r>
    </w:p>
    <w:p>
      <w:pPr>
        <w:pStyle w:val="Normal"/>
        <w:spacing w:lineRule="auto" w:line="240" w:before="0" w:after="0"/>
        <w:ind w:firstLine="709" w:left="0" w:right="0"/>
        <w:rPr/>
      </w:pPr>
      <w:r>
        <w:rPr/>
        <w:t xml:space="preserve">и) порядок внесения изменений в заявки участников отбора; </w:t>
      </w:r>
    </w:p>
    <w:p>
      <w:pPr>
        <w:pStyle w:val="Normal"/>
        <w:spacing w:lineRule="auto" w:line="240" w:before="0" w:after="0"/>
        <w:ind w:firstLine="709" w:left="0" w:right="0"/>
        <w:rPr/>
      </w:pPr>
      <w:r>
        <w:rPr/>
        <w:t xml:space="preserve">к) правила рассмотрения и оценки заявок участников отбора, предусмотренные </w:t>
      </w:r>
    </w:p>
    <w:p>
      <w:pPr>
        <w:pStyle w:val="Normal"/>
        <w:spacing w:lineRule="auto" w:line="240" w:before="0" w:after="0"/>
        <w:ind w:hanging="10" w:left="10" w:right="0"/>
        <w:rPr/>
      </w:pPr>
      <w:r>
        <w:rPr/>
        <w:t xml:space="preserve">пунктами 5.1, 5.2, 5.3, 5.4 настоящего Порядка; </w:t>
      </w:r>
    </w:p>
    <w:p>
      <w:pPr>
        <w:pStyle w:val="Normal"/>
        <w:spacing w:lineRule="auto" w:line="240" w:before="0" w:after="0"/>
        <w:ind w:firstLine="709" w:left="0" w:right="0"/>
        <w:rPr>
          <w:highlight w:val="none"/>
          <w:shd w:fill="auto" w:val="clear"/>
        </w:rPr>
      </w:pPr>
      <w:r>
        <w:rPr>
          <w:shd w:fill="auto" w:val="clear"/>
        </w:rPr>
        <w:t xml:space="preserve">м) </w:t>
      </w:r>
      <w:r>
        <w:rPr>
          <w:szCs w:val="26"/>
          <w:shd w:fill="auto" w:val="clear"/>
        </w:rPr>
        <w:t>порядок возврата заявок на доработку;</w:t>
      </w:r>
    </w:p>
    <w:p>
      <w:pPr>
        <w:pStyle w:val="Normal"/>
        <w:spacing w:lineRule="auto" w:line="240" w:before="0" w:after="0"/>
        <w:ind w:firstLine="709" w:left="0" w:right="0"/>
        <w:rPr>
          <w:highlight w:val="none"/>
          <w:shd w:fill="auto" w:val="clear"/>
        </w:rPr>
      </w:pPr>
      <w:r>
        <w:rPr>
          <w:szCs w:val="26"/>
          <w:shd w:fill="auto" w:val="clear"/>
        </w:rPr>
        <w:t>н) порядок отклонения заявок, а также информацию об основаниях их отклонения</w:t>
      </w:r>
    </w:p>
    <w:p>
      <w:pPr>
        <w:pStyle w:val="Normal"/>
        <w:spacing w:lineRule="auto" w:line="240" w:before="0" w:after="0"/>
        <w:ind w:firstLine="709" w:left="0" w:right="0"/>
        <w:rPr>
          <w:highlight w:val="none"/>
          <w:shd w:fill="auto" w:val="clear"/>
        </w:rPr>
      </w:pPr>
      <w:r>
        <w:rPr>
          <w:szCs w:val="26"/>
          <w:shd w:fill="auto" w:val="clear"/>
        </w:rPr>
        <w:t xml:space="preserve">о)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pPr>
        <w:pStyle w:val="Normal"/>
        <w:spacing w:lineRule="auto" w:line="240" w:before="0" w:after="0"/>
        <w:ind w:firstLine="709" w:left="0" w:right="0"/>
        <w:rPr/>
      </w:pPr>
      <w:r>
        <w:rPr/>
        <w:t xml:space="preserve">п) срок, в течение которого победитель отбора должен подписать соглашение о </w:t>
      </w:r>
    </w:p>
    <w:p>
      <w:pPr>
        <w:pStyle w:val="Normal"/>
        <w:spacing w:lineRule="auto" w:line="240" w:before="0" w:after="0"/>
        <w:ind w:hanging="10" w:left="10" w:right="0"/>
        <w:rPr/>
      </w:pPr>
      <w:r>
        <w:rPr/>
        <w:t xml:space="preserve">предоставлении субсидии (далее - соглашение); </w:t>
      </w:r>
    </w:p>
    <w:p>
      <w:pPr>
        <w:pStyle w:val="Normal"/>
        <w:spacing w:lineRule="auto" w:line="240" w:before="0" w:after="0"/>
        <w:ind w:firstLine="709" w:left="0" w:right="0"/>
        <w:rPr/>
      </w:pPr>
      <w:r>
        <w:rPr/>
        <w:t xml:space="preserve">р) условия признания победителя (победителей) отбора, уклонившихся от заключения соглашения; </w:t>
      </w:r>
    </w:p>
    <w:p>
      <w:pPr>
        <w:pStyle w:val="Normal"/>
        <w:spacing w:lineRule="auto" w:line="240" w:before="0" w:after="0"/>
        <w:ind w:firstLine="709" w:left="0" w:right="0"/>
        <w:rPr/>
      </w:pPr>
      <w:r>
        <w:rPr/>
        <w:t>с) дата размещения результатов отбора на официальном сайте администрации, которая не может быть позднее 14-го календарного дня, следующего за днем определения победителя отбора, соответствующего критериям, установленным пунктом 1.7 настоящего Порядка.</w:t>
      </w:r>
      <w:r>
        <w:rPr>
          <w:szCs w:val="26"/>
          <w:shd w:fill="FDDBE7" w:val="clear"/>
        </w:rPr>
        <w:t xml:space="preserve"> </w:t>
      </w:r>
    </w:p>
    <w:p>
      <w:pPr>
        <w:pStyle w:val="Normal"/>
        <w:spacing w:lineRule="auto" w:line="259" w:before="0" w:after="28"/>
        <w:ind w:hanging="0" w:left="708" w:right="0"/>
        <w:jc w:val="left"/>
        <w:rPr/>
      </w:pPr>
      <w:r>
        <w:rPr/>
        <w:t xml:space="preserve"> </w:t>
      </w:r>
    </w:p>
    <w:p>
      <w:pPr>
        <w:pStyle w:val="Heading1"/>
        <w:ind w:hanging="10" w:left="2110"/>
        <w:rPr/>
      </w:pPr>
      <w:r>
        <w:rPr/>
        <w:t xml:space="preserve">3. Требования, предъявляемые к участникам отбора </w:t>
      </w:r>
    </w:p>
    <w:p>
      <w:pPr>
        <w:pStyle w:val="Normal"/>
        <w:spacing w:lineRule="auto" w:line="259" w:before="0" w:after="24"/>
        <w:ind w:hanging="0" w:left="708" w:right="0"/>
        <w:jc w:val="left"/>
        <w:rPr>
          <w:b/>
        </w:rPr>
      </w:pPr>
      <w:r>
        <w:rPr>
          <w:b/>
        </w:rPr>
        <w:t xml:space="preserve"> </w:t>
      </w:r>
    </w:p>
    <w:p>
      <w:pPr>
        <w:pStyle w:val="Normal"/>
        <w:spacing w:lineRule="auto" w:line="240" w:before="0" w:after="0"/>
        <w:ind w:firstLine="709" w:left="0" w:right="0"/>
        <w:rPr/>
      </w:pPr>
      <w:r>
        <w:rPr/>
        <w:t xml:space="preserve">3.1 Участники отбора должны соответствовать следующим требованиям: </w:t>
      </w:r>
    </w:p>
    <w:p>
      <w:pPr>
        <w:pStyle w:val="Normal"/>
        <w:spacing w:lineRule="auto" w:line="240" w:before="0" w:after="0"/>
        <w:ind w:firstLine="709" w:left="0" w:right="0"/>
        <w:rPr/>
      </w:pPr>
      <w:r>
        <w:rPr/>
        <w:t xml:space="preserve">а)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spacing w:lineRule="auto" w:line="240" w:before="0" w:after="0"/>
        <w:ind w:firstLine="709" w:left="0" w:right="0"/>
        <w:rPr/>
      </w:pPr>
      <w:r>
        <w:rPr/>
        <w:t xml:space="preserve">б) на 1-е число месяца, предшествующего месяцу подачи заявки, у участника отбора отсутствует просроченная задолженность по возврату в бюджет Дальнереченского муниципального округа субсидий, бюджетных инвестиций, предоставленных в том числе в соответствии с иными правовыми актами, а также иная просроченная (не урегулированная) задолженность по денежным обязательствам перед администрацией Дальнереченского муниципального округа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p>
      <w:pPr>
        <w:pStyle w:val="Normal"/>
        <w:spacing w:lineRule="auto" w:line="240" w:before="0" w:after="0"/>
        <w:ind w:firstLine="709" w:left="0" w:right="0"/>
        <w:rPr/>
      </w:pPr>
      <w:r>
        <w:rPr/>
        <w:t xml:space="preserve">в) на 1-е число месяца, предшествующего месяцу подачи заявки, 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 </w:t>
      </w:r>
    </w:p>
    <w:p>
      <w:pPr>
        <w:pStyle w:val="Normal"/>
        <w:spacing w:lineRule="auto" w:line="240" w:before="0" w:after="0"/>
        <w:ind w:firstLine="708" w:left="0" w:right="0"/>
        <w:rPr/>
      </w:pPr>
      <w:r>
        <w:rPr/>
        <w:t xml:space="preserve">г) на 1-е число месяца, предшествующего месяцу подачи заявки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 являющегося юридическим лицом; </w:t>
      </w:r>
    </w:p>
    <w:p>
      <w:pPr>
        <w:pStyle w:val="Normal"/>
        <w:spacing w:lineRule="auto" w:line="240" w:before="0" w:after="0"/>
        <w:ind w:firstLine="708" w:left="0" w:right="0"/>
        <w:rPr/>
      </w:pPr>
      <w:r>
        <w:rPr/>
        <w:t xml:space="preserve">д) на 1-е число месяца, предшествующего месяцу подачи заявки, 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pStyle w:val="Normal"/>
        <w:spacing w:lineRule="auto" w:line="240" w:before="0" w:after="0"/>
        <w:ind w:firstLine="708" w:left="0" w:right="0"/>
        <w:rPr>
          <w:szCs w:val="26"/>
        </w:rPr>
      </w:pPr>
      <w:r>
        <w:rPr>
          <w:szCs w:val="26"/>
        </w:rPr>
        <w:t>е) на 1-е число месяца, предшествующего месяцу подачи заявки, участники отбора не получают средства из бюджета Дальнереченского муниципального округа на основании иных нормативных правовых актов Дальнереченского муниципального округа на цели, установленные настоящим Порядком;</w:t>
      </w:r>
    </w:p>
    <w:p>
      <w:pPr>
        <w:pStyle w:val="Normal"/>
        <w:spacing w:lineRule="auto" w:line="240" w:before="0" w:after="0"/>
        <w:ind w:firstLine="708" w:left="0" w:right="0"/>
        <w:rPr>
          <w:szCs w:val="26"/>
        </w:rPr>
      </w:pPr>
      <w:r>
        <w:rPr>
          <w:szCs w:val="26"/>
        </w:rPr>
        <w:t>ж) на 1-е число месяца, предшествующего месяцу подачи заявки, участники отбора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8" w:left="0" w:right="0"/>
        <w:rPr/>
      </w:pPr>
      <w:r>
        <w:rPr>
          <w:szCs w:val="26"/>
        </w:rPr>
        <w:t xml:space="preserve">з) на 1-е число месяца, предшествующего месяцу подачи заявки, участники отбора не находится в составляемых в рамках реализации полномочий, предусмотренных </w:t>
      </w:r>
      <w:hyperlink r:id="rId8" w:tgtFrame="Раздел I. Понятие международного права, его сущность и роль в международных отношениях, политике и дипломатии. 1. Устав Организации Объединенных Наций">
        <w:r>
          <w:rPr>
            <w:szCs w:val="26"/>
          </w:rPr>
          <w:t>главой VII</w:t>
        </w:r>
      </w:hyperlink>
      <w:r>
        <w:rPr>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pPr>
        <w:pStyle w:val="Normal"/>
        <w:spacing w:lineRule="auto" w:line="240" w:before="0" w:after="0"/>
        <w:ind w:firstLine="708" w:left="0" w:right="0"/>
        <w:rPr/>
      </w:pPr>
      <w:r>
        <w:rPr>
          <w:szCs w:val="26"/>
        </w:rPr>
        <w:t xml:space="preserve">и) на 1-е число месяца, предшествующего месяцу подачи заявки, участники отбора не является иностранным агентом в соответствии с Федеральным </w:t>
      </w:r>
      <w:hyperlink r:id="rId9" w:tgtFrame="Федеральный закон от 14.07.2022 N 255-ФЗ (ред. от 15.05.2024) О контроле за деятельностью лиц, находящихся под иностранным влиянием">
        <w:r>
          <w:rPr>
            <w:szCs w:val="26"/>
          </w:rPr>
          <w:t>законом</w:t>
        </w:r>
      </w:hyperlink>
      <w:r>
        <w:rPr>
          <w:szCs w:val="26"/>
        </w:rPr>
        <w:t xml:space="preserve"> от 14 июля 2022 года № 255-ФЗ "О контроле за деятельностью лиц, находящихся под иностранным влиянием".</w:t>
      </w:r>
    </w:p>
    <w:p>
      <w:pPr>
        <w:pStyle w:val="Heading1"/>
        <w:ind w:hanging="10" w:left="2468"/>
        <w:rPr/>
      </w:pPr>
      <w:r>
        <w:rPr/>
      </w:r>
    </w:p>
    <w:p>
      <w:pPr>
        <w:pStyle w:val="Heading1"/>
        <w:ind w:hanging="10" w:left="2468"/>
        <w:rPr/>
      </w:pPr>
      <w:r>
        <w:rPr/>
        <w:t xml:space="preserve">4. Порядок подачи заявок на участие в отборе </w:t>
      </w:r>
    </w:p>
    <w:p>
      <w:pPr>
        <w:pStyle w:val="Normal"/>
        <w:rPr/>
      </w:pPr>
      <w:r>
        <w:rPr/>
      </w:r>
    </w:p>
    <w:p>
      <w:pPr>
        <w:pStyle w:val="Normal"/>
        <w:spacing w:lineRule="auto" w:line="240" w:before="0" w:after="0"/>
        <w:ind w:firstLine="709" w:left="0" w:right="0"/>
        <w:rPr/>
      </w:pPr>
      <w:r>
        <w:rPr/>
        <w:t xml:space="preserve">4.1 Заявка на участие в отборе (далее - заявка) предоставляется участниками отбора по форме согласно приложению № 1 к настоящему Порядку и включает в себя,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pPr>
        <w:pStyle w:val="Normal"/>
        <w:spacing w:lineRule="auto" w:line="240" w:before="0" w:after="0"/>
        <w:ind w:firstLine="709" w:left="0" w:right="0"/>
        <w:rPr/>
      </w:pPr>
      <w:r>
        <w:rPr/>
        <w:t xml:space="preserve">4.2. Один участник отбора может подать 1 (одну) заявку. </w:t>
      </w:r>
    </w:p>
    <w:p>
      <w:pPr>
        <w:pStyle w:val="Normal"/>
        <w:spacing w:lineRule="auto" w:line="240" w:before="0" w:after="0"/>
        <w:ind w:firstLine="709" w:left="0" w:right="0"/>
        <w:rPr/>
      </w:pPr>
      <w:r>
        <w:rPr/>
        <w:t xml:space="preserve">4.3. К заявке участником отбора прилагаются следующие документы: </w:t>
      </w:r>
    </w:p>
    <w:p>
      <w:pPr>
        <w:pStyle w:val="Normal"/>
        <w:spacing w:lineRule="auto" w:line="240" w:before="0" w:after="0"/>
        <w:ind w:firstLine="709" w:left="0" w:right="0"/>
        <w:rPr/>
      </w:pPr>
      <w:r>
        <w:rPr/>
        <w:t>а) выписку из Единого государственного реестра юридических лиц или Единого государственного реестра индивидуальных предпринимателей, выданную не ранее чем за месяц до дня предоставления заявки на участие в отборе</w:t>
      </w:r>
      <w:r>
        <w:rPr>
          <w:szCs w:val="26"/>
        </w:rPr>
        <w:t xml:space="preserve">, </w:t>
      </w:r>
      <w:r>
        <w:rPr>
          <w:rStyle w:val="Hyperlink"/>
          <w:color w:val="000000"/>
          <w:szCs w:val="26"/>
          <w:u w:val="none"/>
        </w:rPr>
        <w:t>с подтвержденным ОКВЭД - о</w:t>
      </w:r>
      <w:r>
        <w:rPr>
          <w:rStyle w:val="Hyperlink"/>
          <w:color w:val="000000"/>
          <w:spacing w:val="-3"/>
          <w:szCs w:val="26"/>
          <w:u w:val="none"/>
        </w:rPr>
        <w:t>птовая торговля лесоматериалами, и (или) пиломатериалами, древесным сырьем и необработанными лесоматериалами, и (или) торговля оптовая твердым топливо</w:t>
      </w:r>
      <w:r>
        <w:rPr>
          <w:rStyle w:val="Hyperlink"/>
          <w:rFonts w:cs="PT Sans;Times New Roman"/>
          <w:color w:val="000000"/>
          <w:szCs w:val="26"/>
          <w:u w:val="none"/>
        </w:rPr>
        <w:t>м;</w:t>
      </w:r>
    </w:p>
    <w:p>
      <w:pPr>
        <w:pStyle w:val="Normal"/>
        <w:spacing w:lineRule="auto" w:line="240" w:before="0" w:after="0"/>
        <w:ind w:firstLine="709" w:left="0" w:right="0"/>
        <w:rPr/>
      </w:pPr>
      <w:r>
        <w:rPr>
          <w:szCs w:val="26"/>
        </w:rPr>
        <w:t xml:space="preserve">б) </w:t>
      </w:r>
      <w:r>
        <w:rPr>
          <w:rStyle w:val="Hyperlink"/>
          <w:color w:val="000000"/>
          <w:spacing w:val="-3"/>
          <w:szCs w:val="26"/>
          <w:u w:val="none"/>
        </w:rPr>
        <w:t>копию свидетельства о постановке на учет в налоговом органе;</w:t>
      </w:r>
    </w:p>
    <w:p>
      <w:pPr>
        <w:pStyle w:val="Normal"/>
        <w:widowControl w:val="false"/>
        <w:spacing w:lineRule="auto" w:line="240" w:before="0" w:after="0"/>
        <w:ind w:firstLine="709" w:left="0" w:right="0"/>
        <w:rPr/>
      </w:pPr>
      <w:r>
        <w:rPr>
          <w:rStyle w:val="Hyperlink"/>
          <w:color w:val="000000"/>
          <w:spacing w:val="-3"/>
          <w:u w:val="none"/>
        </w:rPr>
        <w:t>в) копии документов, подтверждающих наличие транспортных средств, необходимых для транспортировки твердого топлива, в количестве не менее 3 единиц с грузоподъемностью не менее 5 тонн;</w:t>
      </w:r>
    </w:p>
    <w:p>
      <w:pPr>
        <w:pStyle w:val="Normal"/>
        <w:spacing w:lineRule="auto" w:line="240" w:before="0" w:after="0"/>
        <w:ind w:firstLine="709" w:left="0" w:right="0"/>
        <w:rPr/>
      </w:pPr>
      <w:r>
        <w:rPr/>
        <w:t xml:space="preserve">в) справку налогового органа, подтверждающую соответствие заявителя требованию, предусмотренному подпунктом а) пункта 3.1 настоящего Порядка. </w:t>
      </w:r>
    </w:p>
    <w:p>
      <w:pPr>
        <w:pStyle w:val="Normal"/>
        <w:spacing w:lineRule="auto" w:line="240" w:before="0" w:after="0"/>
        <w:ind w:firstLine="709" w:left="0" w:right="0"/>
        <w:rPr/>
      </w:pPr>
      <w:r>
        <w:rPr/>
        <w:t xml:space="preserve">4.4. Заявка подписывается руководителем участника отбора либо его уполномоченным представителем, осуществляющим свои полномочия на основании доверенности, выданной в порядке, установленном гражданским законодательством Российской Федерации (далее - представитель), скрепляется печатью (при наличии). </w:t>
      </w:r>
    </w:p>
    <w:p>
      <w:pPr>
        <w:pStyle w:val="Normal"/>
        <w:spacing w:lineRule="auto" w:line="240" w:before="0" w:after="0"/>
        <w:ind w:firstLine="709" w:left="0" w:right="0"/>
        <w:rPr/>
      </w:pPr>
      <w:r>
        <w:rPr/>
        <w:t xml:space="preserve">4.5. Все предоставленные документы должны быть прошиты, пронумерованы, указаны в прилагаемой к ним описи. </w:t>
      </w:r>
    </w:p>
    <w:p>
      <w:pPr>
        <w:pStyle w:val="Normal"/>
        <w:spacing w:lineRule="auto" w:line="240" w:before="0" w:after="0"/>
        <w:ind w:firstLine="709" w:left="0" w:right="0"/>
        <w:rPr/>
      </w:pPr>
      <w:r>
        <w:rPr/>
        <w:t xml:space="preserve">4.6. Наличие подчисток, приписок, зачеркнутых слов и иных не оговоренных исправлений в документах, а также повреждений, наличие которых не позволяет однозначно истолковать его содержание, не допускается. </w:t>
      </w:r>
    </w:p>
    <w:p>
      <w:pPr>
        <w:pStyle w:val="Normal"/>
        <w:spacing w:lineRule="auto" w:line="240" w:before="0" w:after="0"/>
        <w:ind w:firstLine="709" w:left="0" w:right="0"/>
        <w:rPr/>
      </w:pPr>
      <w:r>
        <w:rPr/>
        <w:t xml:space="preserve">4.7. Наличие в заявке описок, опечаток, орфографических и арифметических ошибок не может являться основанием для отказа в допуске к участию в отборе. </w:t>
      </w:r>
    </w:p>
    <w:p>
      <w:pPr>
        <w:pStyle w:val="Normal"/>
        <w:spacing w:lineRule="auto" w:line="240" w:before="0" w:after="0"/>
        <w:ind w:firstLine="709" w:left="0" w:right="0"/>
        <w:rPr/>
      </w:pPr>
      <w:r>
        <w:rPr/>
        <w:t xml:space="preserve">Участники отбора несут ответственность за полноту и достоверность сведений, содержащихся в документах, предоставленных ими для получения субсидий из бюджета Дальнереченского муниципального округа. </w:t>
      </w:r>
    </w:p>
    <w:p>
      <w:pPr>
        <w:pStyle w:val="Normal"/>
        <w:spacing w:lineRule="auto" w:line="240" w:before="0" w:after="0"/>
        <w:ind w:firstLine="709" w:left="0" w:right="0"/>
        <w:rPr/>
      </w:pPr>
      <w:r>
        <w:rPr/>
        <w:t xml:space="preserve">4.8. Заявки предоставляются лично участником отбора в администрацию в сроки, указанные в объявлении о проведении отбора в соответствии с пунктом 2.2. настоящего Порядка. </w:t>
      </w:r>
    </w:p>
    <w:p>
      <w:pPr>
        <w:pStyle w:val="Normal"/>
        <w:spacing w:lineRule="auto" w:line="240" w:before="0" w:after="0"/>
        <w:ind w:firstLine="709" w:left="0" w:right="0"/>
        <w:rPr/>
      </w:pPr>
      <w:r>
        <w:rPr/>
        <w:t xml:space="preserve">4.9. Заявки, поступившие в адрес администрации, регистрируются в день поступления в </w:t>
      </w:r>
      <w:r>
        <w:rPr>
          <w:shd w:fill="auto" w:val="clear"/>
        </w:rPr>
        <w:t xml:space="preserve">Журнале приема и регистрации входящих документов, поступивших в отдел экономики, </w:t>
      </w:r>
      <w:r>
        <w:rPr/>
        <w:t xml:space="preserve">с указанием даты и времени их подачи. Отметка о регистрации заявки ставится на экземпляре участника отбора. </w:t>
      </w:r>
    </w:p>
    <w:p>
      <w:pPr>
        <w:pStyle w:val="Normal"/>
        <w:spacing w:lineRule="auto" w:line="240" w:before="0" w:after="0"/>
        <w:ind w:firstLine="709" w:left="0" w:right="0"/>
        <w:rPr/>
      </w:pPr>
      <w:r>
        <w:rPr/>
        <w:t xml:space="preserve">4.10. Участник отбора имеет право письменно получить разъяснения положений объявления о проведении отбора. Для этого он направляет письменный запрос в адрес администрации в срок не позднее 2 рабочих дней до даты окончания срока приема заявок. Специалист администрации в течение рабочего дня со дня получения запроса о разъяснении положений объявления, направляет заявителю письменные разъяснения положений объявления посредством электронной почты или почтового отправления. </w:t>
      </w:r>
    </w:p>
    <w:p>
      <w:pPr>
        <w:pStyle w:val="Normal"/>
        <w:spacing w:lineRule="auto" w:line="240" w:before="0" w:after="0"/>
        <w:ind w:firstLine="708" w:left="0" w:right="0"/>
        <w:rPr/>
      </w:pPr>
      <w:r>
        <w:rPr/>
        <w:t xml:space="preserve">4.11. Участник отбора имеет право внести изменения в поданную заявку не позднее 2 рабочих дней до даты окончания срока приема заявок. Для этого участник отбора направляет посредством почтового сообщения или электронной почты письменное уведомление в администрацию и прилагает изменения к заявке, изложив их в форме таблицы поправок в произвольной форме. Письменное уведомление о внесении изменений в поданную заявку регистрируется в день поступления в </w:t>
      </w:r>
      <w:r>
        <w:rPr>
          <w:shd w:fill="auto" w:val="clear"/>
        </w:rPr>
        <w:t xml:space="preserve">Журнале приема и регистрации входящих документов, поступивших в отдел экономики, </w:t>
      </w:r>
      <w:r>
        <w:rPr/>
        <w:t xml:space="preserve">с указанием даты и времени его подачи. Отметка о регистрации письменного уведомления ставится на экземпляре участника отбора и прилагается к ранее поданной заявке участника отбора. </w:t>
      </w:r>
    </w:p>
    <w:p>
      <w:pPr>
        <w:pStyle w:val="Normal"/>
        <w:spacing w:lineRule="auto" w:line="240" w:before="0" w:after="0"/>
        <w:ind w:firstLine="708" w:left="0" w:right="0"/>
        <w:rPr/>
      </w:pPr>
      <w:r>
        <w:rPr/>
        <w:t xml:space="preserve">4.12. Участник отбора вправе отозвать свою заявку за два рабочих дня до даты окончания срока рассмотрения заявок. Для этого участник отбора направляет посредством электронной почты или почтового отправления письменное уведомление в администрацию о своем решении. Администрация в течение одного рабочего дня после получения уведомления осуществляет возврат путем направления посредством почты письма участнику отбора с приложением предоставленной участником отбора заявки и всех документов, прилагаемых к ней. </w:t>
      </w:r>
    </w:p>
    <w:p>
      <w:pPr>
        <w:pStyle w:val="Normal"/>
        <w:spacing w:lineRule="auto" w:line="259" w:before="0" w:after="27"/>
        <w:ind w:hanging="0" w:left="708" w:right="0"/>
        <w:jc w:val="left"/>
        <w:rPr/>
      </w:pPr>
      <w:r>
        <w:rPr/>
      </w:r>
    </w:p>
    <w:p>
      <w:pPr>
        <w:pStyle w:val="Normal"/>
        <w:numPr>
          <w:ilvl w:val="0"/>
          <w:numId w:val="2"/>
        </w:numPr>
        <w:spacing w:lineRule="auto" w:line="259" w:before="0" w:after="0"/>
        <w:ind w:hanging="259" w:left="1520" w:right="625"/>
        <w:jc w:val="center"/>
        <w:rPr>
          <w:b/>
        </w:rPr>
      </w:pPr>
      <w:r>
        <w:rPr>
          <w:b/>
        </w:rPr>
        <w:t>Рассмотрение заявок</w:t>
      </w:r>
    </w:p>
    <w:p>
      <w:pPr>
        <w:pStyle w:val="Normal"/>
        <w:spacing w:lineRule="auto" w:line="259" w:before="0" w:after="22"/>
        <w:ind w:hanging="0" w:left="708" w:right="0"/>
        <w:jc w:val="left"/>
        <w:rPr>
          <w:b/>
        </w:rPr>
      </w:pPr>
      <w:r>
        <w:rPr>
          <w:b/>
        </w:rPr>
        <w:t xml:space="preserve"> </w:t>
      </w:r>
    </w:p>
    <w:p>
      <w:pPr>
        <w:pStyle w:val="Normal"/>
        <w:numPr>
          <w:ilvl w:val="1"/>
          <w:numId w:val="2"/>
        </w:numPr>
        <w:spacing w:lineRule="auto" w:line="240" w:before="0" w:after="0"/>
        <w:ind w:firstLine="709" w:left="0" w:right="0"/>
        <w:rPr/>
      </w:pPr>
      <w:r>
        <w:rPr/>
        <w:t xml:space="preserve">Администрация рассматривает заявки и приложенные к ним документы на соответствие участников отбора критериям, установленным в пункте 1.8 настоящего Порядка, и требованиям, установленным в пункте 3.1. настоящего Порядка, в течение </w:t>
      </w:r>
      <w:r>
        <w:rPr>
          <w:color w:val="060606"/>
        </w:rPr>
        <w:t>3-х рабочих</w:t>
      </w:r>
      <w:r>
        <w:rPr/>
        <w:t xml:space="preserve"> дней со дня окончания срока приема заявок, указанного в объявлении о проведении отбора. </w:t>
      </w:r>
    </w:p>
    <w:p>
      <w:pPr>
        <w:pStyle w:val="Normal"/>
        <w:numPr>
          <w:ilvl w:val="1"/>
          <w:numId w:val="2"/>
        </w:numPr>
        <w:spacing w:lineRule="auto" w:line="240" w:before="0" w:after="0"/>
        <w:ind w:firstLine="709" w:left="0" w:right="0"/>
        <w:rPr/>
      </w:pPr>
      <w:r>
        <w:rPr/>
        <w:t xml:space="preserve">Основаниями для отклонения заявки участника отбора на стадии рассмотрения и оценки заявок являются: </w:t>
      </w:r>
    </w:p>
    <w:p>
      <w:pPr>
        <w:pStyle w:val="Normal"/>
        <w:spacing w:lineRule="auto" w:line="240" w:before="0" w:after="0"/>
        <w:ind w:firstLine="709" w:left="0" w:right="0"/>
        <w:rPr/>
      </w:pPr>
      <w:r>
        <w:rPr/>
        <w:t xml:space="preserve">а) несоответствие участника отбора критериям, установленным пунктом 1.8. </w:t>
      </w:r>
    </w:p>
    <w:p>
      <w:pPr>
        <w:pStyle w:val="Normal"/>
        <w:spacing w:lineRule="auto" w:line="240" w:before="0" w:after="0"/>
        <w:ind w:hanging="10" w:left="10" w:right="0"/>
        <w:rPr/>
      </w:pPr>
      <w:r>
        <w:rPr/>
        <w:t xml:space="preserve">настоящего Порядка; </w:t>
      </w:r>
    </w:p>
    <w:p>
      <w:pPr>
        <w:pStyle w:val="Normal"/>
        <w:spacing w:lineRule="auto" w:line="240" w:before="0" w:after="0"/>
        <w:ind w:firstLine="709" w:left="0" w:right="0"/>
        <w:rPr/>
      </w:pPr>
      <w:r>
        <w:rPr/>
        <w:t xml:space="preserve">б) несоответствие участника отбора требованиям, установленным пунктом 3.1 </w:t>
      </w:r>
    </w:p>
    <w:p>
      <w:pPr>
        <w:pStyle w:val="Normal"/>
        <w:spacing w:lineRule="auto" w:line="240" w:before="0" w:after="0"/>
        <w:ind w:hanging="10" w:left="10" w:right="0"/>
        <w:rPr/>
      </w:pPr>
      <w:r>
        <w:rPr/>
        <w:t xml:space="preserve">настоящего Порядка; </w:t>
      </w:r>
    </w:p>
    <w:p>
      <w:pPr>
        <w:pStyle w:val="Normal"/>
        <w:spacing w:lineRule="auto" w:line="240" w:before="0" w:after="0"/>
        <w:ind w:firstLine="709" w:left="0" w:right="0"/>
        <w:rPr/>
      </w:pPr>
      <w:r>
        <w:rPr/>
        <w:t xml:space="preserve">в)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p>
    <w:p>
      <w:pPr>
        <w:pStyle w:val="Normal"/>
        <w:spacing w:lineRule="auto" w:line="240" w:before="0" w:after="0"/>
        <w:ind w:firstLine="709" w:left="0" w:right="0"/>
        <w:rPr/>
      </w:pPr>
      <w:r>
        <w:rPr/>
        <w:t xml:space="preserve">г) недостоверность представленной участником отбора информации, в том числе информации о месте нахождения и адресе юридического лица; </w:t>
      </w:r>
    </w:p>
    <w:p>
      <w:pPr>
        <w:pStyle w:val="Normal"/>
        <w:spacing w:lineRule="auto" w:line="240" w:before="0" w:after="0"/>
        <w:ind w:firstLine="709" w:left="0" w:right="0"/>
        <w:rPr/>
      </w:pPr>
      <w:r>
        <w:rPr/>
        <w:t xml:space="preserve">д) подача участником отбора заявки после даты и (или) времени, определенных </w:t>
      </w:r>
    </w:p>
    <w:p>
      <w:pPr>
        <w:pStyle w:val="Normal"/>
        <w:spacing w:lineRule="auto" w:line="240" w:before="0" w:after="0"/>
        <w:ind w:hanging="10" w:left="10" w:right="0"/>
        <w:rPr/>
      </w:pPr>
      <w:r>
        <w:rPr/>
        <w:t xml:space="preserve">для подачи заявок. </w:t>
      </w:r>
    </w:p>
    <w:p>
      <w:pPr>
        <w:pStyle w:val="Normal"/>
        <w:spacing w:lineRule="auto" w:line="240" w:before="0" w:after="0"/>
        <w:ind w:firstLine="709" w:left="0" w:right="0"/>
        <w:rPr/>
      </w:pPr>
      <w:r>
        <w:rPr/>
        <w:t xml:space="preserve">5.3. В случае отклонения заявки администрация в течение 1-го рабочего дня, следующего за днем окончания срока рассмотрения заявки, направляет посредством электронной почты или почтового отправления участнику отбора письменное уведомление об отклонении заявки с указанием причин отклонения. </w:t>
      </w:r>
    </w:p>
    <w:p>
      <w:pPr>
        <w:pStyle w:val="Normal"/>
        <w:spacing w:lineRule="auto" w:line="240" w:before="0" w:after="0"/>
        <w:ind w:firstLine="708" w:left="0" w:right="0"/>
        <w:rPr/>
      </w:pPr>
      <w:r>
        <w:rPr/>
        <w:t xml:space="preserve">5.4. В случае отсутствия оснований для отклонения заявки, установленных пунктом 5.2 настоящего Порядка, ответственный специалист администрации в срок не позднее 3-х рабочих дней, следующих за днем окончания срока рассмотрения заявок, указанного в объявлении о проведении отбора в соответствии с пунктом 2.2 настоящего Порядка, ранжирует по дате, номеру и времени регистрации заявки, и заявки считаются прошедшими отбор. </w:t>
      </w:r>
    </w:p>
    <w:p>
      <w:pPr>
        <w:pStyle w:val="Normal"/>
        <w:spacing w:lineRule="auto" w:line="240" w:before="0" w:after="0"/>
        <w:ind w:firstLine="708" w:left="0" w:right="0"/>
        <w:rPr/>
      </w:pPr>
      <w:r>
        <w:rPr/>
        <w:t xml:space="preserve">При недостаточности бюджетных ассигнований, предусмотренных на предоставление Субсидий, прошедшими отбор считаются заявки и документы, зарегистрированные в течение срока приема заявок, установленного в объявлении о проведении отбора в соответствии с пунктом 4.9 настоящего Порядка, с наименьшим порядковым номером и реализация которых возможна в пределах лимитов бюджетных обязательств. </w:t>
      </w:r>
    </w:p>
    <w:p>
      <w:pPr>
        <w:pStyle w:val="Normal"/>
        <w:spacing w:lineRule="auto" w:line="240" w:before="0" w:after="0"/>
        <w:ind w:firstLine="709" w:left="0" w:right="0"/>
        <w:rPr/>
      </w:pPr>
      <w:r>
        <w:rPr/>
        <w:t xml:space="preserve">5.5. По результатам рассмотрения документов, предоставленных участниками отбора, администрация формирует список получателей Субсидии, в котором указывается размер Субсидии, определяемый согласно пункту 6.2 настоящего Порядка. Список получателей Субсидии и размер Субсидии оформляются протоколом по форме согласно приложению № 2 к настоящему Порядку в течение 1 рабочего дня со дня формирования сводного списка. Протокол утверждается администрацией в течение одного рабочего дня со дня его оформления. </w:t>
      </w:r>
    </w:p>
    <w:p>
      <w:pPr>
        <w:pStyle w:val="Normal"/>
        <w:spacing w:lineRule="auto" w:line="240" w:before="0" w:after="0"/>
        <w:ind w:firstLine="709" w:left="0" w:right="0"/>
        <w:rPr/>
      </w:pPr>
      <w:r>
        <w:rPr/>
        <w:t xml:space="preserve">5.6.  Администрация в </w:t>
      </w:r>
      <w:r>
        <w:rPr>
          <w:color w:val="060606"/>
        </w:rPr>
        <w:t>течение 3 рабочих</w:t>
      </w:r>
      <w:r>
        <w:rPr/>
        <w:t xml:space="preserve"> дней со дня утверждения протокола размещает на официальном сайте администрации Дальнереченского муниципального округа указанный протокол, включающий следующие сведения:</w:t>
      </w:r>
    </w:p>
    <w:p>
      <w:pPr>
        <w:pStyle w:val="Normal"/>
        <w:spacing w:lineRule="auto" w:line="240" w:before="0" w:after="0"/>
        <w:ind w:firstLine="709" w:left="0" w:right="0"/>
        <w:rPr/>
      </w:pPr>
      <w:r>
        <w:rPr/>
        <w:t>- дата, время и место проведения рассмотрения заявок;</w:t>
      </w:r>
    </w:p>
    <w:p>
      <w:pPr>
        <w:pStyle w:val="Normal"/>
        <w:spacing w:lineRule="auto" w:line="240" w:before="0" w:after="0"/>
        <w:ind w:firstLine="709" w:left="0" w:right="0"/>
        <w:rPr/>
      </w:pPr>
      <w:r>
        <w:rPr/>
        <w:t>- информация об участниках отбора, заявки которых были рассмотрены;</w:t>
      </w:r>
    </w:p>
    <w:p>
      <w:pPr>
        <w:pStyle w:val="Normal"/>
        <w:spacing w:lineRule="auto" w:line="240" w:before="0" w:after="0"/>
        <w:ind w:firstLine="709" w:left="0" w:right="0"/>
        <w:rPr/>
      </w:pPr>
      <w:r>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ind w:firstLine="709" w:left="0" w:right="0"/>
        <w:rPr/>
      </w:pPr>
      <w:r>
        <w:rPr/>
        <w:t xml:space="preserve">- наименование получателя (получателей) Субсидии, с которым заключается Соглашение, и размер предоставляемой ему Субсидии. </w:t>
      </w:r>
    </w:p>
    <w:p>
      <w:pPr>
        <w:pStyle w:val="Normal"/>
        <w:spacing w:lineRule="auto" w:line="240" w:before="0" w:after="0"/>
        <w:ind w:firstLine="709" w:left="0" w:right="0"/>
        <w:rPr/>
      </w:pPr>
      <w:r>
        <w:rPr/>
        <w:t xml:space="preserve">5.7. Получатель субсидии, с которым заключается соглашение, наделяется полномочиями топливоснабжающей организации для снабжения населения Дальнереченского муниципального округа твердым топливом (дровами). </w:t>
      </w:r>
    </w:p>
    <w:p>
      <w:pPr>
        <w:pStyle w:val="Normal"/>
        <w:spacing w:lineRule="auto" w:line="259" w:before="0" w:after="28"/>
        <w:ind w:hanging="0" w:left="0" w:right="0"/>
        <w:jc w:val="left"/>
        <w:rPr/>
      </w:pPr>
      <w:r>
        <w:rPr/>
        <w:t xml:space="preserve"> </w:t>
      </w:r>
    </w:p>
    <w:p>
      <w:pPr>
        <w:pStyle w:val="Heading1"/>
        <w:ind w:hanging="10" w:left="2375"/>
        <w:rPr/>
      </w:pPr>
      <w:r>
        <w:rPr/>
      </w:r>
    </w:p>
    <w:p>
      <w:pPr>
        <w:pStyle w:val="Normal"/>
        <w:ind w:hanging="10" w:left="2375"/>
        <w:rPr/>
      </w:pPr>
      <w:r>
        <w:rPr/>
      </w:r>
    </w:p>
    <w:p>
      <w:pPr>
        <w:pStyle w:val="Heading1"/>
        <w:ind w:hanging="10" w:left="2375"/>
        <w:rPr/>
      </w:pPr>
      <w:r>
        <w:rPr/>
      </w:r>
    </w:p>
    <w:p>
      <w:pPr>
        <w:pStyle w:val="Heading1"/>
        <w:ind w:hanging="10" w:left="2375"/>
        <w:rPr/>
      </w:pPr>
      <w:r>
        <w:rPr/>
        <w:t xml:space="preserve">6. Условия и порядок предоставления субсидий </w:t>
      </w:r>
    </w:p>
    <w:p>
      <w:pPr>
        <w:pStyle w:val="Normal"/>
        <w:spacing w:lineRule="auto" w:line="259" w:before="0" w:after="24"/>
        <w:ind w:hanging="0" w:left="708" w:right="0"/>
        <w:jc w:val="left"/>
        <w:rPr/>
      </w:pPr>
      <w:r>
        <w:rPr/>
        <w:t xml:space="preserve"> </w:t>
      </w:r>
    </w:p>
    <w:p>
      <w:pPr>
        <w:pStyle w:val="Normal"/>
        <w:spacing w:lineRule="auto" w:line="240" w:before="0" w:after="0"/>
        <w:ind w:firstLine="709" w:left="0" w:right="0"/>
        <w:rPr/>
      </w:pPr>
      <w:r>
        <w:rPr/>
        <w:t xml:space="preserve"> </w:t>
      </w:r>
      <w:r>
        <w:rPr/>
        <w:t xml:space="preserve">6.1. Субсидия предоставляется на основании Соглашения, заключенного между администрацией и победителем отбора, проведенного в соответствии с настоящим Порядком, включенного в список получателей Субсидии. </w:t>
      </w:r>
    </w:p>
    <w:p>
      <w:pPr>
        <w:pStyle w:val="Normal"/>
        <w:spacing w:lineRule="auto" w:line="240" w:before="0" w:after="0"/>
        <w:ind w:firstLine="709" w:left="0" w:right="0"/>
        <w:rPr/>
      </w:pPr>
      <w:r>
        <w:rPr/>
        <w:t xml:space="preserve">6.2. Размер субсидии, предоставляемой по Соглашению, определяется по формуле: </w:t>
      </w:r>
    </w:p>
    <w:p>
      <w:pPr>
        <w:pStyle w:val="Normal"/>
        <w:spacing w:lineRule="auto" w:line="240" w:before="0" w:after="0"/>
        <w:ind w:firstLine="709" w:left="0" w:right="0"/>
        <w:jc w:val="left"/>
        <w:rPr/>
      </w:pPr>
      <w:r>
        <w:rPr/>
        <w:t xml:space="preserve"> </w:t>
      </w:r>
    </w:p>
    <w:p>
      <w:pPr>
        <w:pStyle w:val="Normal"/>
        <w:spacing w:lineRule="auto" w:line="240" w:before="0" w:after="0"/>
        <w:ind w:firstLine="709" w:left="0" w:right="0"/>
        <w:rPr/>
      </w:pPr>
      <w:r>
        <w:rPr/>
        <w:t xml:space="preserve">С = (FT - МТ) x Vт, где: </w:t>
      </w:r>
    </w:p>
    <w:p>
      <w:pPr>
        <w:pStyle w:val="Normal"/>
        <w:spacing w:lineRule="auto" w:line="240" w:before="0" w:after="0"/>
        <w:ind w:firstLine="709" w:left="0" w:right="0"/>
        <w:rPr/>
      </w:pPr>
      <w:r>
        <w:rPr/>
      </w:r>
    </w:p>
    <w:p>
      <w:pPr>
        <w:pStyle w:val="Normal"/>
        <w:spacing w:lineRule="auto" w:line="240" w:before="0" w:after="0"/>
        <w:ind w:firstLine="709" w:left="0" w:right="0"/>
        <w:rPr/>
      </w:pPr>
      <w:r>
        <w:rPr/>
        <w:t xml:space="preserve">С - размер субсидии, руб.; </w:t>
      </w:r>
    </w:p>
    <w:p>
      <w:pPr>
        <w:pStyle w:val="Normal"/>
        <w:spacing w:lineRule="auto" w:line="240" w:before="0" w:after="0"/>
        <w:ind w:firstLine="709" w:left="0" w:right="0"/>
        <w:rPr/>
      </w:pPr>
      <w:r>
        <w:rPr/>
        <w:t xml:space="preserve">FT - розничная цена на твердое топливо (дрова), но не выше средней розничной цены на твердое топливо (дрова), (с учетом доставки до места хранения), определенной методом сопоставления рыночных цен на территории Дальнереченского муниципального округа, утвержденная постановлением администрации Дальнереченского муниципального округа, руб./куб. м; </w:t>
      </w:r>
    </w:p>
    <w:p>
      <w:pPr>
        <w:pStyle w:val="Normal"/>
        <w:spacing w:lineRule="auto" w:line="240" w:before="0" w:after="0"/>
        <w:ind w:firstLine="709" w:left="0" w:right="0"/>
        <w:rPr/>
      </w:pPr>
      <w:r>
        <w:rPr/>
        <w:t xml:space="preserve">МТ - предельная цена на твердое топливо (дрова), руб./куб. м; </w:t>
      </w:r>
    </w:p>
    <w:p>
      <w:pPr>
        <w:pStyle w:val="Normal"/>
        <w:spacing w:lineRule="auto" w:line="240" w:before="0" w:after="0"/>
        <w:ind w:firstLine="709" w:left="0" w:right="0"/>
        <w:rPr/>
      </w:pPr>
      <w:r>
        <w:rPr/>
        <w:t xml:space="preserve">Vт - объем, планируемый к реализации по предельным ценам населению Дальнереченского муниципального округа твердого топлива (дров), указанный в заявке. </w:t>
      </w:r>
    </w:p>
    <w:p>
      <w:pPr>
        <w:pStyle w:val="Normal"/>
        <w:spacing w:lineRule="auto" w:line="240" w:before="0" w:after="0"/>
        <w:ind w:firstLine="709" w:left="0" w:right="0"/>
        <w:rPr/>
      </w:pPr>
      <w:r>
        <w:rPr/>
        <w:t xml:space="preserve">6.3. Соглашение заключается в соответствии с типовой формой, утвержденной приказом управления финансов администрации Дальнереченского муниципального округа. </w:t>
      </w:r>
    </w:p>
    <w:p>
      <w:pPr>
        <w:pStyle w:val="Normal"/>
        <w:spacing w:lineRule="auto" w:line="240" w:before="0" w:after="0"/>
        <w:ind w:firstLine="709" w:left="0" w:right="0"/>
        <w:rPr/>
      </w:pPr>
      <w:r>
        <w:rPr/>
        <w:t xml:space="preserve">6.3.1. </w:t>
      </w:r>
      <w:r>
        <w:rPr>
          <w:shd w:fill="auto" w:val="clear"/>
        </w:rPr>
        <w:t xml:space="preserve">В рамках Соглашения предусмотрена обязанность топливоснобжающей организации осуществлять </w:t>
      </w:r>
      <w:r>
        <w:rPr>
          <w:color w:val="060606"/>
          <w:shd w:fill="auto" w:val="clear"/>
        </w:rPr>
        <w:t>приоритетное адресное обеспечение</w:t>
      </w:r>
      <w:r>
        <w:rPr>
          <w:shd w:fill="auto" w:val="clear"/>
        </w:rPr>
        <w:t xml:space="preserve"> топливом льготных категорий граждан и социально незащищенных слоев населения Дальнереченского муниципального округа. Данная мера будет реализовываться в первоочередном порядке на основании списков-реестров, составленных по заявлениям собственников жилых помещений с печным отоплением и лично поданных в территориальные отделы Дальнереченского муниципального округа. </w:t>
      </w:r>
    </w:p>
    <w:p>
      <w:pPr>
        <w:pStyle w:val="Normal"/>
        <w:spacing w:lineRule="auto" w:line="240" w:before="0" w:after="0"/>
        <w:ind w:firstLine="709" w:left="0" w:right="0"/>
        <w:rPr/>
      </w:pPr>
      <w:r>
        <w:rPr>
          <w:szCs w:val="26"/>
          <w:shd w:fill="auto" w:val="clear"/>
        </w:rPr>
        <w:t>6.4.</w:t>
      </w:r>
      <w:r>
        <w:rPr>
          <w:rStyle w:val="Hyperlink"/>
          <w:color w:val="000000"/>
          <w:szCs w:val="26"/>
          <w:u w:val="none"/>
          <w:shd w:fill="auto" w:val="clear"/>
        </w:rPr>
        <w:t xml:space="preserve"> Специалисты территориальных отделов на основании поступивших заявлений о предоставлении твердого топлива (дров) (далее — Заявление) формируют списки-реестры, содержащие следующую информацию:</w:t>
      </w:r>
    </w:p>
    <w:p>
      <w:pPr>
        <w:pStyle w:val="Normal"/>
        <w:spacing w:lineRule="auto" w:line="240" w:before="0" w:after="0"/>
        <w:ind w:firstLine="709" w:left="0" w:right="0"/>
        <w:rPr/>
      </w:pPr>
      <w:r>
        <w:rPr>
          <w:rStyle w:val="Hyperlink"/>
          <w:color w:val="000000"/>
          <w:szCs w:val="26"/>
          <w:u w:val="none"/>
          <w:shd w:fill="auto" w:val="clear"/>
        </w:rPr>
        <w:t>- Фамилия, имя, отчество заявителя;</w:t>
      </w:r>
    </w:p>
    <w:p>
      <w:pPr>
        <w:pStyle w:val="Normal"/>
        <w:spacing w:lineRule="auto" w:line="240" w:before="0" w:after="0"/>
        <w:ind w:firstLine="709" w:left="0" w:right="0"/>
        <w:rPr/>
      </w:pPr>
      <w:r>
        <w:rPr>
          <w:rStyle w:val="Hyperlink"/>
          <w:color w:val="000000"/>
          <w:szCs w:val="26"/>
          <w:u w:val="none"/>
          <w:shd w:fill="auto" w:val="clear"/>
        </w:rPr>
        <w:t>- Адрес проживания;</w:t>
      </w:r>
    </w:p>
    <w:p>
      <w:pPr>
        <w:pStyle w:val="Normal"/>
        <w:spacing w:lineRule="auto" w:line="240" w:before="0" w:after="0"/>
        <w:ind w:firstLine="709" w:left="0" w:right="0"/>
        <w:rPr/>
      </w:pPr>
      <w:r>
        <w:rPr>
          <w:rStyle w:val="Hyperlink"/>
          <w:color w:val="000000"/>
          <w:szCs w:val="26"/>
          <w:u w:val="none"/>
          <w:shd w:fill="auto" w:val="clear"/>
        </w:rPr>
        <w:t>- Площадь жилого помещения;</w:t>
      </w:r>
    </w:p>
    <w:p>
      <w:pPr>
        <w:pStyle w:val="Normal"/>
        <w:spacing w:lineRule="auto" w:line="240" w:before="0" w:after="0"/>
        <w:ind w:firstLine="709" w:left="0" w:right="0"/>
        <w:rPr/>
      </w:pPr>
      <w:r>
        <w:rPr>
          <w:rStyle w:val="Hyperlink"/>
          <w:color w:val="000000"/>
          <w:szCs w:val="26"/>
          <w:u w:val="none"/>
          <w:shd w:fill="auto" w:val="clear"/>
        </w:rPr>
        <w:t xml:space="preserve">- </w:t>
      </w:r>
      <w:r>
        <w:rPr>
          <w:rStyle w:val="Hyperlink"/>
          <w:color w:val="060606"/>
          <w:szCs w:val="26"/>
          <w:u w:val="none"/>
          <w:shd w:fill="auto" w:val="clear"/>
        </w:rPr>
        <w:t>Контактный телефон</w:t>
      </w:r>
    </w:p>
    <w:p>
      <w:pPr>
        <w:pStyle w:val="Normal"/>
        <w:spacing w:lineRule="auto" w:line="240" w:before="0" w:after="0"/>
        <w:ind w:firstLine="709" w:left="0" w:right="0"/>
        <w:rPr/>
      </w:pPr>
      <w:r>
        <w:rPr>
          <w:rStyle w:val="Hyperlink"/>
          <w:color w:val="000000"/>
          <w:szCs w:val="26"/>
          <w:u w:val="none"/>
          <w:shd w:fill="auto" w:val="clear"/>
        </w:rPr>
        <w:t xml:space="preserve">- Объем потребности соответствующего вида топлива, не превышающий норматив потребления твердого топлива для населения, который составит 10 куб.м на одно жилое помещение  с печным отоплением, согласно Приложению № 6 к настоящему Порядку. Сформированные списки-реестры направляются в отдел экономики и топливоснабжающим организациям. </w:t>
      </w:r>
    </w:p>
    <w:p>
      <w:pPr>
        <w:pStyle w:val="Normal"/>
        <w:widowControl w:val="false"/>
        <w:tabs>
          <w:tab w:val="clear" w:pos="708"/>
          <w:tab w:val="left" w:pos="993" w:leader="none"/>
          <w:tab w:val="left" w:pos="1135" w:leader="none"/>
        </w:tabs>
        <w:spacing w:lineRule="auto" w:line="240" w:before="0" w:after="0"/>
        <w:ind w:firstLine="709" w:left="0" w:right="0"/>
        <w:rPr/>
      </w:pPr>
      <w:r>
        <w:rPr>
          <w:rStyle w:val="Hyperlink"/>
          <w:color w:val="000000"/>
          <w:szCs w:val="26"/>
          <w:u w:val="none"/>
          <w:shd w:fill="auto" w:val="clear"/>
        </w:rPr>
        <w:t>6.5. Приоритетное право на обеспечение твердым топливом (дровами) имеют жители Дальнереченского муниципального округа, относящиеся к следующей льготной категории граждан и социально незащищенным слоям населения:</w:t>
      </w:r>
    </w:p>
    <w:p>
      <w:pPr>
        <w:pStyle w:val="Normal"/>
        <w:spacing w:lineRule="auto" w:line="240" w:before="0" w:after="0"/>
        <w:ind w:firstLine="709" w:left="0" w:right="0"/>
        <w:rPr>
          <w:highlight w:val="none"/>
          <w:shd w:fill="auto" w:val="clear"/>
        </w:rPr>
      </w:pPr>
      <w:r>
        <w:rPr>
          <w:szCs w:val="26"/>
          <w:shd w:fill="auto" w:val="clear"/>
        </w:rPr>
        <w:t xml:space="preserve">- участники специальной военной операции; </w:t>
      </w:r>
    </w:p>
    <w:p>
      <w:pPr>
        <w:pStyle w:val="Normal"/>
        <w:spacing w:lineRule="auto" w:line="240" w:before="0" w:after="0"/>
        <w:ind w:firstLine="709" w:left="0" w:right="0"/>
        <w:rPr>
          <w:highlight w:val="none"/>
          <w:shd w:fill="auto" w:val="clear"/>
        </w:rPr>
      </w:pPr>
      <w:r>
        <w:rPr>
          <w:szCs w:val="26"/>
          <w:shd w:fill="auto" w:val="clear"/>
        </w:rPr>
        <w:t>- члены семей участников специальной военной операции, в том числе: супруга, или при отсутствии супруги, родители, с которыми проживает (ранее проживал) военнослужащий (мать, отец);</w:t>
      </w:r>
    </w:p>
    <w:p>
      <w:pPr>
        <w:pStyle w:val="Normal"/>
        <w:spacing w:lineRule="auto" w:line="240" w:before="0" w:after="0"/>
        <w:ind w:firstLine="709" w:left="0" w:right="0"/>
        <w:rPr>
          <w:highlight w:val="none"/>
          <w:shd w:fill="auto" w:val="clear"/>
        </w:rPr>
      </w:pPr>
      <w:r>
        <w:rPr>
          <w:szCs w:val="26"/>
          <w:shd w:fill="auto" w:val="clear"/>
        </w:rPr>
        <w:t>- ветераны труда, ветераны войны, ветераны боевых действий;</w:t>
      </w:r>
    </w:p>
    <w:p>
      <w:pPr>
        <w:pStyle w:val="Normal"/>
        <w:spacing w:lineRule="auto" w:line="240" w:before="0" w:after="0"/>
        <w:ind w:firstLine="709" w:left="0" w:right="0"/>
        <w:rPr>
          <w:highlight w:val="none"/>
          <w:shd w:fill="auto" w:val="clear"/>
        </w:rPr>
      </w:pPr>
      <w:r>
        <w:rPr>
          <w:shd w:fill="auto" w:val="clear"/>
        </w:rPr>
        <w:t>- люди с ограниченными возможностями (инвалиды);</w:t>
      </w:r>
    </w:p>
    <w:p>
      <w:pPr>
        <w:pStyle w:val="Normal"/>
        <w:spacing w:lineRule="auto" w:line="240" w:before="0" w:after="0"/>
        <w:ind w:firstLine="709" w:left="0" w:right="0"/>
        <w:rPr>
          <w:highlight w:val="none"/>
          <w:shd w:fill="auto" w:val="clear"/>
        </w:rPr>
      </w:pPr>
      <w:r>
        <w:rPr>
          <w:szCs w:val="26"/>
          <w:shd w:fill="auto" w:val="clear"/>
        </w:rPr>
        <w:t>- одинокие пожилые граждане.</w:t>
      </w:r>
    </w:p>
    <w:p>
      <w:pPr>
        <w:pStyle w:val="Normal"/>
        <w:spacing w:lineRule="auto" w:line="240" w:before="0" w:after="0"/>
        <w:ind w:firstLine="709" w:left="0" w:right="0"/>
        <w:rPr>
          <w:highlight w:val="none"/>
          <w:shd w:fill="auto" w:val="clear"/>
        </w:rPr>
      </w:pPr>
      <w:r>
        <w:rPr>
          <w:szCs w:val="26"/>
          <w:shd w:fill="auto" w:val="clear"/>
        </w:rPr>
        <w:t>- многодетные семьи;</w:t>
      </w:r>
    </w:p>
    <w:p>
      <w:pPr>
        <w:pStyle w:val="Normal"/>
        <w:spacing w:lineRule="auto" w:line="240" w:before="0" w:after="0"/>
        <w:ind w:firstLine="709" w:left="0" w:right="0"/>
        <w:rPr>
          <w:highlight w:val="none"/>
          <w:shd w:fill="auto" w:val="clear"/>
        </w:rPr>
      </w:pPr>
      <w:r>
        <w:rPr>
          <w:szCs w:val="26"/>
          <w:shd w:fill="auto" w:val="clear"/>
        </w:rPr>
        <w:t>- малообеспеченные семьи с несовершеннолетними детьми;</w:t>
      </w:r>
    </w:p>
    <w:p>
      <w:pPr>
        <w:pStyle w:val="Normal"/>
        <w:spacing w:lineRule="auto" w:line="240" w:before="0" w:after="0"/>
        <w:ind w:firstLine="709" w:left="0" w:right="0"/>
        <w:rPr/>
      </w:pPr>
      <w:r>
        <w:rPr>
          <w:rStyle w:val="Hyperlink"/>
          <w:color w:val="000000"/>
          <w:szCs w:val="26"/>
          <w:u w:val="none"/>
          <w:shd w:fill="auto" w:val="clear"/>
        </w:rPr>
        <w:t>Указанные категории граждан к Заявлению прилагают документы, подтверждающие их статус отнесения к льготной категории или социально незащищенным слоям населения. К заявлению также прилагаются документы, подтверждающие проживание в жилом помещении, а именно:</w:t>
      </w:r>
    </w:p>
    <w:p>
      <w:pPr>
        <w:pStyle w:val="BodyText"/>
        <w:spacing w:lineRule="auto" w:line="240" w:before="0" w:after="0"/>
        <w:ind w:firstLine="709" w:left="10" w:right="68"/>
        <w:rPr>
          <w:highlight w:val="none"/>
          <w:shd w:fill="auto" w:val="clear"/>
        </w:rPr>
      </w:pPr>
      <w:r>
        <w:rPr>
          <w:szCs w:val="26"/>
          <w:shd w:fill="auto" w:val="clear"/>
        </w:rPr>
        <w:t>- копию паспорта гражданина Российской Федерации, подтверждающего регистрацию гражданина по месту пребывания на территории Дальнереченского муниципального округа;</w:t>
      </w:r>
    </w:p>
    <w:p>
      <w:pPr>
        <w:pStyle w:val="BodyText"/>
        <w:spacing w:lineRule="auto" w:line="240" w:before="0" w:after="0"/>
        <w:ind w:firstLine="510" w:left="0" w:right="57"/>
        <w:rPr/>
      </w:pPr>
      <w:r>
        <w:rPr>
          <w:rStyle w:val="Hyperlink"/>
          <w:color w:val="000000"/>
          <w:szCs w:val="26"/>
          <w:u w:val="none"/>
          <w:shd w:fill="auto" w:val="clear"/>
        </w:rPr>
        <w:t>- копию</w:t>
      </w:r>
      <w:r>
        <w:rPr>
          <w:rStyle w:val="Hyperlink"/>
          <w:color w:val="060606"/>
          <w:szCs w:val="26"/>
          <w:u w:val="none"/>
          <w:shd w:fill="auto" w:val="clear"/>
        </w:rPr>
        <w:t xml:space="preserve"> свидетельства о государственной регистрации права собственности или выписки из ЕГРН</w:t>
      </w:r>
      <w:r>
        <w:rPr>
          <w:rStyle w:val="Hyperlink"/>
          <w:color w:val="000000"/>
          <w:szCs w:val="26"/>
          <w:u w:val="none"/>
          <w:shd w:fill="auto" w:val="clear"/>
        </w:rPr>
        <w:t xml:space="preserve"> или договора социального найма.</w:t>
      </w:r>
    </w:p>
    <w:p>
      <w:pPr>
        <w:pStyle w:val="Normal"/>
        <w:widowControl w:val="false"/>
        <w:tabs>
          <w:tab w:val="clear" w:pos="708"/>
          <w:tab w:val="left" w:pos="993" w:leader="none"/>
          <w:tab w:val="left" w:pos="1135" w:leader="none"/>
        </w:tabs>
        <w:spacing w:lineRule="auto" w:line="240" w:before="0" w:after="0"/>
        <w:ind w:firstLine="709" w:left="0" w:right="0"/>
        <w:rPr/>
      </w:pPr>
      <w:r>
        <w:rPr>
          <w:rStyle w:val="Hyperlink"/>
          <w:color w:val="060606"/>
          <w:szCs w:val="26"/>
          <w:u w:val="none"/>
          <w:shd w:fill="auto" w:val="clear"/>
        </w:rPr>
        <w:t>При формировании списков учитывается информация, предоставленная отделением по Дальнереченскому городскому округу и Дальнереченскому муниципальному округу КГКУ «Центр социальной поддержки населения Приморского края».</w:t>
      </w:r>
    </w:p>
    <w:p>
      <w:pPr>
        <w:pStyle w:val="BodyText"/>
        <w:spacing w:lineRule="auto" w:line="240" w:before="0" w:after="0"/>
        <w:ind w:firstLine="737" w:left="0" w:right="57"/>
        <w:rPr/>
      </w:pPr>
      <w:r>
        <w:rPr/>
        <w:t>6.5. В случае уменьшения администрацией Дальнереченского муниципального округа ранее доведенных лимитов бюджетных обязательств, приводящих к невозможности предоставления субсидии в размере, определенном в Соглашении, новые условия предоставления субсидии определяются дополнительным Соглашением.</w:t>
      </w:r>
    </w:p>
    <w:p>
      <w:pPr>
        <w:pStyle w:val="BodyText"/>
        <w:spacing w:lineRule="auto" w:line="240" w:before="0" w:after="0"/>
        <w:ind w:firstLine="737" w:left="0" w:right="57"/>
        <w:rPr/>
      </w:pPr>
      <w:r>
        <w:rPr/>
        <w:t xml:space="preserve">При не достижении согласия по новым условиям Соглашение подлежит расторжению. Расторжение Соглашения определено типовой формой. </w:t>
      </w:r>
    </w:p>
    <w:p>
      <w:pPr>
        <w:pStyle w:val="BodyText"/>
        <w:spacing w:lineRule="auto" w:line="240" w:before="0" w:after="0"/>
        <w:ind w:firstLine="737" w:left="0" w:right="57"/>
        <w:rPr/>
      </w:pPr>
      <w:r>
        <w:rPr/>
        <w:t xml:space="preserve">6.6. В течение </w:t>
      </w:r>
      <w:r>
        <w:rPr>
          <w:color w:val="060606"/>
        </w:rPr>
        <w:t>3 рабочих</w:t>
      </w:r>
      <w:r>
        <w:rPr/>
        <w:t xml:space="preserve"> дней после размещения информации о результатах рассмотрения заявок на официальном сайте администрации администрация подготавливает проект Соглашения и лично вручает его участнику (участникам) отбора, включенному в список получателей Субсидии.</w:t>
      </w:r>
    </w:p>
    <w:p>
      <w:pPr>
        <w:pStyle w:val="BodyText"/>
        <w:spacing w:lineRule="auto" w:line="240" w:before="0" w:after="0"/>
        <w:ind w:firstLine="737" w:left="0" w:right="57"/>
        <w:rPr/>
      </w:pPr>
      <w:r>
        <w:rPr/>
        <w:t xml:space="preserve">6.7. Получатель субсидии в течение 5 рабочих дней со дня, следующего за днем получения им проекта Соглашения, лично предоставляет в администрацию подписанное Соглашение в двух экземплярах. </w:t>
      </w:r>
    </w:p>
    <w:p>
      <w:pPr>
        <w:pStyle w:val="Normal"/>
        <w:spacing w:lineRule="auto" w:line="240" w:before="0" w:after="0"/>
        <w:ind w:firstLine="709" w:left="0" w:right="0"/>
        <w:rPr/>
      </w:pPr>
      <w:r>
        <w:rPr/>
        <w:t xml:space="preserve">В случае непредставления экземпляров подписанных проектов Соглашения в срок, установленный абзацем первым настоящего пункта Порядка, получатель Субсидии признается уклонившимся от заключения Соглашения, о чем администрация в течение 5 рабочих дней после истечения срока предоставления получателем Субсидии проекта Соглашения письменно посредством электронной почты или почтового отправления уведомляет получателя Субсидии. </w:t>
      </w:r>
    </w:p>
    <w:p>
      <w:pPr>
        <w:pStyle w:val="Normal"/>
        <w:spacing w:lineRule="auto" w:line="240" w:before="0" w:after="0"/>
        <w:ind w:firstLine="709" w:left="0" w:right="0"/>
        <w:rPr/>
      </w:pPr>
      <w:r>
        <w:rPr/>
        <w:t xml:space="preserve">6.8. Субсидии перечисляются с лицевого счета администрации, открытого в управлении финансов администрации Дальнереченского муниципального округа в размере фактически недополученных доходов получателям Субсидии, связанных с обеспечением населения Дальнереченского муниципального округа твердым топливом (дровами). </w:t>
      </w:r>
    </w:p>
    <w:p>
      <w:pPr>
        <w:pStyle w:val="Normal"/>
        <w:spacing w:lineRule="auto" w:line="240" w:before="0" w:after="0"/>
        <w:ind w:firstLine="709" w:left="0" w:right="0"/>
        <w:rPr/>
      </w:pPr>
      <w:r>
        <w:rPr/>
        <w:t xml:space="preserve">6.9. Размер перечисляемой субсидии определяется по следующей формуле: </w:t>
      </w:r>
    </w:p>
    <w:p>
      <w:pPr>
        <w:pStyle w:val="Normal"/>
        <w:spacing w:lineRule="auto" w:line="240" w:before="0" w:after="0"/>
        <w:ind w:firstLine="709" w:left="0" w:right="0"/>
        <w:jc w:val="left"/>
        <w:rPr/>
      </w:pPr>
      <w:r>
        <w:rPr/>
        <w:t xml:space="preserve"> </w:t>
      </w:r>
    </w:p>
    <w:p>
      <w:pPr>
        <w:pStyle w:val="Normal"/>
        <w:spacing w:lineRule="auto" w:line="240" w:before="0" w:after="0"/>
        <w:ind w:firstLine="709" w:left="0" w:right="0"/>
        <w:rPr/>
      </w:pPr>
      <w:r>
        <w:rPr/>
        <w:t xml:space="preserve">С = (FT - МТ) x От, где: </w:t>
      </w:r>
    </w:p>
    <w:p>
      <w:pPr>
        <w:pStyle w:val="Normal"/>
        <w:spacing w:lineRule="auto" w:line="240" w:before="0" w:after="0"/>
        <w:ind w:firstLine="709" w:left="0" w:right="0"/>
        <w:jc w:val="left"/>
        <w:rPr/>
      </w:pPr>
      <w:r>
        <w:rPr/>
        <w:t xml:space="preserve"> </w:t>
      </w:r>
    </w:p>
    <w:p>
      <w:pPr>
        <w:pStyle w:val="Normal"/>
        <w:spacing w:lineRule="auto" w:line="240" w:before="0" w:after="0"/>
        <w:ind w:firstLine="709" w:left="0" w:right="0"/>
        <w:rPr/>
      </w:pPr>
      <w:r>
        <w:rPr/>
        <w:t xml:space="preserve">С - размер субсидии, руб.; </w:t>
      </w:r>
    </w:p>
    <w:p>
      <w:pPr>
        <w:pStyle w:val="Normal"/>
        <w:spacing w:lineRule="auto" w:line="240" w:before="0" w:after="0"/>
        <w:ind w:firstLine="709" w:left="0" w:right="0"/>
        <w:rPr/>
      </w:pPr>
      <w:r>
        <w:rPr/>
        <w:t xml:space="preserve">FT - розничная цена на твердое топливо (дрова), но не выше средней розничной цены на твердое топливо (дрова), (с учетом доставки до места хранения), определенной методом сопоставления рыночных цен на территории Дальнереченского муниципального округа, утвержденная постановлением администрации Дальнереченского муниципального округа, руб./куб. м; </w:t>
      </w:r>
    </w:p>
    <w:p>
      <w:pPr>
        <w:pStyle w:val="Normal"/>
        <w:spacing w:lineRule="auto" w:line="240" w:before="0" w:after="0"/>
        <w:ind w:firstLine="709" w:left="0" w:right="0"/>
        <w:rPr/>
      </w:pPr>
      <w:r>
        <w:rPr/>
        <w:t xml:space="preserve">МТ - предельная цена на твердое топливо (дрова), руб./куб. м; </w:t>
      </w:r>
    </w:p>
    <w:p>
      <w:pPr>
        <w:pStyle w:val="Normal"/>
        <w:spacing w:lineRule="auto" w:line="240" w:before="0" w:after="0"/>
        <w:ind w:firstLine="709" w:left="0" w:right="0"/>
        <w:rPr/>
      </w:pPr>
      <w:r>
        <w:rPr/>
        <w:t xml:space="preserve">От - объем твердого топлива (дров), реализованного гражданам на территории Дальнереченского муниципального округа, исходя из установленного норматива потребления, куб. м. </w:t>
      </w:r>
    </w:p>
    <w:p>
      <w:pPr>
        <w:pStyle w:val="Normal"/>
        <w:spacing w:lineRule="auto" w:line="240" w:before="0" w:after="0"/>
        <w:ind w:firstLine="709" w:left="0" w:right="0"/>
        <w:rPr/>
      </w:pPr>
      <w:r>
        <w:rPr/>
        <w:t xml:space="preserve">6.10. Субсидия предоставляется получателям Субсидии в следующем порядке: </w:t>
      </w:r>
    </w:p>
    <w:p>
      <w:pPr>
        <w:pStyle w:val="Normal"/>
        <w:spacing w:lineRule="auto" w:line="240" w:before="0" w:after="0"/>
        <w:ind w:firstLine="709" w:left="0" w:right="0"/>
        <w:rPr/>
      </w:pPr>
      <w:r>
        <w:rPr/>
        <w:t xml:space="preserve">получатели субсидий ежемесячно до 3 числа месяца, следующего за отчетным месяцем, после реализации твердого топлива (дров) населению Дальнереченского муниципального округа по предельным ценам, предоставляют в администрацию следующие документы: </w:t>
      </w:r>
    </w:p>
    <w:p>
      <w:pPr>
        <w:pStyle w:val="Normal"/>
        <w:spacing w:lineRule="auto" w:line="240" w:before="0" w:after="0"/>
        <w:ind w:firstLine="709" w:left="0" w:right="0"/>
        <w:rPr/>
      </w:pPr>
      <w:r>
        <w:rPr/>
        <w:t xml:space="preserve">- заявление о перечислении Субсидии по форме согласно приложению № 3 к настоящему Порядку; </w:t>
      </w:r>
    </w:p>
    <w:p>
      <w:pPr>
        <w:pStyle w:val="Normal"/>
        <w:spacing w:lineRule="auto" w:line="240" w:before="0" w:after="0"/>
        <w:ind w:firstLine="709" w:left="0" w:right="0"/>
        <w:rPr/>
      </w:pPr>
      <w:r>
        <w:rPr/>
        <w:t>- отчет о размере недополученных доходов (далее - отчет) по форме согласно приложению № 4 к настоящему Порядку, подписанный руководителем юридического лица или индивидуальным предпринимателем;</w:t>
      </w:r>
    </w:p>
    <w:p>
      <w:pPr>
        <w:pStyle w:val="Normal"/>
        <w:spacing w:lineRule="auto" w:line="240" w:before="0" w:after="0"/>
        <w:ind w:firstLine="709" w:left="0" w:right="0"/>
        <w:rPr/>
      </w:pPr>
      <w:r>
        <w:rPr/>
        <w:t>- реестр жилых помещений</w:t>
      </w:r>
      <w:r>
        <w:rPr>
          <w:rStyle w:val="Hyperlink"/>
          <w:color w:val="000000"/>
          <w:szCs w:val="26"/>
          <w:u w:val="none"/>
        </w:rPr>
        <w:t>,</w:t>
      </w:r>
      <w:r>
        <w:rPr>
          <w:rStyle w:val="Hyperlink"/>
          <w:rFonts w:eastAsia="Calibri"/>
          <w:color w:val="000000"/>
          <w:szCs w:val="26"/>
          <w:u w:val="none"/>
        </w:rPr>
        <w:t xml:space="preserve"> обеспеченных твердым топливом (дровами) </w:t>
      </w:r>
      <w:r>
        <w:rPr/>
        <w:t>на территории Дальнереченского муниципального округа (далее - реестр) по форме согласно приложению № 5 к настоящему Порядку, подписанный руководителем юридического лица или индивидуальным предпринимателем.</w:t>
      </w:r>
    </w:p>
    <w:p>
      <w:pPr>
        <w:pStyle w:val="Normal"/>
        <w:spacing w:lineRule="auto" w:line="240" w:before="0" w:after="0"/>
        <w:ind w:firstLine="709" w:left="0" w:right="0"/>
        <w:rPr/>
      </w:pPr>
      <w:r>
        <w:rPr/>
        <w:t xml:space="preserve">Реализация твердого топлива (дров) населению Дальнереченского муниципального округа </w:t>
        <w:tab/>
        <w:t xml:space="preserve">осуществляется </w:t>
        <w:tab/>
        <w:t xml:space="preserve">по  предельным ценам </w:t>
        <w:tab/>
        <w:t xml:space="preserve">исходя из установленного норматива потребления твердого топлива (дров) для населения Дальнереченского муниципального </w:t>
        <w:tab/>
        <w:t>округа, утвержденного решением Думы Дальнереченского муниципального округ</w:t>
      </w:r>
      <w:r>
        <w:rPr>
          <w:color w:val="060606"/>
          <w:shd w:fill="auto" w:val="clear"/>
        </w:rPr>
        <w:t>а от 23 апреля 2019 года № 572-МНПА «Об утверждении расчетного норматива потребления твердого топлива (дрова) для населения, имеющего собственное (автономное) печное отопление на территории Дальнереченского муниципального района» (в ред. от 23.12.2021 г. № 209-МНПА).</w:t>
      </w:r>
    </w:p>
    <w:p>
      <w:pPr>
        <w:pStyle w:val="Normal"/>
        <w:spacing w:lineRule="auto" w:line="240" w:before="0" w:after="0"/>
        <w:ind w:firstLine="709" w:left="0" w:right="0"/>
        <w:rPr/>
      </w:pPr>
      <w:r>
        <w:rPr/>
        <w:t xml:space="preserve">6.11. Администрация в течение 3-х рабочих дней со дня получения документов, проверяет их полноту в соответствии с пунктом 6.10 настоящего Порядка, в случае отсутствия замечаний, согласовывает отчеты, рассчитывает объем перечисляемой Субсидии и производит оплату или возвращает предоставленные документы посредством почтового отправления или лично получателю Субсидии с указанием основания возврата. </w:t>
      </w:r>
    </w:p>
    <w:p>
      <w:pPr>
        <w:pStyle w:val="Normal"/>
        <w:spacing w:lineRule="auto" w:line="240" w:before="0" w:after="0"/>
        <w:ind w:firstLine="709" w:left="0" w:right="0"/>
        <w:rPr/>
      </w:pPr>
      <w:r>
        <w:rPr/>
        <w:t xml:space="preserve">После устранения замечаний документы могут быть вновь предъявлены к оплате в соответствии с настоящим Порядком в течение 3-х рабочих дней со дня получения получателями Субсидий отказа в перечислении Субсидии. </w:t>
      </w:r>
    </w:p>
    <w:p>
      <w:pPr>
        <w:pStyle w:val="Normal"/>
        <w:spacing w:lineRule="auto" w:line="240" w:before="0" w:after="0"/>
        <w:ind w:firstLine="709" w:left="0" w:right="0"/>
        <w:rPr/>
      </w:pPr>
      <w:r>
        <w:rPr/>
        <w:t>6.12. Администрация в течении 10 рабочих дней производит перечисление средств Субсидий на расчетные счета получателей Субсидий, открытые в учреждениях Центрального банка Российской Федерации или кредитных организациях и указанные в Соглашении.</w:t>
      </w:r>
    </w:p>
    <w:p>
      <w:pPr>
        <w:pStyle w:val="Normal"/>
        <w:spacing w:lineRule="auto" w:line="240" w:before="0" w:after="0"/>
        <w:ind w:firstLine="709" w:left="0" w:right="0"/>
        <w:rPr/>
      </w:pPr>
      <w:r>
        <w:rPr/>
        <w:t xml:space="preserve">6.13. Результатом предоставления субсидии является: </w:t>
      </w:r>
    </w:p>
    <w:p>
      <w:pPr>
        <w:pStyle w:val="Normal"/>
        <w:spacing w:lineRule="auto" w:line="240" w:before="0" w:after="0"/>
        <w:ind w:firstLine="709" w:left="0" w:right="0"/>
        <w:rPr/>
      </w:pPr>
      <w:r>
        <w:rPr/>
        <w:t xml:space="preserve">- обеспечение твердым топливом (дровами) населения Дальнереченского муниципального округа, проживающего в жилых помещениях с печным отоплением, по предельным ценам на твердое топливо (дрова), утвержденным агентством по тарифам Приморского края. </w:t>
      </w:r>
    </w:p>
    <w:p>
      <w:pPr>
        <w:pStyle w:val="Normal"/>
        <w:spacing w:lineRule="auto" w:line="240" w:before="0" w:after="0"/>
        <w:ind w:firstLine="709" w:left="0" w:right="0"/>
        <w:rPr/>
      </w:pPr>
      <w:r>
        <w:rPr/>
        <w:t xml:space="preserve">6.14. Показателем предоставления субсидии является общая площадь жилищного фонда, обеспеченного твердым топливом (дровами). </w:t>
      </w:r>
    </w:p>
    <w:p>
      <w:pPr>
        <w:pStyle w:val="Normal"/>
        <w:spacing w:lineRule="auto" w:line="240" w:before="0" w:after="0"/>
        <w:ind w:firstLine="709" w:left="0" w:right="0"/>
        <w:rPr/>
      </w:pPr>
      <w:r>
        <w:rPr/>
        <w:t xml:space="preserve">Значения результата, показателя предоставления субсидии определяются Соглашением. </w:t>
      </w:r>
    </w:p>
    <w:p>
      <w:pPr>
        <w:pStyle w:val="Normal"/>
        <w:spacing w:lineRule="auto" w:line="240" w:before="0" w:after="0"/>
        <w:ind w:firstLine="709" w:left="0" w:right="0"/>
        <w:rPr/>
      </w:pPr>
      <w:r>
        <w:rPr/>
        <w:t xml:space="preserve">6.15. Основанием для отказа получателям Субсидий в перечислении Субсидий является: </w:t>
      </w:r>
    </w:p>
    <w:p>
      <w:pPr>
        <w:pStyle w:val="Normal"/>
        <w:spacing w:lineRule="auto" w:line="240" w:before="0" w:after="0"/>
        <w:ind w:firstLine="709" w:left="0" w:right="0"/>
        <w:rPr/>
      </w:pPr>
      <w:r>
        <w:rPr/>
        <w:t>- несоответствие представленных получателем Субсидии документов требованиям, определенным пунктом 6.10 настоящего Порядка, или непредставление (представление не в полном объеме) указанных документов;</w:t>
      </w:r>
    </w:p>
    <w:p>
      <w:pPr>
        <w:pStyle w:val="Normal"/>
        <w:spacing w:lineRule="auto" w:line="240" w:before="0" w:after="0"/>
        <w:ind w:firstLine="709" w:left="0" w:right="0"/>
        <w:rPr/>
      </w:pPr>
      <w:r>
        <w:rPr/>
        <w:t>- установление факта недостоверности представленной получателем Субсидии информации;</w:t>
      </w:r>
    </w:p>
    <w:p>
      <w:pPr>
        <w:pStyle w:val="Normal"/>
        <w:spacing w:lineRule="auto" w:line="240" w:before="0" w:after="0"/>
        <w:ind w:firstLine="709" w:left="0" w:right="0"/>
        <w:rPr/>
      </w:pPr>
      <w:r>
        <w:rPr/>
        <w:t xml:space="preserve">- недостоверность отчета и документов, указанных в пункте 6.10 настоящего Порядка, подтверждающих фактические недополученные доходы, связанные с обеспечением твердым топливом (дровами) населения Дальнереченского муниципального округа. </w:t>
      </w:r>
    </w:p>
    <w:p>
      <w:pPr>
        <w:pStyle w:val="Normal"/>
        <w:spacing w:lineRule="auto" w:line="240" w:before="0" w:after="0"/>
        <w:ind w:firstLine="709" w:left="0" w:right="0"/>
        <w:rPr/>
      </w:pPr>
      <w:r>
        <w:rPr/>
        <w:t xml:space="preserve">В случае, если документы предоставлены после установленного срока, Субсидии на возмещение затрат подлежат оплате в следующем месяце. </w:t>
      </w:r>
    </w:p>
    <w:p>
      <w:pPr>
        <w:pStyle w:val="Normal"/>
        <w:spacing w:lineRule="auto" w:line="259" w:before="0" w:after="28"/>
        <w:ind w:hanging="0" w:left="708" w:right="0"/>
        <w:jc w:val="left"/>
        <w:rPr/>
      </w:pPr>
      <w:r>
        <w:rPr/>
        <w:t xml:space="preserve"> </w:t>
      </w:r>
    </w:p>
    <w:p>
      <w:pPr>
        <w:pStyle w:val="Normal"/>
        <w:numPr>
          <w:ilvl w:val="0"/>
          <w:numId w:val="3"/>
        </w:numPr>
        <w:spacing w:lineRule="auto" w:line="259" w:before="0" w:after="0"/>
        <w:ind w:hanging="259" w:left="1520" w:right="622"/>
        <w:jc w:val="center"/>
        <w:rPr>
          <w:b/>
        </w:rPr>
      </w:pPr>
      <w:r>
        <w:rPr>
          <w:b/>
        </w:rPr>
        <w:t xml:space="preserve">Требования к отчетности </w:t>
      </w:r>
    </w:p>
    <w:p>
      <w:pPr>
        <w:pStyle w:val="Normal"/>
        <w:spacing w:lineRule="auto" w:line="259" w:before="0" w:after="25"/>
        <w:ind w:hanging="0" w:left="708" w:right="0"/>
        <w:jc w:val="left"/>
        <w:rPr/>
      </w:pPr>
      <w:r>
        <w:rPr/>
        <w:t xml:space="preserve"> </w:t>
      </w:r>
    </w:p>
    <w:p>
      <w:pPr>
        <w:pStyle w:val="Normal"/>
        <w:numPr>
          <w:ilvl w:val="1"/>
          <w:numId w:val="3"/>
        </w:numPr>
        <w:spacing w:lineRule="auto" w:line="240" w:before="0" w:after="0"/>
        <w:ind w:firstLine="708" w:left="0" w:right="0"/>
        <w:rPr/>
      </w:pPr>
      <w:r>
        <w:rPr/>
        <w:t xml:space="preserve">Отчет о достижении значений результатов и показателей, указанных в пункте 6.15 настоящего Порядка, направляется получателем Субсидии в администрацию по форме, установленной Соглашением в срок до 3 числа месяца, следующего за отчетным месяцем, после реализации твердого топлива (дров) населению Дальнереченского муниципального округа по предельным ценам. </w:t>
      </w:r>
    </w:p>
    <w:p>
      <w:pPr>
        <w:pStyle w:val="Normal"/>
        <w:spacing w:lineRule="auto" w:line="240" w:before="0" w:after="0"/>
        <w:ind w:firstLine="708" w:left="0" w:right="0"/>
        <w:rPr/>
      </w:pPr>
      <w:r>
        <w:rPr/>
        <w:t xml:space="preserve">Администрация в течение 3 рабочих дней со дня поступления отчетов, проверяет правильность заполнения отчета о достижении результатов и показателей предоставления Субсидии. </w:t>
      </w:r>
    </w:p>
    <w:p>
      <w:pPr>
        <w:pStyle w:val="Normal"/>
        <w:spacing w:lineRule="auto" w:line="240" w:before="0" w:after="0"/>
        <w:ind w:firstLine="708" w:left="0" w:right="0"/>
        <w:rPr/>
      </w:pPr>
      <w:r>
        <w:rPr/>
        <w:t xml:space="preserve">При наличии замечаний отчет о достижении результатов и показателей предоставления Субсидии возвращается получателю Субсидии в течение 1 рабочего дня со дня истечения срока, предусмотренного абзацем вторым настоящего пункта Порядка. </w:t>
      </w:r>
    </w:p>
    <w:p>
      <w:pPr>
        <w:pStyle w:val="Normal"/>
        <w:spacing w:lineRule="auto" w:line="240" w:before="0" w:after="0"/>
        <w:ind w:firstLine="708" w:left="0" w:right="0"/>
        <w:rPr/>
      </w:pPr>
      <w:r>
        <w:rPr/>
        <w:t xml:space="preserve">В случае непредставления отчета и (или) не исправления замечаний в установленные сроки, возврат Субсидии в бюджет Дальнереченского муниципального округа осуществляется в соответствии с пунктами 8.5, 8.6, 8.7 настоящего Порядка. </w:t>
      </w:r>
    </w:p>
    <w:p>
      <w:pPr>
        <w:pStyle w:val="Normal"/>
        <w:spacing w:lineRule="auto" w:line="240" w:before="0" w:after="0"/>
        <w:ind w:firstLine="708" w:left="0" w:right="0"/>
        <w:rPr/>
      </w:pPr>
      <w:r>
        <w:rPr/>
      </w:r>
    </w:p>
    <w:p>
      <w:pPr>
        <w:pStyle w:val="Normal"/>
        <w:numPr>
          <w:ilvl w:val="0"/>
          <w:numId w:val="3"/>
        </w:numPr>
        <w:spacing w:lineRule="auto" w:line="240" w:before="0" w:after="30"/>
        <w:ind w:hanging="259" w:left="1520" w:right="622"/>
        <w:jc w:val="center"/>
        <w:rPr>
          <w:b/>
        </w:rPr>
      </w:pPr>
      <w:r>
        <w:rPr>
          <w:b/>
        </w:rPr>
        <w:t xml:space="preserve">Требования об осуществлении контроля </w:t>
      </w:r>
    </w:p>
    <w:p>
      <w:pPr>
        <w:pStyle w:val="Normal"/>
        <w:spacing w:lineRule="auto" w:line="240" w:before="0" w:after="26"/>
        <w:ind w:hanging="10" w:left="1271" w:right="556"/>
        <w:jc w:val="center"/>
        <w:rPr>
          <w:b/>
        </w:rPr>
      </w:pPr>
      <w:r>
        <w:rPr>
          <w:b/>
        </w:rPr>
        <w:t xml:space="preserve">(мониторинга) за соблюдением условий и порядка предоставления субсидий и ответственности за их нарушение </w:t>
      </w:r>
    </w:p>
    <w:p>
      <w:pPr>
        <w:pStyle w:val="Normal"/>
        <w:spacing w:lineRule="auto" w:line="240" w:before="0" w:after="26"/>
        <w:ind w:hanging="10" w:left="1271" w:right="556"/>
        <w:jc w:val="center"/>
        <w:rPr>
          <w:b/>
        </w:rPr>
      </w:pPr>
      <w:r>
        <w:rPr>
          <w:b/>
        </w:rPr>
      </w:r>
    </w:p>
    <w:p>
      <w:pPr>
        <w:pStyle w:val="Normal"/>
        <w:numPr>
          <w:ilvl w:val="1"/>
          <w:numId w:val="3"/>
        </w:numPr>
        <w:spacing w:lineRule="auto" w:line="240" w:before="0" w:after="0"/>
        <w:ind w:firstLine="709" w:left="0" w:right="0"/>
        <w:rPr/>
      </w:pPr>
      <w:r>
        <w:rPr/>
        <w:t xml:space="preserve">Контроль соблюдения получателями Субсидий условий и порядка предоставления субсидии осуществляется в форме проверки администрацией и органами муниципального финансового контроля в соответствии с полномочиями, установленными муниципальными правовыми актами, в том числе в части достижения результатов предоставлении субсидии, а также в соответствии со </w:t>
      </w:r>
      <w:hyperlink r:id="rId10">
        <w:r>
          <w:rPr/>
          <w:t xml:space="preserve">статьями 268.1 </w:t>
        </w:r>
      </w:hyperlink>
      <w:r>
        <w:rPr/>
        <w:t xml:space="preserve">и </w:t>
      </w:r>
      <w:hyperlink r:id="rId11">
        <w:r>
          <w:rPr/>
          <w:t xml:space="preserve">269.2 </w:t>
        </w:r>
      </w:hyperlink>
      <w:r>
        <w:rPr/>
        <w:t xml:space="preserve">Бюджетного кодекса Российской Федерации. </w:t>
      </w:r>
    </w:p>
    <w:p>
      <w:pPr>
        <w:pStyle w:val="Normal"/>
        <w:spacing w:lineRule="auto" w:line="240" w:before="0" w:after="0"/>
        <w:ind w:firstLine="709" w:left="0" w:right="0"/>
        <w:rPr/>
      </w:pPr>
      <w:r>
        <w:rPr/>
        <w:t xml:space="preserve">8.1.1 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администрацией. </w:t>
      </w:r>
    </w:p>
    <w:p>
      <w:pPr>
        <w:pStyle w:val="Normal"/>
        <w:numPr>
          <w:ilvl w:val="1"/>
          <w:numId w:val="3"/>
        </w:numPr>
        <w:spacing w:lineRule="auto" w:line="240" w:before="0" w:after="0"/>
        <w:ind w:firstLine="709" w:left="0" w:right="0"/>
        <w:rPr/>
      </w:pPr>
      <w:r>
        <w:rPr/>
        <w:t>Получатель Субсидии несет ответственность:</w:t>
      </w:r>
    </w:p>
    <w:p>
      <w:pPr>
        <w:pStyle w:val="Normal"/>
        <w:spacing w:lineRule="auto" w:line="240" w:before="0" w:after="0"/>
        <w:ind w:hanging="0" w:left="0" w:right="0"/>
        <w:rPr/>
      </w:pPr>
      <w:r>
        <w:rPr/>
        <w:t xml:space="preserve">           </w:t>
      </w:r>
      <w:r>
        <w:rPr/>
        <w:t xml:space="preserve">- за нецелевое использование средств Субсидии; </w:t>
      </w:r>
    </w:p>
    <w:p>
      <w:pPr>
        <w:pStyle w:val="Normal"/>
        <w:spacing w:lineRule="auto" w:line="240" w:before="0" w:after="0"/>
        <w:ind w:firstLine="709" w:left="0" w:right="0"/>
        <w:rPr/>
      </w:pPr>
      <w:r>
        <w:rPr/>
        <w:t>- за полноту и достоверность сведений, содержащихся в представленных документах для получения Субсидии, указанных в разделе 6 настоящего Порядка, реестрах и отчетах о фактически недополученных доходах в связи с обеспечением твердым топливом (дровами) населения Дальнереченского муниципального округа;</w:t>
      </w:r>
    </w:p>
    <w:p>
      <w:pPr>
        <w:pStyle w:val="Normal"/>
        <w:spacing w:lineRule="auto" w:line="240" w:before="0" w:after="0"/>
        <w:ind w:firstLine="709" w:left="0" w:right="0"/>
        <w:rPr/>
      </w:pPr>
      <w:r>
        <w:rPr/>
        <w:t xml:space="preserve">-  за соблюдение условий Соглашения. </w:t>
      </w:r>
    </w:p>
    <w:p>
      <w:pPr>
        <w:pStyle w:val="Normal"/>
        <w:numPr>
          <w:ilvl w:val="1"/>
          <w:numId w:val="3"/>
        </w:numPr>
        <w:spacing w:lineRule="auto" w:line="240" w:before="0" w:after="0"/>
        <w:ind w:firstLine="709" w:left="0" w:right="0"/>
        <w:rPr/>
      </w:pPr>
      <w:r>
        <w:rPr/>
        <w:t>Администрация несет ответственность за проверку достоверности отчетов о фактически недополученных доходах в связи с обеспечением твердым топливом (дровами) населения Дальнереченского муниципального округа, предоставленных получателями Субсидий.</w:t>
      </w:r>
    </w:p>
    <w:p>
      <w:pPr>
        <w:pStyle w:val="Normal"/>
        <w:numPr>
          <w:ilvl w:val="1"/>
          <w:numId w:val="3"/>
        </w:numPr>
        <w:spacing w:lineRule="auto" w:line="240" w:before="0" w:after="0"/>
        <w:ind w:firstLine="709" w:left="0" w:right="0"/>
        <w:rPr/>
      </w:pPr>
      <w:r>
        <w:rPr/>
        <w:t xml:space="preserve">Администрация проверяет реестры жилых домов (квартир), обеспеченных твердым топливом (дровами), на предмет отсутствия дублирования жилых домов (квартир). </w:t>
      </w:r>
    </w:p>
    <w:p>
      <w:pPr>
        <w:pStyle w:val="Normal"/>
        <w:numPr>
          <w:ilvl w:val="1"/>
          <w:numId w:val="3"/>
        </w:numPr>
        <w:spacing w:lineRule="auto" w:line="240" w:before="0" w:after="0"/>
        <w:ind w:firstLine="709" w:left="0" w:right="0"/>
        <w:rPr/>
      </w:pPr>
      <w:r>
        <w:rPr/>
        <w:t xml:space="preserve">В случае нарушения получателем Субсидии порядка и условий предоставления Субсидии, установления фактов искажения сведений в представленных документах либо установления нецелевого использования денежных средств, администрация в течение 5 рабочих дней с даты установления нарушений письменно уведомляет получателя Субсидии о необходимости возврата денежных средств в бюджет Дальнереченского муниципального округа с указанием в уведомлении срока возврата, платежных реквизитов и кода классификации доходов бюджета Дальнереченского муниципального округа. </w:t>
      </w:r>
    </w:p>
    <w:p>
      <w:pPr>
        <w:pStyle w:val="Normal"/>
        <w:spacing w:lineRule="auto" w:line="240" w:before="0" w:after="0"/>
        <w:ind w:firstLine="709" w:left="0" w:right="0"/>
        <w:rPr/>
      </w:pPr>
      <w:r>
        <w:rPr/>
        <w:t xml:space="preserve">Получатель Субсидии, получивший уведомление о необходимости возврата Субсидии в бюджет Дальнереченского муниципального округа, в течение 15 рабочих дней с момента получения уведомления перечисляет денежные средства на расчетный счет, указанный в уведомлении. </w:t>
      </w:r>
    </w:p>
    <w:p>
      <w:pPr>
        <w:pStyle w:val="Normal"/>
        <w:numPr>
          <w:ilvl w:val="1"/>
          <w:numId w:val="3"/>
        </w:numPr>
        <w:spacing w:lineRule="auto" w:line="240" w:before="0" w:after="0"/>
        <w:ind w:firstLine="709" w:left="0" w:right="0"/>
        <w:rPr/>
      </w:pPr>
      <w:r>
        <w:rPr/>
        <w:t xml:space="preserve">В случае не достижения получателем субсидии установленных значений результатов и показателей, установленных Соглашением, к получателю применяются штрафные санкции, путем направления требования об их уплате. Размер штрафных санкций рассчитывается согласно Соглашению. </w:t>
      </w:r>
    </w:p>
    <w:p>
      <w:pPr>
        <w:pStyle w:val="Normal"/>
        <w:numPr>
          <w:ilvl w:val="1"/>
          <w:numId w:val="3"/>
        </w:numPr>
        <w:spacing w:lineRule="auto" w:line="240" w:before="0" w:after="0"/>
        <w:ind w:firstLine="709" w:left="0" w:right="0"/>
        <w:rPr/>
      </w:pPr>
      <w:r>
        <w:rPr/>
        <w:t xml:space="preserve">В случае отказа от добровольного возврата денежных средств средства взыскиваются в судебном порядке в соответствии с действующим законодательством Российской Федерации. </w:t>
      </w:r>
    </w:p>
    <w:p>
      <w:pPr>
        <w:pStyle w:val="Normal"/>
        <w:spacing w:lineRule="auto" w:line="240" w:before="0" w:after="0"/>
        <w:ind w:firstLine="709" w:left="0" w:right="0"/>
        <w:jc w:val="left"/>
        <w:rPr/>
      </w:pPr>
      <w:r>
        <w:rPr/>
        <w:t xml:space="preserve"> </w:t>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r>
    </w:p>
    <w:p>
      <w:pPr>
        <w:pStyle w:val="Normal"/>
        <w:spacing w:lineRule="auto" w:line="240" w:before="0" w:after="0"/>
        <w:ind w:hanging="0" w:left="0" w:right="0"/>
        <w:jc w:val="right"/>
        <w:rPr/>
      </w:pPr>
      <w:r>
        <w:rPr/>
        <w:t xml:space="preserve">                                                                                            </w:t>
      </w:r>
      <w:r>
        <w:rPr>
          <w:sz w:val="24"/>
          <w:szCs w:val="24"/>
        </w:rPr>
        <w:t xml:space="preserve">     </w:t>
      </w:r>
      <w:r>
        <w:rPr>
          <w:sz w:val="24"/>
          <w:szCs w:val="24"/>
        </w:rPr>
        <w:t>Приложение № 1 к Порядку</w:t>
      </w:r>
    </w:p>
    <w:p>
      <w:pPr>
        <w:pStyle w:val="Normal"/>
        <w:tabs>
          <w:tab w:val="center" w:pos="708" w:leader="none"/>
          <w:tab w:val="center" w:pos="5312" w:leader="none"/>
          <w:tab w:val="center" w:pos="8055" w:leader="none"/>
        </w:tabs>
        <w:spacing w:lineRule="auto" w:line="240" w:before="0" w:after="0"/>
        <w:ind w:hanging="0" w:left="0" w:right="0"/>
        <w:jc w:val="right"/>
        <w:rPr/>
      </w:pPr>
      <w:r>
        <w:rPr>
          <w:rFonts w:eastAsia="Calibri" w:cs="Calibri" w:ascii="Calibri" w:hAnsi="Calibri"/>
          <w:sz w:val="22"/>
        </w:rPr>
        <w:tab/>
      </w:r>
      <w:r>
        <w:rPr/>
        <w:t xml:space="preserve"> </w:t>
        <w:tab/>
      </w:r>
    </w:p>
    <w:p>
      <w:pPr>
        <w:pStyle w:val="Normal"/>
        <w:tabs>
          <w:tab w:val="center" w:pos="708" w:leader="none"/>
          <w:tab w:val="center" w:pos="5312" w:leader="none"/>
          <w:tab w:val="center" w:pos="8055" w:leader="none"/>
        </w:tabs>
        <w:spacing w:lineRule="auto" w:line="240" w:before="0" w:after="0"/>
        <w:ind w:hanging="0" w:left="0" w:right="0"/>
        <w:jc w:val="right"/>
        <w:rPr/>
      </w:pPr>
      <w:r>
        <w:rPr/>
        <w:t xml:space="preserve">В администрацию </w:t>
      </w:r>
    </w:p>
    <w:p>
      <w:pPr>
        <w:pStyle w:val="Normal"/>
        <w:spacing w:lineRule="auto" w:line="240" w:before="0" w:after="0"/>
        <w:ind w:hanging="0" w:left="0" w:right="0"/>
        <w:jc w:val="right"/>
        <w:rPr/>
      </w:pPr>
      <w:r>
        <w:rPr/>
        <w:t xml:space="preserve">Дальнереченского </w:t>
      </w:r>
    </w:p>
    <w:p>
      <w:pPr>
        <w:pStyle w:val="Normal"/>
        <w:spacing w:lineRule="auto" w:line="240" w:before="0" w:after="0"/>
        <w:ind w:hanging="0" w:left="0" w:right="0"/>
        <w:jc w:val="right"/>
        <w:rPr/>
      </w:pPr>
      <w:r>
        <w:rPr/>
        <w:t xml:space="preserve">муниципального округа </w:t>
      </w:r>
    </w:p>
    <w:p>
      <w:pPr>
        <w:pStyle w:val="Normal"/>
        <w:spacing w:lineRule="auto" w:line="240" w:before="0" w:after="0"/>
        <w:ind w:hanging="0" w:left="0" w:right="0"/>
        <w:jc w:val="right"/>
        <w:rPr/>
      </w:pPr>
      <w:r>
        <w:rPr/>
      </w:r>
    </w:p>
    <w:p>
      <w:pPr>
        <w:pStyle w:val="Normal"/>
        <w:ind w:hanging="10" w:left="4527" w:right="61"/>
        <w:jc w:val="right"/>
        <w:rPr/>
      </w:pPr>
      <w:r>
        <w:rPr/>
        <w:t xml:space="preserve">_________________________________ </w:t>
      </w:r>
    </w:p>
    <w:p>
      <w:pPr>
        <w:pStyle w:val="Normal"/>
        <w:ind w:hanging="10" w:left="4527" w:right="61"/>
        <w:jc w:val="right"/>
        <w:rPr/>
      </w:pPr>
      <w:r>
        <w:rPr/>
        <w:t xml:space="preserve">_________________________________ </w:t>
      </w:r>
    </w:p>
    <w:p>
      <w:pPr>
        <w:pStyle w:val="Normal"/>
        <w:spacing w:lineRule="auto" w:line="240" w:before="0" w:after="0"/>
        <w:ind w:hanging="0" w:left="0" w:right="0"/>
        <w:jc w:val="right"/>
        <w:rPr>
          <w:sz w:val="20"/>
          <w:szCs w:val="20"/>
        </w:rPr>
      </w:pPr>
      <w:r>
        <w:rPr>
          <w:sz w:val="20"/>
          <w:szCs w:val="20"/>
        </w:rPr>
        <w:t xml:space="preserve">(Ф.И.О. руководителя юридического лица или </w:t>
      </w:r>
    </w:p>
    <w:p>
      <w:pPr>
        <w:pStyle w:val="Normal"/>
        <w:spacing w:lineRule="auto" w:line="240" w:before="0" w:after="0"/>
        <w:ind w:hanging="0" w:left="0" w:right="0"/>
        <w:jc w:val="right"/>
        <w:rPr/>
      </w:pPr>
      <w:r>
        <w:rPr>
          <w:sz w:val="20"/>
          <w:szCs w:val="20"/>
        </w:rPr>
        <w:t>индивидуального предпринимателя)</w:t>
      </w:r>
    </w:p>
    <w:p>
      <w:pPr>
        <w:pStyle w:val="Normal"/>
        <w:ind w:hanging="10" w:left="4527" w:right="61"/>
        <w:jc w:val="right"/>
        <w:rPr>
          <w:sz w:val="20"/>
          <w:szCs w:val="20"/>
        </w:rPr>
      </w:pPr>
      <w:r>
        <w:rPr>
          <w:sz w:val="20"/>
          <w:szCs w:val="20"/>
        </w:rPr>
        <w:t xml:space="preserve">___________________________________________ </w:t>
      </w:r>
    </w:p>
    <w:p>
      <w:pPr>
        <w:pStyle w:val="Normal"/>
        <w:ind w:hanging="10" w:left="4527" w:right="61"/>
        <w:jc w:val="right"/>
        <w:rPr>
          <w:sz w:val="20"/>
          <w:szCs w:val="20"/>
        </w:rPr>
      </w:pPr>
      <w:r>
        <w:rPr>
          <w:sz w:val="20"/>
          <w:szCs w:val="20"/>
        </w:rPr>
        <w:t xml:space="preserve">___________________________________________ </w:t>
      </w:r>
    </w:p>
    <w:p>
      <w:pPr>
        <w:pStyle w:val="Normal"/>
        <w:spacing w:lineRule="auto" w:line="240" w:before="0" w:after="0"/>
        <w:ind w:hanging="0" w:left="0" w:right="0"/>
        <w:jc w:val="right"/>
        <w:rPr>
          <w:sz w:val="20"/>
          <w:szCs w:val="20"/>
        </w:rPr>
      </w:pPr>
      <w:r>
        <w:rPr>
          <w:sz w:val="20"/>
          <w:szCs w:val="20"/>
        </w:rPr>
        <w:t xml:space="preserve">(адрес, телефон/факс, адрес электронной почты) </w:t>
      </w:r>
    </w:p>
    <w:p>
      <w:pPr>
        <w:pStyle w:val="Normal"/>
        <w:spacing w:lineRule="auto" w:line="264" w:before="0" w:after="169"/>
        <w:ind w:hanging="10" w:left="2737" w:right="2779"/>
        <w:jc w:val="right"/>
        <w:rPr/>
      </w:pPr>
      <w:r>
        <w:rPr/>
      </w:r>
    </w:p>
    <w:p>
      <w:pPr>
        <w:pStyle w:val="Normal"/>
        <w:spacing w:lineRule="auto" w:line="264" w:before="0" w:after="169"/>
        <w:ind w:hanging="10" w:left="2737" w:right="2779"/>
        <w:jc w:val="right"/>
        <w:rPr/>
      </w:pPr>
      <w:r>
        <w:rPr/>
      </w:r>
    </w:p>
    <w:p>
      <w:pPr>
        <w:pStyle w:val="Normal"/>
        <w:spacing w:lineRule="auto" w:line="264" w:before="0" w:after="169"/>
        <w:ind w:hanging="10" w:left="2737" w:right="2779"/>
        <w:jc w:val="center"/>
        <w:rPr/>
      </w:pPr>
      <w:r>
        <w:rPr/>
        <w:t xml:space="preserve">ЗАЯВКА </w:t>
      </w:r>
    </w:p>
    <w:p>
      <w:pPr>
        <w:pStyle w:val="Normal"/>
        <w:spacing w:lineRule="auto" w:line="240" w:before="0" w:after="0"/>
        <w:ind w:firstLine="709" w:left="0" w:right="0"/>
        <w:rPr/>
      </w:pPr>
      <w:r>
        <w:rPr/>
        <w:t xml:space="preserve">Прошу принять документы на участие в отборе на предоставление субсидии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(дровами). </w:t>
      </w:r>
    </w:p>
    <w:p>
      <w:pPr>
        <w:pStyle w:val="Normal"/>
        <w:spacing w:lineRule="auto" w:line="240" w:before="0" w:after="0"/>
        <w:ind w:firstLine="709" w:left="0" w:right="0"/>
        <w:rPr/>
      </w:pPr>
      <w:r>
        <w:rPr/>
        <w:t>Объем твердого топлива (дров), планируемый к реализации населению Дальнереченского</w:t>
        <w:tab/>
        <w:t xml:space="preserve">муниципального </w:t>
        <w:tab/>
        <w:t xml:space="preserve">округа, </w:t>
      </w:r>
      <w:r>
        <w:rPr>
          <w:u w:val="single"/>
        </w:rPr>
        <w:t xml:space="preserve">                                                                       </w:t>
      </w:r>
    </w:p>
    <w:p>
      <w:pPr>
        <w:pStyle w:val="Normal"/>
        <w:spacing w:before="0" w:after="241"/>
        <w:ind w:hanging="0" w:left="-5" w:right="61"/>
        <w:rPr/>
      </w:pPr>
      <w:r>
        <w:rPr/>
      </w:r>
    </w:p>
    <w:p>
      <w:pPr>
        <w:pStyle w:val="Normal"/>
        <w:spacing w:lineRule="auto" w:line="240" w:before="0" w:after="0"/>
        <w:ind w:hanging="0" w:left="0" w:right="0"/>
        <w:rPr/>
      </w:pPr>
      <w:r>
        <w:rPr/>
        <w:t xml:space="preserve">Перечень прилагаемых документов: </w:t>
      </w:r>
    </w:p>
    <w:p>
      <w:pPr>
        <w:pStyle w:val="Normal"/>
        <w:spacing w:lineRule="auto" w:line="240" w:before="0" w:after="0"/>
        <w:ind w:hanging="0" w:left="0" w:right="0"/>
        <w:rPr>
          <w:u w:val="single"/>
        </w:rPr>
      </w:pPr>
      <w:r>
        <w:rPr>
          <w:u w:val="single"/>
        </w:rPr>
        <w:t xml:space="preserve">                                                                                                                                                     </w:t>
      </w:r>
    </w:p>
    <w:p>
      <w:pPr>
        <w:pStyle w:val="Normal"/>
        <w:spacing w:lineRule="auto" w:line="240" w:before="0" w:after="0"/>
        <w:ind w:hanging="0" w:left="0" w:right="0"/>
        <w:rPr>
          <w:u w:val="single"/>
        </w:rPr>
      </w:pPr>
      <w:r>
        <w:rPr>
          <w:u w:val="single"/>
        </w:rPr>
        <w:t xml:space="preserve">                                                                                                                                                     </w:t>
      </w:r>
    </w:p>
    <w:p>
      <w:pPr>
        <w:pStyle w:val="Normal"/>
        <w:spacing w:lineRule="auto" w:line="240" w:before="0" w:after="0"/>
        <w:ind w:hanging="0" w:left="0" w:right="0"/>
        <w:rPr>
          <w:u w:val="single"/>
        </w:rPr>
      </w:pPr>
      <w:r>
        <w:rPr>
          <w:u w:val="single"/>
        </w:rPr>
        <w:t xml:space="preserve">                                                                                                                                                     </w:t>
      </w:r>
    </w:p>
    <w:p>
      <w:pPr>
        <w:pStyle w:val="Normal"/>
        <w:spacing w:lineRule="auto" w:line="240" w:before="0" w:after="0"/>
        <w:ind w:hanging="0" w:left="0" w:right="0"/>
        <w:rPr>
          <w:u w:val="single"/>
        </w:rPr>
      </w:pPr>
      <w:r>
        <w:rPr>
          <w:u w:val="single"/>
        </w:rPr>
        <w:t xml:space="preserve">                                                                                                                                                     </w:t>
      </w:r>
    </w:p>
    <w:p>
      <w:pPr>
        <w:pStyle w:val="Normal"/>
        <w:spacing w:lineRule="auto" w:line="240" w:before="0" w:after="0"/>
        <w:ind w:hanging="0" w:left="0" w:right="0"/>
        <w:rPr>
          <w:u w:val="single"/>
        </w:rPr>
      </w:pPr>
      <w:r>
        <w:rPr>
          <w:u w:val="single"/>
        </w:rPr>
        <w:t xml:space="preserve">                                                                                                                                                     </w:t>
      </w:r>
    </w:p>
    <w:p>
      <w:pPr>
        <w:pStyle w:val="Normal"/>
        <w:spacing w:lineRule="auto" w:line="240" w:before="0" w:after="0"/>
        <w:ind w:hanging="0" w:left="0" w:right="0"/>
        <w:rPr>
          <w:u w:val="single"/>
        </w:rPr>
      </w:pPr>
      <w:r>
        <w:rPr>
          <w:u w:val="single"/>
        </w:rPr>
        <w:t xml:space="preserve">                                                                                                                                                                                                                                                                                 </w:t>
      </w:r>
    </w:p>
    <w:p>
      <w:pPr>
        <w:pStyle w:val="Normal"/>
        <w:tabs>
          <w:tab w:val="center" w:pos="708" w:leader="none"/>
          <w:tab w:val="center" w:pos="4988" w:leader="none"/>
          <w:tab w:val="center" w:pos="7529" w:leader="none"/>
        </w:tabs>
        <w:ind w:hanging="0" w:left="0" w:right="0"/>
        <w:jc w:val="left"/>
        <w:rPr/>
      </w:pPr>
      <w:r>
        <w:rPr>
          <w:rFonts w:eastAsia="Calibri" w:cs="Calibri" w:ascii="Calibri" w:hAnsi="Calibri"/>
          <w:sz w:val="22"/>
        </w:rPr>
        <w:tab/>
      </w:r>
      <w:r>
        <w:rPr/>
        <w:t xml:space="preserve"> </w:t>
        <w:tab/>
      </w:r>
    </w:p>
    <w:p>
      <w:pPr>
        <w:pStyle w:val="Normal"/>
        <w:spacing w:lineRule="auto" w:line="240" w:before="0" w:after="0"/>
        <w:ind w:firstLine="708" w:left="0" w:right="0"/>
        <w:rPr>
          <w:szCs w:val="26"/>
        </w:rPr>
      </w:pPr>
      <w:r>
        <w:rPr>
          <w:szCs w:val="26"/>
        </w:rPr>
        <w:t xml:space="preserve">Настоящей заявкой даю согласие на публикацию (размещение) в информационно-телекоммуникационной сети "Интернет" информации об участнике отбора, о заявке, и иной информации об участнике отбора, связанной с соответствующим отбором. </w:t>
      </w:r>
    </w:p>
    <w:p>
      <w:pPr>
        <w:pStyle w:val="Normal"/>
        <w:spacing w:lineRule="auto" w:line="240" w:before="0" w:after="0"/>
        <w:ind w:firstLine="708" w:left="0" w:right="0"/>
        <w:rPr>
          <w:szCs w:val="26"/>
        </w:rPr>
      </w:pPr>
      <w:r>
        <w:rPr>
          <w:szCs w:val="26"/>
        </w:rPr>
        <w:t xml:space="preserve">Настоящей заявкой даю согласие на проведение проверок органом внутреннего финансового контроля на предмет соблюдения юридическим лицом или индивидуальным предпринимателем условий предоставления субсидии. </w:t>
      </w:r>
    </w:p>
    <w:p>
      <w:pPr>
        <w:pStyle w:val="Normal"/>
        <w:spacing w:lineRule="auto" w:line="240" w:before="0" w:after="0"/>
        <w:ind w:firstLine="708" w:left="0" w:right="0"/>
        <w:rPr>
          <w:szCs w:val="26"/>
        </w:rPr>
      </w:pPr>
      <w:r>
        <w:rPr>
          <w:szCs w:val="26"/>
        </w:rPr>
      </w:r>
    </w:p>
    <w:p>
      <w:pPr>
        <w:pStyle w:val="Normal"/>
        <w:spacing w:lineRule="auto" w:line="259" w:before="0" w:after="0"/>
        <w:ind w:hanging="0" w:left="0" w:right="0"/>
        <w:jc w:val="left"/>
        <w:rPr>
          <w:szCs w:val="26"/>
        </w:rPr>
      </w:pPr>
      <w:r>
        <w:rPr>
          <w:szCs w:val="26"/>
        </w:rPr>
        <w:t xml:space="preserve"> </w:t>
      </w:r>
    </w:p>
    <w:p>
      <w:pPr>
        <w:pStyle w:val="Normal"/>
        <w:spacing w:lineRule="auto" w:line="259" w:before="0" w:after="0"/>
        <w:ind w:hanging="0" w:left="0" w:right="0"/>
        <w:jc w:val="left"/>
        <w:rPr>
          <w:szCs w:val="26"/>
        </w:rPr>
      </w:pPr>
      <w:r>
        <w:rPr>
          <w:szCs w:val="26"/>
        </w:rPr>
        <w:t xml:space="preserve"> </w:t>
      </w:r>
      <w:r>
        <w:rPr>
          <w:rStyle w:val="Hyperlink"/>
          <w:color w:val="000000"/>
          <w:szCs w:val="26"/>
          <w:u w:val="none"/>
        </w:rPr>
        <w:t>Руководитель организации</w:t>
      </w:r>
    </w:p>
    <w:p>
      <w:pPr>
        <w:pStyle w:val="11"/>
        <w:jc w:val="both"/>
        <w:rPr/>
      </w:pPr>
      <w:r>
        <w:rPr>
          <w:rStyle w:val="Hyperlink"/>
          <w:color w:val="000000"/>
          <w:szCs w:val="26"/>
          <w:u w:val="none"/>
        </w:rPr>
        <w:t>(индивидуальный предприниматель)  ___________        _______________________</w:t>
      </w:r>
    </w:p>
    <w:p>
      <w:pPr>
        <w:pStyle w:val="11"/>
        <w:jc w:val="both"/>
        <w:rPr>
          <w:szCs w:val="26"/>
          <w:vertAlign w:val="superscript"/>
        </w:rPr>
      </w:pPr>
      <w:r>
        <w:rPr>
          <w:rStyle w:val="Hyperlink"/>
          <w:color w:val="000000"/>
          <w:szCs w:val="26"/>
          <w:u w:val="none"/>
          <w:vertAlign w:val="superscript"/>
        </w:rPr>
        <w:t xml:space="preserve">                                                                                             </w:t>
      </w:r>
      <w:r>
        <w:rPr>
          <w:rStyle w:val="Hyperlink"/>
          <w:color w:val="000000"/>
          <w:szCs w:val="26"/>
          <w:u w:val="none"/>
          <w:vertAlign w:val="superscript"/>
        </w:rPr>
        <w:t xml:space="preserve">(подпись)                              (расшифровка подписи) </w:t>
      </w:r>
      <w:r>
        <w:rPr>
          <w:szCs w:val="26"/>
          <w:vertAlign w:val="superscript"/>
        </w:rPr>
        <w:t xml:space="preserve">   </w:t>
      </w:r>
      <w:r>
        <w:rPr>
          <w:rStyle w:val="Hyperlink"/>
          <w:color w:val="000000"/>
          <w:szCs w:val="26"/>
          <w:u w:val="none"/>
          <w:vertAlign w:val="superscript"/>
        </w:rPr>
        <w:t xml:space="preserve">             </w:t>
      </w:r>
    </w:p>
    <w:p>
      <w:pPr>
        <w:pStyle w:val="11"/>
        <w:jc w:val="both"/>
        <w:rPr/>
      </w:pPr>
      <w:r>
        <w:rPr>
          <w:rStyle w:val="Hyperlink"/>
          <w:color w:val="000000"/>
          <w:szCs w:val="26"/>
          <w:u w:val="none"/>
          <w:vertAlign w:val="superscript"/>
        </w:rPr>
        <w:t>М.П</w:t>
      </w:r>
    </w:p>
    <w:p>
      <w:pPr>
        <w:pStyle w:val="Normal"/>
        <w:spacing w:lineRule="auto" w:line="259" w:before="0" w:after="0"/>
        <w:ind w:hanging="0" w:left="0" w:right="0"/>
        <w:jc w:val="left"/>
        <w:rPr/>
      </w:pPr>
      <w:r>
        <w:rPr>
          <w:b/>
          <w:szCs w:val="26"/>
        </w:rPr>
        <w:t>«____» _____________</w:t>
      </w:r>
      <w:r>
        <w:rPr>
          <w:szCs w:val="26"/>
        </w:rPr>
        <w:t>_ 20___</w:t>
      </w:r>
      <w:r>
        <w:rPr>
          <w:sz w:val="28"/>
          <w:szCs w:val="28"/>
        </w:rPr>
        <w:t>г.</w:t>
      </w:r>
    </w:p>
    <w:p>
      <w:pPr>
        <w:pStyle w:val="Normal"/>
        <w:tabs>
          <w:tab w:val="center" w:pos="708" w:leader="none"/>
          <w:tab w:val="center" w:pos="7132" w:leader="none"/>
        </w:tabs>
        <w:spacing w:lineRule="auto" w:line="240" w:before="0" w:after="0"/>
        <w:ind w:hanging="0" w:left="0" w:right="0"/>
        <w:jc w:val="right"/>
        <w:rPr>
          <w:sz w:val="24"/>
          <w:szCs w:val="24"/>
        </w:rPr>
      </w:pPr>
      <w:r>
        <w:rPr/>
      </w:r>
    </w:p>
    <w:p>
      <w:pPr>
        <w:pStyle w:val="Normal"/>
        <w:tabs>
          <w:tab w:val="center" w:pos="708" w:leader="none"/>
          <w:tab w:val="center" w:pos="7132" w:leader="none"/>
        </w:tabs>
        <w:spacing w:lineRule="auto" w:line="240" w:before="0" w:after="0"/>
        <w:ind w:hanging="0" w:left="0" w:right="0"/>
        <w:jc w:val="right"/>
        <w:rPr>
          <w:sz w:val="24"/>
          <w:szCs w:val="24"/>
        </w:rPr>
      </w:pPr>
      <w:r>
        <w:rPr>
          <w:sz w:val="24"/>
          <w:szCs w:val="24"/>
        </w:rPr>
        <w:t xml:space="preserve">Приложение № 2 к Порядку </w:t>
      </w:r>
    </w:p>
    <w:p>
      <w:pPr>
        <w:pStyle w:val="Normal"/>
        <w:spacing w:lineRule="auto" w:line="240" w:before="0" w:after="0"/>
        <w:ind w:hanging="0" w:left="0" w:right="0"/>
        <w:jc w:val="right"/>
        <w:rPr/>
      </w:pPr>
      <w:r>
        <w:rPr/>
      </w:r>
    </w:p>
    <w:p>
      <w:pPr>
        <w:pStyle w:val="Normal"/>
        <w:spacing w:lineRule="auto" w:line="276" w:before="0" w:after="0"/>
        <w:ind w:hanging="0" w:left="0" w:right="0"/>
        <w:jc w:val="right"/>
        <w:rPr/>
      </w:pPr>
      <w:r>
        <w:rPr/>
        <w:t xml:space="preserve">УТВЕРЖДАЮ </w:t>
      </w:r>
    </w:p>
    <w:p>
      <w:pPr>
        <w:pStyle w:val="Normal"/>
        <w:spacing w:lineRule="auto" w:line="276" w:before="0" w:after="0"/>
        <w:ind w:hanging="0" w:left="0" w:right="0"/>
        <w:jc w:val="right"/>
        <w:rPr>
          <w:sz w:val="24"/>
        </w:rPr>
      </w:pPr>
      <w:r>
        <w:rPr>
          <w:sz w:val="24"/>
        </w:rPr>
        <w:t>Глава Дальнереченского</w:t>
      </w:r>
    </w:p>
    <w:p>
      <w:pPr>
        <w:pStyle w:val="Normal"/>
        <w:spacing w:lineRule="auto" w:line="276" w:before="0" w:after="0"/>
        <w:ind w:hanging="0" w:left="0" w:right="0"/>
        <w:jc w:val="right"/>
        <w:rPr>
          <w:sz w:val="24"/>
        </w:rPr>
      </w:pPr>
      <w:r>
        <w:rPr>
          <w:sz w:val="24"/>
        </w:rPr>
        <w:t xml:space="preserve"> </w:t>
      </w:r>
      <w:r>
        <w:rPr>
          <w:sz w:val="24"/>
        </w:rPr>
        <w:t>муниципального округа Приморского края</w:t>
      </w:r>
    </w:p>
    <w:p>
      <w:pPr>
        <w:pStyle w:val="Normal"/>
        <w:spacing w:lineRule="auto" w:line="276" w:before="0" w:after="0"/>
        <w:ind w:hanging="0" w:left="0" w:right="0"/>
        <w:jc w:val="right"/>
        <w:rPr>
          <w:sz w:val="24"/>
        </w:rPr>
      </w:pPr>
      <w:r>
        <w:rPr>
          <w:sz w:val="24"/>
        </w:rPr>
        <w:t>______________В.С. Дернов</w:t>
      </w:r>
    </w:p>
    <w:p>
      <w:pPr>
        <w:pStyle w:val="Normal"/>
        <w:spacing w:lineRule="auto" w:line="240" w:before="0" w:after="0"/>
        <w:ind w:hanging="0" w:left="0" w:right="0"/>
        <w:jc w:val="right"/>
        <w:rPr>
          <w:sz w:val="20"/>
          <w:szCs w:val="20"/>
        </w:rPr>
      </w:pPr>
      <w:r>
        <w:rPr>
          <w:sz w:val="20"/>
          <w:szCs w:val="20"/>
        </w:rPr>
      </w:r>
    </w:p>
    <w:p>
      <w:pPr>
        <w:pStyle w:val="Normal"/>
        <w:spacing w:lineRule="auto" w:line="240" w:before="0" w:after="0"/>
        <w:ind w:hanging="0" w:left="0" w:right="0"/>
        <w:jc w:val="right"/>
        <w:rPr>
          <w:sz w:val="20"/>
          <w:szCs w:val="20"/>
        </w:rPr>
      </w:pPr>
      <w:r>
        <w:rPr>
          <w:sz w:val="20"/>
          <w:szCs w:val="20"/>
        </w:rPr>
      </w:r>
    </w:p>
    <w:p>
      <w:pPr>
        <w:pStyle w:val="Normal"/>
        <w:tabs>
          <w:tab w:val="center" w:pos="708" w:leader="none"/>
          <w:tab w:val="center" w:pos="1416" w:leader="none"/>
          <w:tab w:val="center" w:pos="2125" w:leader="none"/>
          <w:tab w:val="center" w:pos="2833" w:leader="none"/>
          <w:tab w:val="center" w:pos="4339" w:leader="none"/>
        </w:tabs>
        <w:ind w:hanging="0" w:left="0" w:right="0"/>
        <w:jc w:val="center"/>
        <w:rPr/>
      </w:pPr>
      <w:r>
        <w:rPr/>
        <w:t>ПРОТОКОЛ</w:t>
      </w:r>
    </w:p>
    <w:p>
      <w:pPr>
        <w:pStyle w:val="Normal"/>
        <w:spacing w:lineRule="auto" w:line="240" w:before="0" w:after="0"/>
        <w:ind w:firstLine="709" w:left="0" w:right="0"/>
        <w:jc w:val="center"/>
        <w:rPr/>
      </w:pPr>
      <w:r>
        <w:rPr/>
        <w:t>РАССМОТРЕНИЯ ЗАЯВОК ПО ПРЕДОСТАВЛЕНИЮ СУБСИДИИ</w:t>
      </w:r>
    </w:p>
    <w:p>
      <w:pPr>
        <w:pStyle w:val="Normal"/>
        <w:spacing w:lineRule="auto" w:line="240" w:before="0" w:after="0"/>
        <w:ind w:firstLine="709" w:left="0" w:right="0"/>
        <w:jc w:val="left"/>
        <w:rPr/>
      </w:pPr>
      <w:r>
        <w:rPr/>
      </w:r>
    </w:p>
    <w:p>
      <w:pPr>
        <w:pStyle w:val="Normal"/>
        <w:spacing w:lineRule="auto" w:line="240" w:before="0" w:after="0"/>
        <w:ind w:firstLine="709" w:left="0" w:right="0"/>
        <w:jc w:val="left"/>
        <w:rPr/>
      </w:pPr>
      <w:r>
        <w:rPr/>
        <w:t xml:space="preserve">дата, время место проведения </w:t>
      </w:r>
    </w:p>
    <w:p>
      <w:pPr>
        <w:pStyle w:val="Normal"/>
        <w:spacing w:lineRule="auto" w:line="240" w:before="0" w:after="0"/>
        <w:ind w:firstLine="709" w:left="0" w:right="0"/>
        <w:jc w:val="left"/>
        <w:rPr/>
      </w:pPr>
      <w:r>
        <w:rPr/>
        <w:t xml:space="preserve">ПОВЕСТКА ДНЯ: </w:t>
      </w:r>
    </w:p>
    <w:p>
      <w:pPr>
        <w:pStyle w:val="Normal"/>
        <w:spacing w:lineRule="auto" w:line="240" w:before="0" w:after="0"/>
        <w:ind w:firstLine="709" w:left="0" w:right="0"/>
        <w:rPr/>
      </w:pPr>
      <w:r>
        <w:rPr/>
        <w:t>1. Распределение Субсидии за счет средств бюджета Дальнереченского муниципального округа Получателям Субсидии на возмещение недополученных доходов в связи с обеспечением населения Дальнереченского муниципального округа твердым топливом (дровами) на 20__ год.</w:t>
      </w:r>
    </w:p>
    <w:p>
      <w:pPr>
        <w:pStyle w:val="Normal"/>
        <w:spacing w:lineRule="auto" w:line="240" w:before="0" w:after="0"/>
        <w:ind w:firstLine="709" w:left="0" w:right="0"/>
        <w:rPr/>
      </w:pPr>
      <w:r>
        <w:rPr/>
      </w:r>
    </w:p>
    <w:p>
      <w:pPr>
        <w:pStyle w:val="Normal"/>
        <w:spacing w:lineRule="auto" w:line="240" w:before="0" w:after="0"/>
        <w:ind w:firstLine="709" w:left="0" w:right="0"/>
        <w:rPr/>
      </w:pPr>
      <w:r>
        <w:rPr/>
        <w:t xml:space="preserve">РЕШЕНИЕ: </w:t>
      </w:r>
    </w:p>
    <w:p>
      <w:pPr>
        <w:pStyle w:val="Normal"/>
        <w:spacing w:lineRule="auto" w:line="240" w:before="0" w:after="0"/>
        <w:ind w:firstLine="709" w:left="0" w:right="0"/>
        <w:rPr/>
      </w:pPr>
      <w:r>
        <w:rPr/>
      </w:r>
    </w:p>
    <w:p>
      <w:pPr>
        <w:pStyle w:val="Normal"/>
        <w:numPr>
          <w:ilvl w:val="0"/>
          <w:numId w:val="4"/>
        </w:numPr>
        <w:spacing w:lineRule="auto" w:line="240" w:before="0" w:after="0"/>
        <w:ind w:firstLine="709" w:left="10" w:right="0"/>
        <w:rPr>
          <w:color w:val="060606"/>
          <w:highlight w:val="none"/>
          <w:shd w:fill="auto" w:val="clear"/>
        </w:rPr>
      </w:pPr>
      <w:r>
        <w:rPr>
          <w:color w:val="060606"/>
          <w:shd w:fill="auto" w:val="clear"/>
        </w:rPr>
        <w:t xml:space="preserve">Утвердить список победителей отбора, заявки которых были рассмотрены, и объем Субсидий в 20__ году: </w:t>
      </w:r>
    </w:p>
    <w:p>
      <w:pPr>
        <w:pStyle w:val="Normal"/>
        <w:spacing w:lineRule="auto" w:line="259" w:before="0" w:after="0"/>
        <w:ind w:hanging="0" w:left="0" w:right="0"/>
        <w:jc w:val="left"/>
        <w:rPr/>
      </w:pPr>
      <w:r>
        <w:rPr/>
        <w:t xml:space="preserve"> </w:t>
      </w:r>
    </w:p>
    <w:tbl>
      <w:tblPr>
        <w:tblW w:w="9870" w:type="dxa"/>
        <w:jc w:val="left"/>
        <w:tblInd w:w="-74" w:type="dxa"/>
        <w:tblLayout w:type="fixed"/>
        <w:tblCellMar>
          <w:top w:w="122" w:type="dxa"/>
          <w:left w:w="60" w:type="dxa"/>
          <w:bottom w:w="0" w:type="dxa"/>
          <w:right w:w="5" w:type="dxa"/>
        </w:tblCellMar>
        <w:tblLook w:firstRow="0" w:noVBand="0" w:lastRow="0" w:firstColumn="0" w:lastColumn="0" w:noHBand="0" w:val="0000"/>
      </w:tblPr>
      <w:tblGrid>
        <w:gridCol w:w="794"/>
        <w:gridCol w:w="3141"/>
        <w:gridCol w:w="3502"/>
        <w:gridCol w:w="2432"/>
      </w:tblGrid>
      <w:tr>
        <w:trPr>
          <w:trHeight w:val="1409" w:hRule="atLeast"/>
        </w:trPr>
        <w:tc>
          <w:tcPr>
            <w:tcW w:w="79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hanging="0" w:left="2" w:right="0"/>
              <w:jc w:val="left"/>
              <w:rPr/>
            </w:pPr>
            <w:r>
              <w:rPr/>
              <w:t xml:space="preserve"> </w:t>
            </w:r>
            <w:r>
              <w:rPr>
                <w:b/>
                <w:bCs/>
                <w:sz w:val="24"/>
                <w:szCs w:val="24"/>
              </w:rPr>
              <w:t xml:space="preserve">№ </w:t>
            </w:r>
            <w:r>
              <w:rPr>
                <w:b/>
                <w:bCs/>
                <w:sz w:val="24"/>
                <w:szCs w:val="24"/>
              </w:rPr>
              <w:t>п/п</w:t>
            </w:r>
          </w:p>
        </w:tc>
        <w:tc>
          <w:tcPr>
            <w:tcW w:w="31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center"/>
              <w:rPr>
                <w:b/>
                <w:bCs/>
                <w:sz w:val="24"/>
                <w:szCs w:val="24"/>
              </w:rPr>
            </w:pPr>
            <w:r>
              <w:rPr>
                <w:b/>
                <w:bCs/>
                <w:sz w:val="24"/>
                <w:szCs w:val="24"/>
              </w:rPr>
              <w:t>Наименование получателя Субсидии</w:t>
            </w:r>
          </w:p>
        </w:tc>
        <w:tc>
          <w:tcPr>
            <w:tcW w:w="35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center"/>
              <w:rPr>
                <w:b/>
                <w:bCs/>
                <w:sz w:val="24"/>
                <w:szCs w:val="24"/>
              </w:rPr>
            </w:pPr>
            <w:r>
              <w:rPr>
                <w:b/>
                <w:bCs/>
                <w:sz w:val="24"/>
                <w:szCs w:val="24"/>
              </w:rPr>
              <w:t>Порядковый номер по дате, номеру и времени регистрации заявки</w:t>
            </w:r>
          </w:p>
        </w:tc>
        <w:tc>
          <w:tcPr>
            <w:tcW w:w="24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center"/>
              <w:rPr>
                <w:b/>
                <w:bCs/>
                <w:sz w:val="24"/>
                <w:szCs w:val="24"/>
              </w:rPr>
            </w:pPr>
            <w:r>
              <w:rPr>
                <w:b/>
                <w:bCs/>
                <w:sz w:val="24"/>
                <w:szCs w:val="24"/>
              </w:rPr>
              <w:t>Размер Субсидии, (руб.)</w:t>
            </w:r>
          </w:p>
        </w:tc>
      </w:tr>
      <w:tr>
        <w:trPr>
          <w:trHeight w:val="514" w:hRule="atLeast"/>
        </w:trPr>
        <w:tc>
          <w:tcPr>
            <w:tcW w:w="79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hanging="0" w:left="0" w:right="0"/>
              <w:jc w:val="left"/>
              <w:rPr/>
            </w:pPr>
            <w:r>
              <w:rPr/>
            </w:r>
          </w:p>
        </w:tc>
        <w:tc>
          <w:tcPr>
            <w:tcW w:w="3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710" w:right="0"/>
              <w:jc w:val="left"/>
              <w:rPr/>
            </w:pPr>
            <w:r>
              <w:rPr/>
              <w:t>-</w:t>
            </w:r>
          </w:p>
        </w:tc>
        <w:tc>
          <w:tcPr>
            <w:tcW w:w="35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711" w:right="0"/>
              <w:jc w:val="left"/>
              <w:rPr/>
            </w:pPr>
            <w:r>
              <w:rPr/>
              <w:t>-</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709" w:right="0"/>
              <w:jc w:val="left"/>
              <w:rPr/>
            </w:pPr>
            <w:r>
              <w:rPr/>
              <w:t>-</w:t>
            </w:r>
          </w:p>
        </w:tc>
      </w:tr>
    </w:tbl>
    <w:p>
      <w:pPr>
        <w:pStyle w:val="Normal"/>
        <w:spacing w:lineRule="auto" w:line="259" w:before="0" w:after="76"/>
        <w:ind w:hanging="0" w:left="708" w:right="0"/>
        <w:jc w:val="left"/>
        <w:rPr/>
      </w:pPr>
      <w:r>
        <w:rPr/>
        <w:t xml:space="preserve"> </w:t>
      </w:r>
    </w:p>
    <w:p>
      <w:pPr>
        <w:pStyle w:val="Normal"/>
        <w:numPr>
          <w:ilvl w:val="0"/>
          <w:numId w:val="4"/>
        </w:numPr>
        <w:spacing w:before="0" w:after="87"/>
        <w:ind w:firstLine="708" w:left="10" w:right="94"/>
        <w:rPr>
          <w:highlight w:val="none"/>
          <w:shd w:fill="auto" w:val="clear"/>
        </w:rPr>
      </w:pPr>
      <w:r>
        <w:rPr>
          <w:shd w:fill="auto" w:val="clear"/>
        </w:rPr>
        <w:t xml:space="preserve">Утвердить список участников отбора, заявки которых были отклонены, на предоставление Субсидии в 20_ году: </w:t>
      </w:r>
    </w:p>
    <w:p>
      <w:pPr>
        <w:pStyle w:val="Normal"/>
        <w:spacing w:lineRule="auto" w:line="259" w:before="0" w:after="0"/>
        <w:ind w:hanging="0" w:left="708" w:right="0"/>
        <w:jc w:val="left"/>
        <w:rPr/>
      </w:pPr>
      <w:r>
        <w:rPr/>
        <w:t xml:space="preserve"> </w:t>
      </w:r>
    </w:p>
    <w:tbl>
      <w:tblPr>
        <w:tblW w:w="9917" w:type="dxa"/>
        <w:jc w:val="left"/>
        <w:tblInd w:w="-74" w:type="dxa"/>
        <w:tblLayout w:type="fixed"/>
        <w:tblCellMar>
          <w:top w:w="119" w:type="dxa"/>
          <w:left w:w="62" w:type="dxa"/>
          <w:bottom w:w="107" w:type="dxa"/>
          <w:right w:w="115" w:type="dxa"/>
        </w:tblCellMar>
        <w:tblLook w:firstRow="0" w:noVBand="0" w:lastRow="0" w:firstColumn="0" w:lastColumn="0" w:noHBand="0" w:val="0000"/>
      </w:tblPr>
      <w:tblGrid>
        <w:gridCol w:w="872"/>
        <w:gridCol w:w="3459"/>
        <w:gridCol w:w="5586"/>
      </w:tblGrid>
      <w:tr>
        <w:trPr>
          <w:trHeight w:val="829" w:hRule="atLeast"/>
        </w:trPr>
        <w:tc>
          <w:tcPr>
            <w:tcW w:w="872"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9" w:before="0" w:after="0"/>
              <w:ind w:hanging="0" w:left="0" w:right="0"/>
              <w:jc w:val="center"/>
              <w:rPr>
                <w:b/>
                <w:bCs/>
                <w:sz w:val="24"/>
                <w:szCs w:val="24"/>
              </w:rPr>
            </w:pPr>
            <w:r>
              <w:rPr>
                <w:b/>
                <w:bCs/>
                <w:sz w:val="24"/>
                <w:szCs w:val="24"/>
              </w:rPr>
              <w:t xml:space="preserve"> </w:t>
            </w:r>
            <w:r>
              <w:rPr>
                <w:b/>
                <w:bCs/>
                <w:sz w:val="24"/>
                <w:szCs w:val="24"/>
              </w:rPr>
              <w:t>п/п</w:t>
            </w:r>
          </w:p>
        </w:tc>
        <w:tc>
          <w:tcPr>
            <w:tcW w:w="3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center"/>
              <w:rPr>
                <w:b/>
                <w:bCs/>
                <w:sz w:val="24"/>
                <w:szCs w:val="24"/>
              </w:rPr>
            </w:pPr>
            <w:r>
              <w:rPr>
                <w:b/>
                <w:bCs/>
                <w:sz w:val="24"/>
                <w:szCs w:val="24"/>
              </w:rPr>
              <w:t>Наименование получателя Субсидии</w:t>
            </w:r>
          </w:p>
        </w:tc>
        <w:tc>
          <w:tcPr>
            <w:tcW w:w="5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center"/>
              <w:rPr>
                <w:b/>
                <w:bCs/>
                <w:sz w:val="24"/>
                <w:szCs w:val="24"/>
              </w:rPr>
            </w:pPr>
            <w:r>
              <w:rPr>
                <w:b/>
                <w:bCs/>
                <w:sz w:val="24"/>
                <w:szCs w:val="24"/>
              </w:rPr>
              <w:t>Причины отклонения заявки</w:t>
            </w:r>
          </w:p>
        </w:tc>
      </w:tr>
      <w:tr>
        <w:trPr>
          <w:trHeight w:val="524" w:hRule="atLeast"/>
        </w:trPr>
        <w:tc>
          <w:tcPr>
            <w:tcW w:w="87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hanging="0" w:left="0" w:right="0"/>
              <w:jc w:val="left"/>
              <w:rPr/>
            </w:pPr>
            <w:r>
              <w:rPr/>
            </w:r>
          </w:p>
        </w:tc>
        <w:tc>
          <w:tcPr>
            <w:tcW w:w="3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708" w:right="0"/>
              <w:jc w:val="left"/>
              <w:rPr/>
            </w:pPr>
            <w:r>
              <w:rPr/>
              <w:t>-</w:t>
            </w:r>
          </w:p>
        </w:tc>
        <w:tc>
          <w:tcPr>
            <w:tcW w:w="55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hanging="0" w:left="706" w:right="0"/>
              <w:jc w:val="left"/>
              <w:rPr/>
            </w:pPr>
            <w:r>
              <w:rPr/>
              <w:t>-</w:t>
            </w:r>
          </w:p>
        </w:tc>
      </w:tr>
    </w:tbl>
    <w:p>
      <w:pPr>
        <w:pStyle w:val="Normal"/>
        <w:spacing w:lineRule="auto" w:line="259" w:before="0" w:after="108"/>
        <w:ind w:hanging="0" w:left="0" w:right="0"/>
        <w:jc w:val="left"/>
        <w:rPr/>
      </w:pPr>
      <w:r>
        <w:rPr/>
        <w:t xml:space="preserve"> </w:t>
      </w:r>
    </w:p>
    <w:p>
      <w:pPr>
        <w:pStyle w:val="Normal"/>
        <w:spacing w:lineRule="auto" w:line="259" w:before="0" w:after="108"/>
        <w:ind w:hanging="0" w:left="0" w:right="0"/>
        <w:jc w:val="left"/>
        <w:rPr/>
      </w:pPr>
      <w:r>
        <w:rPr/>
      </w:r>
    </w:p>
    <w:p>
      <w:pPr>
        <w:pStyle w:val="Normal"/>
        <w:tabs>
          <w:tab w:val="clear" w:pos="708"/>
          <w:tab w:val="center" w:pos="2634" w:leader="none"/>
          <w:tab w:val="center" w:pos="5997" w:leader="none"/>
        </w:tabs>
        <w:spacing w:lineRule="auto" w:line="240" w:before="0" w:after="0"/>
        <w:ind w:hanging="0" w:left="0" w:right="0"/>
        <w:jc w:val="left"/>
        <w:rPr/>
      </w:pPr>
      <w:r>
        <w:rPr/>
        <w:t xml:space="preserve">Ответственный специалист </w:t>
        <w:tab/>
        <w:t xml:space="preserve">администрации                 ________        (_________________) </w:t>
      </w:r>
    </w:p>
    <w:p>
      <w:pPr>
        <w:pStyle w:val="Normal"/>
        <w:spacing w:lineRule="auto" w:line="240" w:before="0" w:after="0"/>
        <w:ind w:hanging="0" w:left="0" w:right="0"/>
        <w:rPr/>
      </w:pPr>
      <w:r>
        <w:rPr/>
        <w:t xml:space="preserve">Дальнереченского муниципального округа </w:t>
      </w:r>
    </w:p>
    <w:p>
      <w:pPr>
        <w:pStyle w:val="Normal"/>
        <w:spacing w:lineRule="auto" w:line="259" w:before="0" w:after="0"/>
        <w:ind w:hanging="0" w:left="0" w:right="0"/>
        <w:jc w:val="left"/>
        <w:rPr/>
      </w:pPr>
      <w:r>
        <w:rPr/>
        <w:t xml:space="preserve"> </w:t>
      </w:r>
    </w:p>
    <w:p>
      <w:pPr>
        <w:pStyle w:val="Normal"/>
        <w:spacing w:lineRule="auto" w:line="259" w:before="0" w:after="0"/>
        <w:ind w:hanging="0" w:left="708" w:right="0"/>
        <w:jc w:val="left"/>
        <w:rPr/>
      </w:pPr>
      <w:r>
        <w:rPr/>
        <w:t xml:space="preserve"> </w:t>
      </w:r>
    </w:p>
    <w:p>
      <w:pPr>
        <w:pStyle w:val="Normal"/>
        <w:spacing w:lineRule="auto" w:line="259" w:before="0" w:after="0"/>
        <w:ind w:hanging="0" w:left="708" w:right="0"/>
        <w:jc w:val="right"/>
        <w:rPr/>
      </w:pPr>
      <w:r>
        <w:rPr/>
      </w:r>
    </w:p>
    <w:p>
      <w:pPr>
        <w:pStyle w:val="Normal"/>
        <w:spacing w:lineRule="auto" w:line="259" w:before="0" w:after="0"/>
        <w:ind w:hanging="0" w:left="708" w:right="0"/>
        <w:jc w:val="right"/>
        <w:rPr/>
      </w:pPr>
      <w:r>
        <w:rPr/>
      </w:r>
    </w:p>
    <w:p>
      <w:pPr>
        <w:pStyle w:val="Normal"/>
        <w:spacing w:lineRule="auto" w:line="259" w:before="0" w:after="0"/>
        <w:ind w:hanging="0" w:left="708" w:right="0"/>
        <w:jc w:val="right"/>
        <w:rPr/>
      </w:pPr>
      <w:r>
        <w:rPr/>
        <w:t xml:space="preserve">  </w:t>
      </w:r>
      <w:r>
        <w:rPr/>
        <w:t>Приложение № 3 к Порядку</w:t>
      </w:r>
    </w:p>
    <w:p>
      <w:pPr>
        <w:pStyle w:val="Normal"/>
        <w:tabs>
          <w:tab w:val="center" w:pos="708" w:leader="none"/>
          <w:tab w:val="center" w:pos="5312" w:leader="none"/>
          <w:tab w:val="center" w:pos="8055" w:leader="none"/>
        </w:tabs>
        <w:spacing w:lineRule="auto" w:line="240" w:before="0" w:after="0"/>
        <w:ind w:hanging="0" w:left="0" w:right="0"/>
        <w:jc w:val="right"/>
        <w:rPr/>
      </w:pPr>
      <w:r>
        <w:rPr>
          <w:rFonts w:eastAsia="Calibri" w:cs="Calibri" w:ascii="Calibri" w:hAnsi="Calibri"/>
          <w:sz w:val="22"/>
        </w:rPr>
        <w:tab/>
      </w:r>
      <w:r>
        <w:rPr/>
        <w:t xml:space="preserve"> </w:t>
        <w:tab/>
      </w:r>
    </w:p>
    <w:p>
      <w:pPr>
        <w:pStyle w:val="Normal"/>
        <w:tabs>
          <w:tab w:val="center" w:pos="708" w:leader="none"/>
          <w:tab w:val="center" w:pos="5312" w:leader="none"/>
          <w:tab w:val="center" w:pos="8055" w:leader="none"/>
        </w:tabs>
        <w:spacing w:lineRule="auto" w:line="240" w:before="0" w:after="0"/>
        <w:ind w:hanging="0" w:left="0" w:right="0"/>
        <w:jc w:val="right"/>
        <w:rPr/>
      </w:pPr>
      <w:r>
        <w:rPr/>
        <w:t xml:space="preserve">В администрацию </w:t>
      </w:r>
    </w:p>
    <w:p>
      <w:pPr>
        <w:pStyle w:val="Normal"/>
        <w:spacing w:lineRule="auto" w:line="240" w:before="0" w:after="0"/>
        <w:ind w:hanging="0" w:left="0" w:right="0"/>
        <w:jc w:val="right"/>
        <w:rPr/>
      </w:pPr>
      <w:r>
        <w:rPr/>
        <w:t xml:space="preserve">Дальнереченского </w:t>
      </w:r>
    </w:p>
    <w:p>
      <w:pPr>
        <w:pStyle w:val="Normal"/>
        <w:spacing w:lineRule="auto" w:line="240" w:before="0" w:after="0"/>
        <w:ind w:hanging="0" w:left="0" w:right="0"/>
        <w:jc w:val="right"/>
        <w:rPr/>
      </w:pPr>
      <w:r>
        <w:rPr/>
        <w:t xml:space="preserve">муниципального округа </w:t>
      </w:r>
    </w:p>
    <w:p>
      <w:pPr>
        <w:pStyle w:val="Normal"/>
        <w:spacing w:lineRule="auto" w:line="240" w:before="0" w:after="0"/>
        <w:ind w:hanging="0" w:left="0" w:right="0"/>
        <w:jc w:val="right"/>
        <w:rPr/>
      </w:pPr>
      <w:r>
        <w:rPr/>
        <w:t xml:space="preserve">От </w:t>
      </w:r>
    </w:p>
    <w:p>
      <w:pPr>
        <w:pStyle w:val="Normal"/>
        <w:ind w:hanging="10" w:left="4527" w:right="61"/>
        <w:jc w:val="right"/>
        <w:rPr/>
      </w:pPr>
      <w:r>
        <w:rPr/>
        <w:t xml:space="preserve">_________________________________ </w:t>
      </w:r>
    </w:p>
    <w:p>
      <w:pPr>
        <w:pStyle w:val="Normal"/>
        <w:ind w:hanging="10" w:left="4527" w:right="61"/>
        <w:jc w:val="right"/>
        <w:rPr/>
      </w:pPr>
      <w:r>
        <w:rPr/>
        <w:t xml:space="preserve">_________________________________ </w:t>
      </w:r>
    </w:p>
    <w:p>
      <w:pPr>
        <w:pStyle w:val="Normal"/>
        <w:spacing w:lineRule="auto" w:line="240" w:before="0" w:after="0"/>
        <w:ind w:hanging="0" w:left="0" w:right="0"/>
        <w:jc w:val="right"/>
        <w:rPr>
          <w:sz w:val="20"/>
          <w:szCs w:val="20"/>
        </w:rPr>
      </w:pPr>
      <w:r>
        <w:rPr>
          <w:sz w:val="20"/>
          <w:szCs w:val="20"/>
        </w:rPr>
        <w:t xml:space="preserve">(Ф.И.О. руководителя юридического лица или </w:t>
      </w:r>
    </w:p>
    <w:p>
      <w:pPr>
        <w:pStyle w:val="Normal"/>
        <w:spacing w:lineRule="auto" w:line="240" w:before="0" w:after="0"/>
        <w:ind w:hanging="0" w:left="0" w:right="0"/>
        <w:jc w:val="right"/>
        <w:rPr/>
      </w:pPr>
      <w:r>
        <w:rPr>
          <w:sz w:val="20"/>
          <w:szCs w:val="20"/>
        </w:rPr>
        <w:t>индивидуального предпринимателя)</w:t>
      </w:r>
    </w:p>
    <w:p>
      <w:pPr>
        <w:pStyle w:val="Normal"/>
        <w:ind w:hanging="10" w:left="4527" w:right="61"/>
        <w:jc w:val="right"/>
        <w:rPr>
          <w:sz w:val="20"/>
          <w:szCs w:val="20"/>
        </w:rPr>
      </w:pPr>
      <w:r>
        <w:rPr>
          <w:sz w:val="20"/>
          <w:szCs w:val="20"/>
        </w:rPr>
        <w:t xml:space="preserve">___________________________________________ </w:t>
      </w:r>
    </w:p>
    <w:p>
      <w:pPr>
        <w:pStyle w:val="Normal"/>
        <w:ind w:hanging="10" w:left="4527" w:right="61"/>
        <w:jc w:val="right"/>
        <w:rPr>
          <w:sz w:val="20"/>
          <w:szCs w:val="20"/>
        </w:rPr>
      </w:pPr>
      <w:r>
        <w:rPr>
          <w:sz w:val="20"/>
          <w:szCs w:val="20"/>
        </w:rPr>
        <w:t xml:space="preserve">___________________________________________ </w:t>
      </w:r>
    </w:p>
    <w:p>
      <w:pPr>
        <w:pStyle w:val="Normal"/>
        <w:spacing w:lineRule="auto" w:line="259" w:before="0" w:after="0"/>
        <w:ind w:hanging="0" w:left="708" w:right="0"/>
        <w:jc w:val="right"/>
        <w:rPr>
          <w:sz w:val="20"/>
          <w:szCs w:val="20"/>
        </w:rPr>
      </w:pPr>
      <w:r>
        <w:rPr>
          <w:sz w:val="20"/>
          <w:szCs w:val="20"/>
        </w:rPr>
        <w:t xml:space="preserve">(адрес, телефон/факс, адрес электронной почты) </w:t>
      </w:r>
    </w:p>
    <w:p>
      <w:pPr>
        <w:pStyle w:val="Normal"/>
        <w:spacing w:before="0" w:after="120"/>
        <w:ind w:hanging="10" w:left="718" w:right="1121"/>
        <w:rPr/>
      </w:pPr>
      <w:r>
        <w:rPr/>
        <w:t xml:space="preserve">                                                                                                                                                                               </w:t>
      </w:r>
    </w:p>
    <w:p>
      <w:pPr>
        <w:pStyle w:val="Normal"/>
        <w:spacing w:lineRule="auto" w:line="264" w:before="0" w:after="216"/>
        <w:ind w:hanging="10" w:left="3411" w:right="2552"/>
        <w:jc w:val="center"/>
        <w:rPr/>
      </w:pPr>
      <w:r>
        <w:rPr/>
        <w:t>Заявление о перечислении субсидии</w:t>
      </w:r>
    </w:p>
    <w:p>
      <w:pPr>
        <w:pStyle w:val="Normal"/>
        <w:spacing w:lineRule="auto" w:line="240" w:before="0" w:after="0"/>
        <w:ind w:hanging="0" w:left="0" w:right="0"/>
        <w:rPr/>
      </w:pPr>
      <w:r>
        <w:rPr/>
        <w:t>В соответстви</w:t>
      </w:r>
      <w:r>
        <w:rPr>
          <w:color w:val="auto"/>
        </w:rPr>
        <w:t>и со статьей 78</w:t>
      </w:r>
      <w:hyperlink r:id="rId12">
        <w:r>
          <w:rPr>
            <w:color w:val="auto"/>
          </w:rPr>
          <w:t xml:space="preserve"> </w:t>
        </w:r>
      </w:hyperlink>
      <w:r>
        <w:rPr>
          <w:color w:val="auto"/>
        </w:rPr>
        <w:t>Бюджетного кодекса Российской Федерации и Порядком предоставления субсидий юр</w:t>
      </w:r>
      <w:r>
        <w:rPr/>
        <w:t xml:space="preserve">идическим лицам из бюджета Дальнереченского муниципального округа с целью возмещения недополученных доходов в связи с обеспечением населения Дальнереченского муниципального округа твердым топливом (дровами), утвержденным постановлением администрации Дальнереченского муниципального округа от "__" ___________ 20_ г. № _______, прошу Вас предоставить субсидию в размере ____________________________  рублей    </w:t>
      </w:r>
    </w:p>
    <w:p>
      <w:pPr>
        <w:pStyle w:val="Normal"/>
        <w:spacing w:lineRule="auto" w:line="240" w:before="0" w:after="0"/>
        <w:ind w:firstLine="709" w:left="0" w:right="0"/>
        <w:rPr/>
      </w:pPr>
      <w:r>
        <w:rPr>
          <w:sz w:val="20"/>
          <w:szCs w:val="20"/>
        </w:rPr>
        <w:t xml:space="preserve">                                                           </w:t>
      </w:r>
      <w:r>
        <w:rPr>
          <w:sz w:val="20"/>
          <w:szCs w:val="20"/>
        </w:rPr>
        <w:t>(сумма прописью)</w:t>
      </w:r>
      <w:r>
        <w:rPr/>
        <w:t xml:space="preserve">  </w:t>
      </w:r>
    </w:p>
    <w:p>
      <w:pPr>
        <w:pStyle w:val="Normal"/>
        <w:spacing w:lineRule="auto" w:line="240" w:before="0" w:after="0"/>
        <w:ind w:hanging="0" w:left="0" w:right="0"/>
        <w:rPr/>
      </w:pPr>
      <w:r>
        <w:rPr/>
        <w:t>на__________________________________________________________________________</w:t>
      </w:r>
      <w:r>
        <w:rPr>
          <w:u w:val="single"/>
        </w:rPr>
        <w:t xml:space="preserve">                                                                                                                                           </w:t>
      </w:r>
      <w:r>
        <w:rPr/>
        <w:t xml:space="preserve"> </w:t>
      </w:r>
    </w:p>
    <w:p>
      <w:pPr>
        <w:pStyle w:val="Normal"/>
        <w:spacing w:lineRule="auto" w:line="240" w:before="0" w:after="0"/>
        <w:ind w:firstLine="709" w:left="0" w:right="0"/>
        <w:rPr>
          <w:sz w:val="20"/>
          <w:szCs w:val="20"/>
        </w:rPr>
      </w:pPr>
      <w:r>
        <w:rPr>
          <w:sz w:val="20"/>
          <w:szCs w:val="20"/>
        </w:rPr>
        <w:t xml:space="preserve">                                                      </w:t>
      </w:r>
      <w:r>
        <w:rPr>
          <w:sz w:val="20"/>
          <w:szCs w:val="20"/>
        </w:rPr>
        <w:t xml:space="preserve">(целевое назначение субсидии) </w:t>
      </w:r>
    </w:p>
    <w:p>
      <w:pPr>
        <w:pStyle w:val="Normal"/>
        <w:spacing w:lineRule="auto" w:line="240" w:before="0" w:after="0"/>
        <w:ind w:firstLine="709" w:left="0" w:right="0"/>
        <w:rPr/>
      </w:pPr>
      <w:r>
        <w:rPr/>
        <w:t xml:space="preserve">перечислить ее по следующим банковским реквизитам: </w:t>
      </w:r>
    </w:p>
    <w:tbl>
      <w:tblPr>
        <w:tblW w:w="10066" w:type="dxa"/>
        <w:jc w:val="left"/>
        <w:tblInd w:w="770" w:type="dxa"/>
        <w:tblLayout w:type="fixed"/>
        <w:tblCellMar>
          <w:top w:w="0" w:type="dxa"/>
          <w:left w:w="770" w:type="dxa"/>
          <w:bottom w:w="0" w:type="dxa"/>
          <w:right w:w="115" w:type="dxa"/>
        </w:tblCellMar>
        <w:tblLook w:firstRow="0" w:noVBand="0" w:lastRow="0" w:firstColumn="0" w:lastColumn="0" w:noHBand="0" w:val="0000"/>
      </w:tblPr>
      <w:tblGrid>
        <w:gridCol w:w="991"/>
        <w:gridCol w:w="3847"/>
        <w:gridCol w:w="5228"/>
      </w:tblGrid>
      <w:tr>
        <w:trPr>
          <w:trHeight w:val="511" w:hRule="atLeast"/>
        </w:trPr>
        <w:tc>
          <w:tcPr>
            <w:tcW w:w="991" w:type="dxa"/>
            <w:tcBorders>
              <w:top w:val="single" w:sz="4" w:space="0" w:color="000000"/>
              <w:left w:val="single" w:sz="4" w:space="0" w:color="000000"/>
              <w:bottom w:val="single" w:sz="4" w:space="0" w:color="000000"/>
            </w:tcBorders>
            <w:vAlign w:val="center"/>
          </w:tcPr>
          <w:p>
            <w:pPr>
              <w:pStyle w:val="Normal"/>
              <w:tabs>
                <w:tab w:val="clear" w:pos="708"/>
                <w:tab w:val="left" w:pos="-285" w:leader="none"/>
              </w:tabs>
              <w:spacing w:lineRule="auto" w:line="240" w:before="0" w:after="0"/>
              <w:ind w:hanging="680" w:left="-113" w:right="-340"/>
              <w:jc w:val="left"/>
              <w:rPr/>
            </w:pPr>
            <w:r>
              <w:rPr/>
              <w:t xml:space="preserve">  № </w:t>
            </w:r>
            <w:r>
              <w:rPr/>
              <w:t>п/п</w:t>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pPr>
            <w:r>
              <w:rPr/>
              <w:t>Наименование банка</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pPr>
            <w:r>
              <w:rPr/>
            </w:r>
          </w:p>
        </w:tc>
      </w:tr>
      <w:tr>
        <w:trPr>
          <w:trHeight w:val="514" w:hRule="atLeast"/>
        </w:trPr>
        <w:tc>
          <w:tcPr>
            <w:tcW w:w="991" w:type="dxa"/>
            <w:tcBorders>
              <w:top w:val="single" w:sz="4" w:space="0" w:color="000000"/>
              <w:left w:val="single" w:sz="4" w:space="0" w:color="000000"/>
              <w:bottom w:val="single" w:sz="4" w:space="0" w:color="000000"/>
            </w:tcBorders>
            <w:vAlign w:val="center"/>
          </w:tcPr>
          <w:p>
            <w:pPr>
              <w:pStyle w:val="Normal"/>
              <w:spacing w:lineRule="auto" w:line="240" w:before="0" w:after="0"/>
              <w:ind w:hanging="340" w:left="-113" w:right="57"/>
              <w:jc w:val="left"/>
              <w:rPr>
                <w:sz w:val="24"/>
                <w:szCs w:val="24"/>
              </w:rPr>
            </w:pPr>
            <w:r>
              <w:rPr>
                <w:sz w:val="24"/>
                <w:szCs w:val="24"/>
              </w:rPr>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sz w:val="24"/>
                <w:szCs w:val="24"/>
              </w:rPr>
            </w:pPr>
            <w:r>
              <w:rPr>
                <w:sz w:val="24"/>
                <w:szCs w:val="24"/>
              </w:rPr>
              <w:t>ИНН/КПП</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r>
      <w:tr>
        <w:trPr>
          <w:trHeight w:val="514" w:hRule="atLeast"/>
        </w:trPr>
        <w:tc>
          <w:tcPr>
            <w:tcW w:w="991" w:type="dxa"/>
            <w:tcBorders>
              <w:top w:val="single" w:sz="4" w:space="0" w:color="000000"/>
              <w:left w:val="single" w:sz="4" w:space="0" w:color="000000"/>
              <w:bottom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sz w:val="24"/>
                <w:szCs w:val="24"/>
              </w:rPr>
            </w:pPr>
            <w:r>
              <w:rPr>
                <w:sz w:val="24"/>
                <w:szCs w:val="24"/>
              </w:rPr>
              <w:t>Р/сч. N</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r>
      <w:tr>
        <w:trPr>
          <w:trHeight w:val="514" w:hRule="atLeast"/>
        </w:trPr>
        <w:tc>
          <w:tcPr>
            <w:tcW w:w="991" w:type="dxa"/>
            <w:tcBorders>
              <w:top w:val="single" w:sz="4" w:space="0" w:color="000000"/>
              <w:left w:val="single" w:sz="4" w:space="0" w:color="000000"/>
              <w:bottom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sz w:val="24"/>
                <w:szCs w:val="24"/>
              </w:rPr>
            </w:pPr>
            <w:r>
              <w:rPr>
                <w:sz w:val="24"/>
                <w:szCs w:val="24"/>
              </w:rPr>
              <w:t>Л/с</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r>
      <w:tr>
        <w:trPr>
          <w:trHeight w:val="511" w:hRule="atLeast"/>
        </w:trPr>
        <w:tc>
          <w:tcPr>
            <w:tcW w:w="991" w:type="dxa"/>
            <w:tcBorders>
              <w:top w:val="single" w:sz="4" w:space="0" w:color="000000"/>
              <w:left w:val="single" w:sz="4" w:space="0" w:color="000000"/>
              <w:bottom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sz w:val="24"/>
                <w:szCs w:val="24"/>
              </w:rPr>
            </w:pPr>
            <w:r>
              <w:rPr>
                <w:sz w:val="24"/>
                <w:szCs w:val="24"/>
              </w:rPr>
              <w:t>БИК</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r>
      <w:tr>
        <w:trPr>
          <w:trHeight w:val="514" w:hRule="atLeast"/>
        </w:trPr>
        <w:tc>
          <w:tcPr>
            <w:tcW w:w="991" w:type="dxa"/>
            <w:tcBorders>
              <w:top w:val="single" w:sz="4" w:space="0" w:color="000000"/>
              <w:left w:val="single" w:sz="4" w:space="0" w:color="000000"/>
              <w:bottom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sz w:val="24"/>
                <w:szCs w:val="24"/>
              </w:rPr>
            </w:pPr>
            <w:r>
              <w:rPr>
                <w:sz w:val="24"/>
                <w:szCs w:val="24"/>
              </w:rPr>
              <w:t>ОКАТО</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r>
      <w:tr>
        <w:trPr>
          <w:trHeight w:val="514" w:hRule="atLeast"/>
        </w:trPr>
        <w:tc>
          <w:tcPr>
            <w:tcW w:w="991" w:type="dxa"/>
            <w:tcBorders>
              <w:top w:val="single" w:sz="4" w:space="0" w:color="000000"/>
              <w:left w:val="single" w:sz="4" w:space="0" w:color="000000"/>
              <w:bottom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c>
          <w:tcPr>
            <w:tcW w:w="384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hanging="0" w:left="0" w:right="0"/>
              <w:jc w:val="left"/>
              <w:rPr>
                <w:sz w:val="24"/>
                <w:szCs w:val="24"/>
              </w:rPr>
            </w:pPr>
            <w:r>
              <w:rPr>
                <w:sz w:val="24"/>
                <w:szCs w:val="24"/>
              </w:rPr>
              <w:t>ОГРН</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0" w:left="0" w:right="0"/>
              <w:jc w:val="left"/>
              <w:rPr>
                <w:sz w:val="24"/>
                <w:szCs w:val="24"/>
              </w:rPr>
            </w:pPr>
            <w:r>
              <w:rPr>
                <w:sz w:val="24"/>
                <w:szCs w:val="24"/>
              </w:rPr>
            </w:r>
          </w:p>
        </w:tc>
      </w:tr>
    </w:tbl>
    <w:p>
      <w:pPr>
        <w:pStyle w:val="Normal"/>
        <w:spacing w:lineRule="auto" w:line="240" w:before="0" w:after="0"/>
        <w:ind w:hanging="0" w:left="0" w:right="0"/>
        <w:rPr/>
      </w:pPr>
      <w:r>
        <w:rPr/>
        <w:t xml:space="preserve">Приложение: на _____ л. в _____ экз. </w:t>
      </w:r>
    </w:p>
    <w:p>
      <w:pPr>
        <w:pStyle w:val="Normal"/>
        <w:spacing w:lineRule="auto" w:line="259" w:before="0" w:after="0"/>
        <w:ind w:hanging="0" w:left="0" w:right="0"/>
        <w:jc w:val="left"/>
        <w:rPr/>
      </w:pPr>
      <w:r>
        <w:rPr/>
      </w:r>
    </w:p>
    <w:p>
      <w:pPr>
        <w:pStyle w:val="Normal"/>
        <w:spacing w:lineRule="auto" w:line="259" w:before="0" w:after="0"/>
        <w:ind w:hanging="0" w:left="0" w:right="0"/>
        <w:jc w:val="left"/>
        <w:rPr/>
      </w:pPr>
      <w:r>
        <w:rPr>
          <w:rStyle w:val="Hyperlink"/>
          <w:color w:val="000000"/>
          <w:szCs w:val="26"/>
          <w:u w:val="none"/>
        </w:rPr>
        <w:t>Руководитель организации</w:t>
      </w:r>
    </w:p>
    <w:p>
      <w:pPr>
        <w:pStyle w:val="11"/>
        <w:jc w:val="both"/>
        <w:rPr/>
      </w:pPr>
      <w:r>
        <w:rPr>
          <w:rStyle w:val="Hyperlink"/>
          <w:color w:val="000000"/>
          <w:szCs w:val="26"/>
          <w:u w:val="none"/>
        </w:rPr>
        <w:t>(индивидуальный предприниматель) ___________        _______________________</w:t>
      </w:r>
    </w:p>
    <w:p>
      <w:pPr>
        <w:pStyle w:val="11"/>
        <w:jc w:val="both"/>
        <w:rPr/>
      </w:pPr>
      <w:r>
        <w:rPr>
          <w:rStyle w:val="Hyperlink"/>
          <w:color w:val="000000"/>
          <w:szCs w:val="26"/>
          <w:u w:val="none"/>
          <w:vertAlign w:val="superscript"/>
        </w:rPr>
        <w:t xml:space="preserve">                                                                                                                          </w:t>
      </w:r>
      <w:r>
        <w:rPr>
          <w:rStyle w:val="Hyperlink"/>
          <w:color w:val="000000"/>
          <w:szCs w:val="26"/>
          <w:u w:val="none"/>
          <w:vertAlign w:val="superscript"/>
        </w:rPr>
        <w:t>(подпись)                                            (расшифровка подписи)</w:t>
      </w:r>
    </w:p>
    <w:p>
      <w:pPr>
        <w:sectPr>
          <w:headerReference w:type="default" r:id="rId13"/>
          <w:headerReference w:type="first" r:id="rId14"/>
          <w:type w:val="nextPage"/>
          <w:pgSz w:w="11906" w:h="16838"/>
          <w:pgMar w:left="1134" w:right="850" w:gutter="0" w:header="517" w:top="1084" w:footer="0" w:bottom="1134"/>
          <w:pgNumType w:fmt="decimal"/>
          <w:formProt w:val="false"/>
          <w:textDirection w:val="lrTb"/>
          <w:docGrid w:type="default" w:linePitch="100" w:charSpace="0"/>
        </w:sectPr>
        <w:pStyle w:val="11"/>
        <w:jc w:val="both"/>
        <w:rPr/>
      </w:pPr>
      <w:r>
        <w:rPr>
          <w:rFonts w:eastAsia="Calibri"/>
          <w:b/>
          <w:szCs w:val="26"/>
        </w:rPr>
        <w:t>«____» _____________</w:t>
      </w:r>
      <w:r>
        <w:rPr>
          <w:rFonts w:eastAsia="Calibri"/>
          <w:szCs w:val="26"/>
        </w:rPr>
        <w:t>_ 20___</w:t>
      </w:r>
      <w:r>
        <w:rPr>
          <w:rFonts w:eastAsia="Calibri"/>
          <w:sz w:val="28"/>
          <w:szCs w:val="28"/>
        </w:rPr>
        <w:t>г</w:t>
      </w:r>
    </w:p>
    <w:p>
      <w:pPr>
        <w:pStyle w:val="BodyText"/>
        <w:spacing w:lineRule="atLeast" w:line="240" w:before="0" w:after="0"/>
        <w:jc w:val="right"/>
        <w:rPr>
          <w:sz w:val="24"/>
          <w:szCs w:val="24"/>
        </w:rPr>
      </w:pPr>
      <w:r>
        <w:rPr>
          <w:sz w:val="24"/>
          <w:szCs w:val="24"/>
        </w:rPr>
        <w:t>Приложение № 4 к Порядку</w:t>
      </w:r>
    </w:p>
    <w:p>
      <w:pPr>
        <w:pStyle w:val="BodyText"/>
        <w:spacing w:lineRule="atLeast" w:line="240" w:before="0" w:after="0"/>
        <w:jc w:val="right"/>
        <w:rPr>
          <w:sz w:val="20"/>
          <w:szCs w:val="20"/>
        </w:rPr>
      </w:pPr>
      <w:r>
        <w:rPr>
          <w:sz w:val="20"/>
          <w:szCs w:val="20"/>
        </w:rPr>
      </w:r>
    </w:p>
    <w:p>
      <w:pPr>
        <w:pStyle w:val="BodyText"/>
        <w:spacing w:lineRule="atLeast" w:line="240" w:before="0" w:after="0"/>
        <w:jc w:val="right"/>
        <w:rPr>
          <w:sz w:val="24"/>
          <w:szCs w:val="24"/>
        </w:rPr>
      </w:pPr>
      <w:r>
        <w:rPr>
          <w:sz w:val="24"/>
          <w:szCs w:val="24"/>
        </w:rPr>
        <w:t>УТВЕРЖДАЮ</w:t>
      </w:r>
    </w:p>
    <w:p>
      <w:pPr>
        <w:pStyle w:val="BodyText"/>
        <w:spacing w:lineRule="atLeast" w:line="240" w:before="0" w:after="0"/>
        <w:jc w:val="right"/>
        <w:rPr>
          <w:sz w:val="20"/>
          <w:szCs w:val="20"/>
        </w:rPr>
      </w:pPr>
      <w:r>
        <w:rPr>
          <w:sz w:val="24"/>
          <w:szCs w:val="24"/>
        </w:rPr>
        <w:t xml:space="preserve">Глава Дальнереченского </w:t>
      </w:r>
    </w:p>
    <w:p>
      <w:pPr>
        <w:pStyle w:val="BodyText"/>
        <w:spacing w:lineRule="atLeast" w:line="240" w:before="0" w:after="0"/>
        <w:jc w:val="right"/>
        <w:rPr>
          <w:sz w:val="20"/>
          <w:szCs w:val="20"/>
        </w:rPr>
      </w:pPr>
      <w:r>
        <w:rPr>
          <w:sz w:val="24"/>
          <w:szCs w:val="24"/>
        </w:rPr>
        <w:t>муниципального округа Приморского края</w:t>
      </w:r>
      <w:r>
        <w:rPr>
          <w:sz w:val="20"/>
          <w:szCs w:val="20"/>
        </w:rPr>
        <w:t xml:space="preserve"> </w:t>
      </w:r>
    </w:p>
    <w:p>
      <w:pPr>
        <w:pStyle w:val="BodyText"/>
        <w:spacing w:lineRule="atLeast" w:line="240" w:before="0" w:after="0"/>
        <w:jc w:val="right"/>
        <w:rPr>
          <w:sz w:val="20"/>
          <w:szCs w:val="20"/>
        </w:rPr>
      </w:pPr>
      <w:r>
        <w:rPr>
          <w:sz w:val="20"/>
          <w:szCs w:val="20"/>
        </w:rPr>
        <w:t xml:space="preserve">______________ </w:t>
      </w:r>
      <w:r>
        <w:rPr>
          <w:sz w:val="24"/>
          <w:szCs w:val="24"/>
        </w:rPr>
        <w:t>В.С. Дернов</w:t>
      </w:r>
    </w:p>
    <w:p>
      <w:pPr>
        <w:pStyle w:val="BodyText"/>
        <w:spacing w:lineRule="atLeast" w:line="240" w:before="0" w:after="0"/>
        <w:jc w:val="center"/>
        <w:rPr>
          <w:sz w:val="20"/>
          <w:szCs w:val="20"/>
        </w:rPr>
      </w:pPr>
      <w:r>
        <w:rPr>
          <w:sz w:val="20"/>
          <w:szCs w:val="20"/>
        </w:rPr>
      </w:r>
    </w:p>
    <w:p>
      <w:pPr>
        <w:pStyle w:val="BodyText"/>
        <w:spacing w:lineRule="atLeast" w:line="240" w:before="0" w:after="0"/>
        <w:jc w:val="center"/>
        <w:rPr>
          <w:sz w:val="20"/>
          <w:szCs w:val="20"/>
        </w:rPr>
      </w:pPr>
      <w:r>
        <w:rPr>
          <w:sz w:val="20"/>
          <w:szCs w:val="20"/>
        </w:rPr>
        <w:t>Отчет о размере недополученных доходов № ____</w:t>
      </w:r>
    </w:p>
    <w:p>
      <w:pPr>
        <w:pStyle w:val="BodyText"/>
        <w:spacing w:lineRule="atLeast" w:line="240" w:before="0" w:after="0"/>
        <w:jc w:val="center"/>
        <w:rPr>
          <w:sz w:val="20"/>
          <w:szCs w:val="20"/>
        </w:rPr>
      </w:pPr>
      <w:r>
        <w:rPr>
          <w:sz w:val="20"/>
          <w:szCs w:val="20"/>
        </w:rPr>
        <w:t>на территории территориального отдела __________________</w:t>
      </w:r>
    </w:p>
    <w:p>
      <w:pPr>
        <w:pStyle w:val="BodyText"/>
        <w:spacing w:lineRule="atLeast" w:line="240" w:before="0" w:after="0"/>
        <w:jc w:val="center"/>
        <w:rPr>
          <w:sz w:val="20"/>
          <w:szCs w:val="20"/>
        </w:rPr>
      </w:pPr>
      <w:r>
        <w:rPr>
          <w:sz w:val="20"/>
          <w:szCs w:val="20"/>
        </w:rPr>
        <w:t>от «_____» _______ 20__г</w:t>
      </w:r>
    </w:p>
    <w:tbl>
      <w:tblPr>
        <w:tblW w:w="4700" w:type="pct"/>
        <w:jc w:val="left"/>
        <w:tblInd w:w="622" w:type="dxa"/>
        <w:tblLayout w:type="fixed"/>
        <w:tblCellMar>
          <w:top w:w="55" w:type="dxa"/>
          <w:left w:w="55" w:type="dxa"/>
          <w:bottom w:w="55" w:type="dxa"/>
          <w:right w:w="55" w:type="dxa"/>
        </w:tblCellMar>
        <w:tblLook w:firstRow="0" w:noVBand="0" w:lastRow="0" w:firstColumn="0" w:lastColumn="0" w:noHBand="0" w:val="0000"/>
      </w:tblPr>
      <w:tblGrid>
        <w:gridCol w:w="838"/>
        <w:gridCol w:w="1954"/>
        <w:gridCol w:w="1306"/>
        <w:gridCol w:w="2036"/>
        <w:gridCol w:w="1600"/>
        <w:gridCol w:w="2056"/>
        <w:gridCol w:w="1740"/>
        <w:gridCol w:w="1735"/>
        <w:gridCol w:w="1523"/>
      </w:tblGrid>
      <w:tr>
        <w:trPr>
          <w:trHeight w:val="113" w:hRule="atLeast"/>
        </w:trPr>
        <w:tc>
          <w:tcPr>
            <w:tcW w:w="838"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 xml:space="preserve">№ </w:t>
            </w:r>
            <w:r>
              <w:rPr>
                <w:sz w:val="20"/>
                <w:szCs w:val="20"/>
              </w:rPr>
              <w:t>п/п</w:t>
            </w:r>
          </w:p>
        </w:tc>
        <w:tc>
          <w:tcPr>
            <w:tcW w:w="1954"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Перечень жилых помещений(адрес)</w:t>
            </w:r>
          </w:p>
        </w:tc>
        <w:tc>
          <w:tcPr>
            <w:tcW w:w="1306"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Дата продажи (поставки)</w:t>
            </w:r>
          </w:p>
        </w:tc>
        <w:tc>
          <w:tcPr>
            <w:tcW w:w="2036"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Площадь отапливаемая печным отоплением (м2)</w:t>
            </w:r>
          </w:p>
        </w:tc>
        <w:tc>
          <w:tcPr>
            <w:tcW w:w="1600"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Вид топлива</w:t>
            </w:r>
          </w:p>
        </w:tc>
        <w:tc>
          <w:tcPr>
            <w:tcW w:w="2056"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Объем реализованного топлива в отчетном месяце, м3*</w:t>
            </w:r>
          </w:p>
        </w:tc>
        <w:tc>
          <w:tcPr>
            <w:tcW w:w="1740"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Минимальная цена по постановлению (руб/м3).</w:t>
            </w:r>
          </w:p>
        </w:tc>
        <w:tc>
          <w:tcPr>
            <w:tcW w:w="1735" w:type="dxa"/>
            <w:tcBorders>
              <w:top w:val="single" w:sz="4" w:space="0" w:color="000000"/>
              <w:left w:val="single" w:sz="4" w:space="0" w:color="000000"/>
              <w:bottom w:val="single" w:sz="4" w:space="0" w:color="000000"/>
            </w:tcBorders>
          </w:tcPr>
          <w:p>
            <w:pPr>
              <w:pStyle w:val="Normal"/>
              <w:spacing w:before="0" w:after="0"/>
              <w:jc w:val="center"/>
              <w:rPr>
                <w:sz w:val="20"/>
                <w:szCs w:val="20"/>
              </w:rPr>
            </w:pPr>
            <w:r>
              <w:rPr>
                <w:sz w:val="20"/>
                <w:szCs w:val="20"/>
              </w:rPr>
              <w:t>Розничная цена, (руб/м3)</w:t>
            </w:r>
          </w:p>
        </w:tc>
        <w:tc>
          <w:tcPr>
            <w:tcW w:w="152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sz w:val="20"/>
                <w:szCs w:val="20"/>
              </w:rPr>
            </w:pPr>
            <w:r>
              <w:rPr>
                <w:sz w:val="20"/>
                <w:szCs w:val="20"/>
              </w:rPr>
              <w:t>Размер субсидии за недополученные доходы (руб.)</w:t>
            </w:r>
          </w:p>
        </w:tc>
      </w:tr>
      <w:tr>
        <w:trPr>
          <w:trHeight w:val="113" w:hRule="atLeast"/>
        </w:trPr>
        <w:tc>
          <w:tcPr>
            <w:tcW w:w="838" w:type="dxa"/>
            <w:tcBorders>
              <w:left w:val="single" w:sz="4" w:space="0" w:color="000000"/>
              <w:bottom w:val="single" w:sz="4" w:space="0" w:color="000000"/>
            </w:tcBorders>
          </w:tcPr>
          <w:p>
            <w:pPr>
              <w:pStyle w:val="Normal"/>
              <w:spacing w:before="0" w:after="0"/>
              <w:jc w:val="center"/>
              <w:rPr>
                <w:sz w:val="20"/>
                <w:szCs w:val="20"/>
              </w:rPr>
            </w:pPr>
            <w:r>
              <w:rPr>
                <w:sz w:val="20"/>
                <w:szCs w:val="20"/>
              </w:rPr>
              <w:t>1</w:t>
            </w:r>
          </w:p>
        </w:tc>
        <w:tc>
          <w:tcPr>
            <w:tcW w:w="1954" w:type="dxa"/>
            <w:tcBorders>
              <w:left w:val="single" w:sz="4" w:space="0" w:color="000000"/>
              <w:bottom w:val="single" w:sz="4" w:space="0" w:color="000000"/>
            </w:tcBorders>
          </w:tcPr>
          <w:p>
            <w:pPr>
              <w:pStyle w:val="Normal"/>
              <w:spacing w:before="0" w:after="0"/>
              <w:jc w:val="center"/>
              <w:rPr>
                <w:sz w:val="20"/>
                <w:szCs w:val="20"/>
              </w:rPr>
            </w:pPr>
            <w:r>
              <w:rPr>
                <w:sz w:val="20"/>
                <w:szCs w:val="20"/>
              </w:rPr>
              <w:t>2</w:t>
            </w:r>
          </w:p>
        </w:tc>
        <w:tc>
          <w:tcPr>
            <w:tcW w:w="1306" w:type="dxa"/>
            <w:tcBorders>
              <w:left w:val="single" w:sz="4" w:space="0" w:color="000000"/>
              <w:bottom w:val="single" w:sz="4" w:space="0" w:color="000000"/>
            </w:tcBorders>
          </w:tcPr>
          <w:p>
            <w:pPr>
              <w:pStyle w:val="Normal"/>
              <w:spacing w:before="0" w:after="0"/>
              <w:jc w:val="center"/>
              <w:rPr>
                <w:sz w:val="20"/>
                <w:szCs w:val="20"/>
              </w:rPr>
            </w:pPr>
            <w:r>
              <w:rPr>
                <w:sz w:val="20"/>
                <w:szCs w:val="20"/>
              </w:rPr>
              <w:t>3</w:t>
            </w:r>
          </w:p>
        </w:tc>
        <w:tc>
          <w:tcPr>
            <w:tcW w:w="2036" w:type="dxa"/>
            <w:tcBorders>
              <w:left w:val="single" w:sz="4" w:space="0" w:color="000000"/>
              <w:bottom w:val="single" w:sz="4" w:space="0" w:color="000000"/>
            </w:tcBorders>
          </w:tcPr>
          <w:p>
            <w:pPr>
              <w:pStyle w:val="Normal"/>
              <w:spacing w:before="0" w:after="0"/>
              <w:jc w:val="center"/>
              <w:rPr>
                <w:sz w:val="20"/>
                <w:szCs w:val="20"/>
              </w:rPr>
            </w:pPr>
            <w:r>
              <w:rPr>
                <w:sz w:val="20"/>
                <w:szCs w:val="20"/>
              </w:rPr>
              <w:t>4</w:t>
            </w:r>
          </w:p>
        </w:tc>
        <w:tc>
          <w:tcPr>
            <w:tcW w:w="1600" w:type="dxa"/>
            <w:tcBorders>
              <w:left w:val="single" w:sz="4" w:space="0" w:color="000000"/>
              <w:bottom w:val="single" w:sz="4" w:space="0" w:color="000000"/>
            </w:tcBorders>
          </w:tcPr>
          <w:p>
            <w:pPr>
              <w:pStyle w:val="Normal"/>
              <w:spacing w:before="0" w:after="0"/>
              <w:jc w:val="center"/>
              <w:rPr>
                <w:sz w:val="20"/>
                <w:szCs w:val="20"/>
              </w:rPr>
            </w:pPr>
            <w:r>
              <w:rPr>
                <w:sz w:val="20"/>
                <w:szCs w:val="20"/>
              </w:rPr>
              <w:t>5</w:t>
            </w:r>
          </w:p>
        </w:tc>
        <w:tc>
          <w:tcPr>
            <w:tcW w:w="2056" w:type="dxa"/>
            <w:tcBorders>
              <w:left w:val="single" w:sz="4" w:space="0" w:color="000000"/>
              <w:bottom w:val="single" w:sz="4" w:space="0" w:color="000000"/>
            </w:tcBorders>
          </w:tcPr>
          <w:p>
            <w:pPr>
              <w:pStyle w:val="Normal"/>
              <w:spacing w:before="0" w:after="0"/>
              <w:jc w:val="center"/>
              <w:rPr>
                <w:sz w:val="20"/>
                <w:szCs w:val="20"/>
              </w:rPr>
            </w:pPr>
            <w:r>
              <w:rPr>
                <w:sz w:val="20"/>
                <w:szCs w:val="20"/>
              </w:rPr>
              <w:t>6</w:t>
            </w:r>
          </w:p>
        </w:tc>
        <w:tc>
          <w:tcPr>
            <w:tcW w:w="1740" w:type="dxa"/>
            <w:tcBorders>
              <w:left w:val="single" w:sz="4" w:space="0" w:color="000000"/>
              <w:bottom w:val="single" w:sz="4" w:space="0" w:color="000000"/>
            </w:tcBorders>
          </w:tcPr>
          <w:p>
            <w:pPr>
              <w:pStyle w:val="Normal"/>
              <w:spacing w:before="0" w:after="0"/>
              <w:jc w:val="center"/>
              <w:rPr>
                <w:sz w:val="20"/>
                <w:szCs w:val="20"/>
              </w:rPr>
            </w:pPr>
            <w:r>
              <w:rPr>
                <w:sz w:val="20"/>
                <w:szCs w:val="20"/>
              </w:rPr>
              <w:t>7</w:t>
            </w:r>
          </w:p>
        </w:tc>
        <w:tc>
          <w:tcPr>
            <w:tcW w:w="1735" w:type="dxa"/>
            <w:tcBorders>
              <w:left w:val="single" w:sz="4" w:space="0" w:color="000000"/>
              <w:bottom w:val="single" w:sz="4" w:space="0" w:color="000000"/>
            </w:tcBorders>
          </w:tcPr>
          <w:p>
            <w:pPr>
              <w:pStyle w:val="Normal"/>
              <w:spacing w:before="0" w:after="0"/>
              <w:jc w:val="center"/>
              <w:rPr>
                <w:sz w:val="20"/>
                <w:szCs w:val="20"/>
              </w:rPr>
            </w:pPr>
            <w:r>
              <w:rPr>
                <w:sz w:val="20"/>
                <w:szCs w:val="20"/>
              </w:rPr>
              <w:t>8</w:t>
            </w:r>
          </w:p>
        </w:tc>
        <w:tc>
          <w:tcPr>
            <w:tcW w:w="1523" w:type="dxa"/>
            <w:tcBorders>
              <w:left w:val="single" w:sz="4" w:space="0" w:color="000000"/>
              <w:bottom w:val="single" w:sz="4" w:space="0" w:color="000000"/>
              <w:right w:val="single" w:sz="4" w:space="0" w:color="000000"/>
            </w:tcBorders>
          </w:tcPr>
          <w:p>
            <w:pPr>
              <w:pStyle w:val="Normal"/>
              <w:spacing w:before="0" w:after="0"/>
              <w:jc w:val="center"/>
              <w:rPr>
                <w:sz w:val="20"/>
                <w:szCs w:val="20"/>
              </w:rPr>
            </w:pPr>
            <w:r>
              <w:rPr>
                <w:sz w:val="20"/>
                <w:szCs w:val="20"/>
              </w:rPr>
              <w:t>9</w:t>
            </w:r>
          </w:p>
        </w:tc>
      </w:tr>
      <w:tr>
        <w:trPr>
          <w:trHeight w:val="113" w:hRule="atLeast"/>
        </w:trPr>
        <w:tc>
          <w:tcPr>
            <w:tcW w:w="838"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954"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30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3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60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5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4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35"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523" w:type="dxa"/>
            <w:tcBorders>
              <w:left w:val="single" w:sz="4" w:space="0" w:color="000000"/>
              <w:bottom w:val="single" w:sz="4" w:space="0" w:color="000000"/>
              <w:right w:val="single" w:sz="4" w:space="0" w:color="000000"/>
            </w:tcBorders>
          </w:tcPr>
          <w:p>
            <w:pPr>
              <w:pStyle w:val="Normal"/>
              <w:spacing w:before="0" w:after="0"/>
              <w:rPr>
                <w:sz w:val="20"/>
                <w:szCs w:val="20"/>
              </w:rPr>
            </w:pPr>
            <w:r>
              <w:rPr>
                <w:sz w:val="20"/>
                <w:szCs w:val="20"/>
              </w:rPr>
            </w:r>
          </w:p>
        </w:tc>
      </w:tr>
      <w:tr>
        <w:trPr>
          <w:trHeight w:val="113" w:hRule="atLeast"/>
        </w:trPr>
        <w:tc>
          <w:tcPr>
            <w:tcW w:w="838"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954"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30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3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60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5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4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35"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523" w:type="dxa"/>
            <w:tcBorders>
              <w:left w:val="single" w:sz="4" w:space="0" w:color="000000"/>
              <w:bottom w:val="single" w:sz="4" w:space="0" w:color="000000"/>
              <w:right w:val="single" w:sz="4" w:space="0" w:color="000000"/>
            </w:tcBorders>
          </w:tcPr>
          <w:p>
            <w:pPr>
              <w:pStyle w:val="Normal"/>
              <w:spacing w:before="0" w:after="0"/>
              <w:rPr>
                <w:sz w:val="20"/>
                <w:szCs w:val="20"/>
              </w:rPr>
            </w:pPr>
            <w:r>
              <w:rPr>
                <w:sz w:val="20"/>
                <w:szCs w:val="20"/>
              </w:rPr>
            </w:r>
          </w:p>
        </w:tc>
      </w:tr>
      <w:tr>
        <w:trPr>
          <w:trHeight w:val="113" w:hRule="atLeast"/>
        </w:trPr>
        <w:tc>
          <w:tcPr>
            <w:tcW w:w="838"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954"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30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3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60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5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4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35"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523" w:type="dxa"/>
            <w:tcBorders>
              <w:left w:val="single" w:sz="4" w:space="0" w:color="000000"/>
              <w:bottom w:val="single" w:sz="4" w:space="0" w:color="000000"/>
              <w:right w:val="single" w:sz="4" w:space="0" w:color="000000"/>
            </w:tcBorders>
          </w:tcPr>
          <w:p>
            <w:pPr>
              <w:pStyle w:val="Normal"/>
              <w:spacing w:before="0" w:after="0"/>
              <w:rPr>
                <w:sz w:val="20"/>
                <w:szCs w:val="20"/>
              </w:rPr>
            </w:pPr>
            <w:r>
              <w:rPr>
                <w:sz w:val="20"/>
                <w:szCs w:val="20"/>
              </w:rPr>
            </w:r>
          </w:p>
        </w:tc>
      </w:tr>
      <w:tr>
        <w:trPr>
          <w:trHeight w:val="22" w:hRule="atLeast"/>
        </w:trPr>
        <w:tc>
          <w:tcPr>
            <w:tcW w:w="838"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954"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30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3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60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5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4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35"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523" w:type="dxa"/>
            <w:tcBorders>
              <w:left w:val="single" w:sz="4" w:space="0" w:color="000000"/>
              <w:bottom w:val="single" w:sz="4" w:space="0" w:color="000000"/>
              <w:right w:val="single" w:sz="4" w:space="0" w:color="000000"/>
            </w:tcBorders>
          </w:tcPr>
          <w:p>
            <w:pPr>
              <w:pStyle w:val="Normal"/>
              <w:spacing w:before="0" w:after="0"/>
              <w:rPr>
                <w:sz w:val="20"/>
                <w:szCs w:val="20"/>
              </w:rPr>
            </w:pPr>
            <w:r>
              <w:rPr>
                <w:sz w:val="20"/>
                <w:szCs w:val="20"/>
              </w:rPr>
            </w:r>
          </w:p>
        </w:tc>
      </w:tr>
      <w:tr>
        <w:trPr>
          <w:trHeight w:val="22" w:hRule="atLeast"/>
        </w:trPr>
        <w:tc>
          <w:tcPr>
            <w:tcW w:w="838" w:type="dxa"/>
            <w:tcBorders>
              <w:left w:val="single" w:sz="4" w:space="0" w:color="000000"/>
              <w:bottom w:val="single" w:sz="4" w:space="0" w:color="000000"/>
            </w:tcBorders>
          </w:tcPr>
          <w:p>
            <w:pPr>
              <w:pStyle w:val="Normal"/>
              <w:spacing w:before="0" w:after="0"/>
              <w:rPr>
                <w:sz w:val="20"/>
                <w:szCs w:val="20"/>
              </w:rPr>
            </w:pPr>
            <w:r>
              <w:rPr>
                <w:sz w:val="20"/>
                <w:szCs w:val="20"/>
              </w:rPr>
              <w:t>Итого</w:t>
            </w:r>
          </w:p>
        </w:tc>
        <w:tc>
          <w:tcPr>
            <w:tcW w:w="1954"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306" w:type="dxa"/>
            <w:tcBorders>
              <w:left w:val="single" w:sz="4" w:space="0" w:color="000000"/>
              <w:bottom w:val="single" w:sz="4" w:space="0" w:color="000000"/>
            </w:tcBorders>
          </w:tcPr>
          <w:p>
            <w:pPr>
              <w:pStyle w:val="Normal"/>
              <w:spacing w:before="0" w:after="0"/>
              <w:rPr>
                <w:sz w:val="20"/>
                <w:szCs w:val="20"/>
              </w:rPr>
            </w:pPr>
            <w:r>
              <w:rPr>
                <w:sz w:val="20"/>
                <w:szCs w:val="20"/>
              </w:rPr>
              <w:t>-</w:t>
            </w:r>
          </w:p>
        </w:tc>
        <w:tc>
          <w:tcPr>
            <w:tcW w:w="203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60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2056"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40"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735" w:type="dxa"/>
            <w:tcBorders>
              <w:left w:val="single" w:sz="4" w:space="0" w:color="000000"/>
              <w:bottom w:val="single" w:sz="4" w:space="0" w:color="000000"/>
            </w:tcBorders>
          </w:tcPr>
          <w:p>
            <w:pPr>
              <w:pStyle w:val="Normal"/>
              <w:spacing w:before="0" w:after="0"/>
              <w:rPr>
                <w:sz w:val="20"/>
                <w:szCs w:val="20"/>
              </w:rPr>
            </w:pPr>
            <w:r>
              <w:rPr>
                <w:sz w:val="20"/>
                <w:szCs w:val="20"/>
              </w:rPr>
            </w:r>
          </w:p>
        </w:tc>
        <w:tc>
          <w:tcPr>
            <w:tcW w:w="1523" w:type="dxa"/>
            <w:tcBorders>
              <w:left w:val="single" w:sz="4" w:space="0" w:color="000000"/>
              <w:bottom w:val="single" w:sz="4" w:space="0" w:color="000000"/>
              <w:right w:val="single" w:sz="4" w:space="0" w:color="000000"/>
            </w:tcBorders>
          </w:tcPr>
          <w:p>
            <w:pPr>
              <w:pStyle w:val="Normal"/>
              <w:spacing w:before="0" w:after="0"/>
              <w:rPr>
                <w:sz w:val="20"/>
                <w:szCs w:val="20"/>
              </w:rPr>
            </w:pPr>
            <w:r>
              <w:rPr>
                <w:sz w:val="20"/>
                <w:szCs w:val="20"/>
              </w:rPr>
            </w:r>
          </w:p>
        </w:tc>
      </w:tr>
    </w:tbl>
    <w:p>
      <w:pPr>
        <w:pStyle w:val="BodyText"/>
        <w:spacing w:lineRule="atLeast" w:line="240" w:before="0" w:after="0"/>
        <w:ind w:hanging="0" w:left="10" w:right="68"/>
        <w:jc w:val="center"/>
        <w:rPr>
          <w:sz w:val="20"/>
          <w:szCs w:val="20"/>
        </w:rPr>
      </w:pPr>
      <w:r>
        <w:rPr>
          <w:sz w:val="20"/>
          <w:szCs w:val="20"/>
        </w:rPr>
      </w:r>
    </w:p>
    <w:p>
      <w:pPr>
        <w:pStyle w:val="Normal"/>
        <w:ind w:hanging="0" w:left="567" w:right="68"/>
        <w:rPr>
          <w:sz w:val="20"/>
          <w:szCs w:val="20"/>
        </w:rPr>
      </w:pPr>
      <w:r>
        <w:rPr>
          <w:sz w:val="20"/>
          <w:szCs w:val="20"/>
        </w:rPr>
        <w:t>(*) объем реализованного твердого топлива указывается со степенью точности: два знака после запятой.</w:t>
      </w:r>
    </w:p>
    <w:p>
      <w:pPr>
        <w:pStyle w:val="11"/>
        <w:ind w:hanging="0" w:left="567" w:right="68"/>
        <w:jc w:val="both"/>
        <w:rPr>
          <w:rStyle w:val="Hyperlink"/>
          <w:color w:val="000000"/>
          <w:sz w:val="20"/>
          <w:u w:val="none"/>
        </w:rPr>
      </w:pPr>
      <w:r>
        <w:rPr>
          <w:rStyle w:val="Hyperlink"/>
          <w:color w:val="000000"/>
          <w:sz w:val="20"/>
          <w:u w:val="none"/>
        </w:rPr>
        <w:t>Руководитель организации</w:t>
      </w:r>
    </w:p>
    <w:p>
      <w:pPr>
        <w:pStyle w:val="11"/>
        <w:ind w:hanging="0" w:left="567" w:right="68"/>
        <w:jc w:val="both"/>
        <w:rPr>
          <w:sz w:val="20"/>
        </w:rPr>
      </w:pPr>
      <w:r>
        <w:rPr>
          <w:rStyle w:val="Hyperlink"/>
          <w:color w:val="000000"/>
          <w:sz w:val="20"/>
          <w:u w:val="none"/>
        </w:rPr>
        <w:t>(индивидуальный предприниматель)           ______________        _____________________</w:t>
      </w:r>
    </w:p>
    <w:p>
      <w:pPr>
        <w:pStyle w:val="11"/>
        <w:ind w:hanging="0" w:left="567" w:right="68"/>
        <w:jc w:val="both"/>
        <w:rPr>
          <w:sz w:val="20"/>
        </w:rPr>
      </w:pPr>
      <w:r>
        <w:rPr>
          <w:rStyle w:val="Hyperlink"/>
          <w:color w:val="000000"/>
          <w:sz w:val="20"/>
          <w:u w:val="none"/>
          <w:vertAlign w:val="superscript"/>
        </w:rPr>
        <w:t xml:space="preserve">  </w:t>
      </w:r>
      <w:r>
        <w:rPr>
          <w:rStyle w:val="Hyperlink"/>
          <w:color w:val="000000"/>
          <w:sz w:val="20"/>
          <w:u w:val="none"/>
          <w:vertAlign w:val="superscript"/>
        </w:rPr>
        <w:t>М.П.                                                                                                                                     (подпись)                                           (расшифровка подписи)</w:t>
      </w:r>
    </w:p>
    <w:p>
      <w:pPr>
        <w:pStyle w:val="Normal"/>
        <w:ind w:hanging="0" w:left="567" w:right="68"/>
        <w:rPr>
          <w:sz w:val="20"/>
          <w:szCs w:val="20"/>
        </w:rPr>
      </w:pPr>
      <w:r>
        <w:rPr>
          <w:sz w:val="20"/>
          <w:szCs w:val="20"/>
        </w:rPr>
        <w:t>Представленный отчет подтверждаю</w:t>
      </w:r>
    </w:p>
    <w:p>
      <w:pPr>
        <w:pStyle w:val="Normal"/>
        <w:ind w:hanging="0" w:left="567" w:right="68"/>
        <w:rPr>
          <w:sz w:val="20"/>
          <w:szCs w:val="20"/>
        </w:rPr>
      </w:pPr>
      <w:r>
        <w:rPr>
          <w:rStyle w:val="Hyperlink"/>
          <w:color w:val="158466"/>
          <w:sz w:val="20"/>
          <w:szCs w:val="20"/>
          <w:u w:val="none"/>
        </w:rPr>
        <w:t xml:space="preserve">начальник территориального отдела </w:t>
      </w:r>
    </w:p>
    <w:p>
      <w:pPr>
        <w:pStyle w:val="Normal"/>
        <w:ind w:hanging="0" w:left="567" w:right="68"/>
        <w:rPr>
          <w:sz w:val="20"/>
          <w:szCs w:val="20"/>
        </w:rPr>
      </w:pPr>
      <w:r>
        <w:rPr>
          <w:rStyle w:val="Hyperlink"/>
          <w:color w:val="158466"/>
          <w:sz w:val="20"/>
          <w:szCs w:val="20"/>
          <w:u w:val="none"/>
        </w:rPr>
        <w:t xml:space="preserve">села    </w:t>
      </w:r>
      <w:r>
        <w:rPr>
          <w:rStyle w:val="Hyperlink"/>
          <w:color w:val="000000"/>
          <w:sz w:val="20"/>
          <w:szCs w:val="20"/>
          <w:u w:val="none"/>
        </w:rPr>
        <w:t xml:space="preserve">                                                              ______________        _____________________ </w:t>
      </w:r>
    </w:p>
    <w:p>
      <w:pPr>
        <w:pStyle w:val="11"/>
        <w:ind w:hanging="0" w:left="567" w:right="68"/>
        <w:jc w:val="both"/>
        <w:rPr>
          <w:sz w:val="20"/>
        </w:rPr>
      </w:pPr>
      <w:r>
        <w:rPr>
          <w:rStyle w:val="Hyperlink"/>
          <w:color w:val="000000"/>
          <w:sz w:val="20"/>
          <w:u w:val="none"/>
          <w:vertAlign w:val="superscript"/>
        </w:rPr>
        <w:t xml:space="preserve">                                                                                                                                           </w:t>
      </w:r>
      <w:r>
        <w:rPr>
          <w:rStyle w:val="Hyperlink"/>
          <w:color w:val="000000"/>
          <w:sz w:val="20"/>
          <w:u w:val="none"/>
          <w:vertAlign w:val="superscript"/>
        </w:rPr>
        <w:t>(подпись)                                           (расшифровка подписи)</w:t>
      </w:r>
    </w:p>
    <w:p>
      <w:pPr>
        <w:pStyle w:val="Normal"/>
        <w:ind w:hanging="0" w:left="567" w:right="68"/>
        <w:rPr>
          <w:sz w:val="20"/>
          <w:szCs w:val="20"/>
        </w:rPr>
      </w:pPr>
      <w:r>
        <w:rPr>
          <w:sz w:val="20"/>
          <w:szCs w:val="20"/>
        </w:rPr>
        <w:t>Отчет принял:</w:t>
      </w:r>
    </w:p>
    <w:p>
      <w:pPr>
        <w:pStyle w:val="Normal"/>
        <w:ind w:hanging="0" w:left="567" w:right="68"/>
        <w:rPr>
          <w:sz w:val="20"/>
          <w:szCs w:val="20"/>
        </w:rPr>
      </w:pPr>
      <w:r>
        <w:rPr>
          <w:sz w:val="20"/>
          <w:szCs w:val="20"/>
        </w:rPr>
        <w:t xml:space="preserve"> </w:t>
      </w:r>
      <w:r>
        <w:rPr>
          <w:sz w:val="20"/>
          <w:szCs w:val="20"/>
        </w:rPr>
        <w:t>уполномоченный орган</w:t>
      </w:r>
      <w:r>
        <w:rPr>
          <w:rStyle w:val="Hyperlink"/>
          <w:color w:val="000000"/>
          <w:sz w:val="20"/>
          <w:szCs w:val="20"/>
          <w:u w:val="none"/>
        </w:rPr>
        <w:t xml:space="preserve">                                 ______________        _____________________</w:t>
      </w:r>
    </w:p>
    <w:p>
      <w:pPr>
        <w:pStyle w:val="BodyText"/>
        <w:ind w:hanging="10" w:left="8080" w:right="68"/>
        <w:jc w:val="right"/>
        <w:rPr>
          <w:sz w:val="24"/>
          <w:szCs w:val="24"/>
        </w:rPr>
      </w:pPr>
      <w:r>
        <w:rPr>
          <w:sz w:val="24"/>
          <w:szCs w:val="24"/>
        </w:rPr>
        <w:t>Приложение № 5 к Порядку</w:t>
      </w:r>
    </w:p>
    <w:p>
      <w:pPr>
        <w:pStyle w:val="Normal"/>
        <w:jc w:val="center"/>
        <w:rPr>
          <w:sz w:val="24"/>
          <w:szCs w:val="24"/>
        </w:rPr>
      </w:pPr>
      <w:r>
        <w:rPr>
          <w:b/>
          <w:bCs/>
          <w:sz w:val="24"/>
          <w:szCs w:val="24"/>
        </w:rPr>
        <w:t>РЕЕСТР</w:t>
        <w:br/>
      </w:r>
      <w:r>
        <w:rPr>
          <w:sz w:val="24"/>
          <w:szCs w:val="24"/>
        </w:rPr>
        <w:t xml:space="preserve">граждан, воспользовавшихся приоритетным правом на обеспечение твердым топливом </w:t>
      </w:r>
      <w:r>
        <w:rPr>
          <w:bCs/>
          <w:sz w:val="24"/>
          <w:szCs w:val="24"/>
        </w:rPr>
        <w:t xml:space="preserve">(дровами) </w:t>
      </w:r>
    </w:p>
    <w:p>
      <w:pPr>
        <w:pStyle w:val="Normal"/>
        <w:jc w:val="center"/>
        <w:rPr>
          <w:sz w:val="24"/>
          <w:szCs w:val="24"/>
        </w:rPr>
      </w:pPr>
      <w:r>
        <w:rPr>
          <w:bCs/>
          <w:sz w:val="24"/>
          <w:szCs w:val="24"/>
        </w:rPr>
        <w:t>на территории Дальнереченского муниципального округа, за_________ месяц 20___года</w:t>
      </w:r>
    </w:p>
    <w:p>
      <w:pPr>
        <w:pStyle w:val="Normal"/>
        <w:numPr>
          <w:ilvl w:val="0"/>
          <w:numId w:val="0"/>
        </w:numPr>
        <w:spacing w:before="0" w:after="0"/>
        <w:ind w:hanging="10" w:left="8505" w:right="68"/>
        <w:outlineLvl w:val="0"/>
        <w:rPr>
          <w:sz w:val="28"/>
          <w:szCs w:val="28"/>
        </w:rPr>
      </w:pPr>
      <w:r>
        <w:rPr>
          <w:sz w:val="28"/>
          <w:szCs w:val="28"/>
        </w:rPr>
      </w:r>
    </w:p>
    <w:tbl>
      <w:tblPr>
        <w:tblW w:w="15026" w:type="dxa"/>
        <w:jc w:val="left"/>
        <w:tblInd w:w="-175" w:type="dxa"/>
        <w:tblLayout w:type="fixed"/>
        <w:tblCellMar>
          <w:top w:w="0" w:type="dxa"/>
          <w:left w:w="108" w:type="dxa"/>
          <w:bottom w:w="0" w:type="dxa"/>
          <w:right w:w="108" w:type="dxa"/>
        </w:tblCellMar>
        <w:tblLook w:firstRow="1" w:noVBand="1" w:lastRow="0" w:firstColumn="1" w:lastColumn="0" w:noHBand="0" w:val="04a0"/>
      </w:tblPr>
      <w:tblGrid>
        <w:gridCol w:w="710"/>
        <w:gridCol w:w="1560"/>
        <w:gridCol w:w="1543"/>
        <w:gridCol w:w="1575"/>
        <w:gridCol w:w="831"/>
        <w:gridCol w:w="1014"/>
        <w:gridCol w:w="1247"/>
        <w:gridCol w:w="1564"/>
        <w:gridCol w:w="1698"/>
        <w:gridCol w:w="1306"/>
        <w:gridCol w:w="1976"/>
      </w:tblGrid>
      <w:tr>
        <w:trPr>
          <w:trHeight w:val="1155" w:hRule="atLeast"/>
        </w:trPr>
        <w:tc>
          <w:tcPr>
            <w:tcW w:w="71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 xml:space="preserve">№ </w:t>
            </w:r>
            <w:r>
              <w:rPr>
                <w:sz w:val="24"/>
                <w:szCs w:val="24"/>
              </w:rPr>
              <w:t>п/п</w:t>
            </w:r>
          </w:p>
        </w:tc>
        <w:tc>
          <w:tcPr>
            <w:tcW w:w="156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ФИО заявителя</w:t>
            </w:r>
          </w:p>
        </w:tc>
        <w:tc>
          <w:tcPr>
            <w:tcW w:w="154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Номер и дата документа, подтверждающего приоритетное право на обеспечение твердым топливом (дрова)</w:t>
            </w:r>
          </w:p>
        </w:tc>
        <w:tc>
          <w:tcPr>
            <w:tcW w:w="4667" w:type="dxa"/>
            <w:gridSpan w:val="4"/>
            <w:tcBorders>
              <w:top w:val="single" w:sz="4" w:space="0" w:color="000000"/>
              <w:bottom w:val="single" w:sz="4" w:space="0" w:color="000000"/>
              <w:right w:val="single" w:sz="4" w:space="0" w:color="000000"/>
            </w:tcBorders>
            <w:shd w:color="auto" w:fill="auto" w:val="clear"/>
            <w:vAlign w:val="bottom"/>
          </w:tcPr>
          <w:p>
            <w:pPr>
              <w:pStyle w:val="Normal"/>
              <w:spacing w:before="0" w:after="36"/>
              <w:ind w:hanging="0" w:left="0" w:right="68"/>
              <w:jc w:val="center"/>
              <w:rPr>
                <w:sz w:val="24"/>
                <w:szCs w:val="24"/>
              </w:rPr>
            </w:pPr>
            <w:r>
              <w:rPr>
                <w:sz w:val="24"/>
                <w:szCs w:val="24"/>
              </w:rPr>
              <w:t>Адрес жилого дома (квартиры), не имеющего центрального отопления</w:t>
            </w:r>
          </w:p>
        </w:tc>
        <w:tc>
          <w:tcPr>
            <w:tcW w:w="15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Площадь, отапливаемая печным отопление,м</w:t>
            </w:r>
            <w:r>
              <w:rPr>
                <w:sz w:val="24"/>
                <w:szCs w:val="24"/>
                <w:vertAlign w:val="superscript"/>
              </w:rPr>
              <w:t>2</w:t>
            </w:r>
          </w:p>
        </w:tc>
        <w:tc>
          <w:tcPr>
            <w:tcW w:w="169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Дата предоставления твердого топлива (дров)</w:t>
            </w:r>
          </w:p>
        </w:tc>
        <w:tc>
          <w:tcPr>
            <w:tcW w:w="130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Объем доставленного топлива, м</w:t>
            </w:r>
            <w:r>
              <w:rPr>
                <w:sz w:val="24"/>
                <w:szCs w:val="24"/>
                <w:vertAlign w:val="superscript"/>
              </w:rPr>
              <w:t>3</w:t>
            </w:r>
          </w:p>
        </w:tc>
        <w:tc>
          <w:tcPr>
            <w:tcW w:w="19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Предельная цена на твердое топливо (дрова), утвержденная департаментом по тарифам Приморского края</w:t>
            </w:r>
          </w:p>
        </w:tc>
      </w:tr>
      <w:tr>
        <w:trPr>
          <w:trHeight w:val="1633" w:hRule="atLeast"/>
        </w:trPr>
        <w:tc>
          <w:tcPr>
            <w:tcW w:w="710"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c>
          <w:tcPr>
            <w:tcW w:w="1560"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c>
          <w:tcPr>
            <w:tcW w:w="1543"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c>
          <w:tcPr>
            <w:tcW w:w="1575" w:type="dxa"/>
            <w:tcBorders>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улица</w:t>
            </w:r>
          </w:p>
        </w:tc>
        <w:tc>
          <w:tcPr>
            <w:tcW w:w="831" w:type="dxa"/>
            <w:tcBorders>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дом</w:t>
            </w:r>
          </w:p>
        </w:tc>
        <w:tc>
          <w:tcPr>
            <w:tcW w:w="1014" w:type="dxa"/>
            <w:tcBorders>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корпус</w:t>
            </w:r>
          </w:p>
        </w:tc>
        <w:tc>
          <w:tcPr>
            <w:tcW w:w="1247" w:type="dxa"/>
            <w:tcBorders>
              <w:bottom w:val="single" w:sz="4" w:space="0" w:color="000000"/>
              <w:right w:val="single" w:sz="4" w:space="0" w:color="000000"/>
            </w:tcBorders>
            <w:shd w:color="auto" w:fill="auto" w:val="clear"/>
          </w:tcPr>
          <w:p>
            <w:pPr>
              <w:pStyle w:val="Normal"/>
              <w:spacing w:before="0" w:after="36"/>
              <w:jc w:val="center"/>
              <w:rPr>
                <w:sz w:val="24"/>
                <w:szCs w:val="24"/>
              </w:rPr>
            </w:pPr>
            <w:r>
              <w:rPr>
                <w:sz w:val="24"/>
                <w:szCs w:val="24"/>
              </w:rPr>
              <w:t>квартира</w:t>
            </w:r>
          </w:p>
        </w:tc>
        <w:tc>
          <w:tcPr>
            <w:tcW w:w="1564"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c>
          <w:tcPr>
            <w:tcW w:w="1698"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c>
          <w:tcPr>
            <w:tcW w:w="1306"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c>
          <w:tcPr>
            <w:tcW w:w="1976" w:type="dxa"/>
            <w:vMerge w:val="continue"/>
            <w:tcBorders>
              <w:left w:val="single" w:sz="4" w:space="0" w:color="000000"/>
              <w:bottom w:val="single" w:sz="4" w:space="0" w:color="000000"/>
              <w:right w:val="single" w:sz="4" w:space="0" w:color="000000"/>
            </w:tcBorders>
            <w:vAlign w:val="center"/>
          </w:tcPr>
          <w:p>
            <w:pPr>
              <w:pStyle w:val="Normal"/>
              <w:spacing w:before="0" w:after="36"/>
              <w:rPr>
                <w:sz w:val="24"/>
                <w:szCs w:val="24"/>
              </w:rPr>
            </w:pPr>
            <w:r>
              <w:rPr>
                <w:sz w:val="24"/>
                <w:szCs w:val="24"/>
              </w:rPr>
            </w:r>
          </w:p>
        </w:tc>
      </w:tr>
      <w:tr>
        <w:trPr>
          <w:trHeight w:val="375" w:hRule="atLeast"/>
        </w:trPr>
        <w:tc>
          <w:tcPr>
            <w:tcW w:w="710" w:type="dxa"/>
            <w:tcBorders>
              <w:left w:val="single" w:sz="4" w:space="0" w:color="000000"/>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0"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43"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75"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831"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01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247"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698"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30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97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r>
      <w:tr>
        <w:trPr>
          <w:trHeight w:val="375" w:hRule="atLeast"/>
        </w:trPr>
        <w:tc>
          <w:tcPr>
            <w:tcW w:w="710" w:type="dxa"/>
            <w:tcBorders>
              <w:left w:val="single" w:sz="4" w:space="0" w:color="000000"/>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0"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43"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75"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831"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01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247"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698"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30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97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r>
      <w:tr>
        <w:trPr>
          <w:trHeight w:val="375" w:hRule="atLeast"/>
        </w:trPr>
        <w:tc>
          <w:tcPr>
            <w:tcW w:w="710" w:type="dxa"/>
            <w:tcBorders>
              <w:left w:val="single" w:sz="4" w:space="0" w:color="000000"/>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0"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43"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75"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831"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01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247"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698"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30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97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r>
      <w:tr>
        <w:trPr>
          <w:trHeight w:val="375" w:hRule="atLeast"/>
        </w:trPr>
        <w:tc>
          <w:tcPr>
            <w:tcW w:w="710" w:type="dxa"/>
            <w:tcBorders>
              <w:left w:val="single" w:sz="4" w:space="0" w:color="000000"/>
              <w:bottom w:val="single" w:sz="4" w:space="0" w:color="000000"/>
              <w:right w:val="single" w:sz="4" w:space="0" w:color="000000"/>
            </w:tcBorders>
            <w:shd w:color="auto" w:fill="auto" w:val="clear"/>
            <w:vAlign w:val="bottom"/>
          </w:tcPr>
          <w:p>
            <w:pPr>
              <w:pStyle w:val="Normal"/>
              <w:spacing w:before="0" w:after="36"/>
              <w:ind w:hanging="0" w:left="0" w:right="68"/>
              <w:rPr>
                <w:sz w:val="24"/>
                <w:szCs w:val="24"/>
              </w:rPr>
            </w:pPr>
            <w:r>
              <w:rPr>
                <w:sz w:val="24"/>
                <w:szCs w:val="24"/>
              </w:rPr>
            </w:r>
          </w:p>
        </w:tc>
        <w:tc>
          <w:tcPr>
            <w:tcW w:w="1560" w:type="dxa"/>
            <w:tcBorders>
              <w:bottom w:val="single" w:sz="4" w:space="0" w:color="000000"/>
              <w:right w:val="single" w:sz="4" w:space="0" w:color="000000"/>
            </w:tcBorders>
            <w:shd w:color="auto" w:fill="auto" w:val="clear"/>
            <w:vAlign w:val="bottom"/>
          </w:tcPr>
          <w:p>
            <w:pPr>
              <w:pStyle w:val="Normal"/>
              <w:spacing w:before="0" w:after="36"/>
              <w:jc w:val="center"/>
              <w:rPr>
                <w:sz w:val="24"/>
                <w:szCs w:val="24"/>
              </w:rPr>
            </w:pPr>
            <w:r>
              <w:rPr>
                <w:sz w:val="24"/>
                <w:szCs w:val="24"/>
              </w:rPr>
              <w:t>ИТОГО</w:t>
            </w:r>
          </w:p>
        </w:tc>
        <w:tc>
          <w:tcPr>
            <w:tcW w:w="1543"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75"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831"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01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247"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564"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698"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30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c>
          <w:tcPr>
            <w:tcW w:w="1976" w:type="dxa"/>
            <w:tcBorders>
              <w:bottom w:val="single" w:sz="4" w:space="0" w:color="000000"/>
              <w:right w:val="single" w:sz="4" w:space="0" w:color="000000"/>
            </w:tcBorders>
            <w:shd w:color="auto" w:fill="auto" w:val="clear"/>
            <w:vAlign w:val="bottom"/>
          </w:tcPr>
          <w:p>
            <w:pPr>
              <w:pStyle w:val="Normal"/>
              <w:spacing w:before="0" w:after="36"/>
              <w:rPr>
                <w:sz w:val="24"/>
                <w:szCs w:val="24"/>
              </w:rPr>
            </w:pPr>
            <w:r>
              <w:rPr>
                <w:sz w:val="24"/>
                <w:szCs w:val="24"/>
              </w:rPr>
            </w:r>
          </w:p>
        </w:tc>
      </w:tr>
      <w:tr>
        <w:trPr>
          <w:trHeight w:val="1978" w:hRule="atLeast"/>
        </w:trPr>
        <w:tc>
          <w:tcPr>
            <w:tcW w:w="15024" w:type="dxa"/>
            <w:gridSpan w:val="11"/>
            <w:tcBorders/>
            <w:shd w:color="auto" w:fill="auto" w:val="clear"/>
            <w:vAlign w:val="bottom"/>
          </w:tcPr>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before="0" w:after="36"/>
              <w:ind w:hanging="0" w:left="-108" w:right="68"/>
              <w:rPr>
                <w:sz w:val="24"/>
                <w:szCs w:val="24"/>
              </w:rPr>
            </w:pPr>
            <w:r>
              <w:rPr>
                <w:sz w:val="24"/>
                <w:szCs w:val="24"/>
              </w:rPr>
              <w:t>Руководитель организации</w:t>
              <w:br/>
              <w:t>(индивидуальный предприниматель)                  ______________                    __________________________________</w:t>
              <w:br/>
              <w:t xml:space="preserve">                                                                                                         (подпись)      М.П.           (ФИО)          </w:t>
              <w:br/>
              <w:t>«____» ______________ 20___г.</w:t>
            </w:r>
          </w:p>
        </w:tc>
      </w:tr>
    </w:tbl>
    <w:p>
      <w:pPr>
        <w:pStyle w:val="Normal"/>
        <w:tabs>
          <w:tab w:val="clear" w:pos="708"/>
          <w:tab w:val="left" w:pos="9072" w:leader="none"/>
        </w:tabs>
        <w:ind w:hanging="10" w:left="10" w:right="0"/>
        <w:jc w:val="right"/>
        <w:rPr>
          <w:rStyle w:val="Hyperlink"/>
          <w:color w:val="000000"/>
          <w:sz w:val="24"/>
          <w:szCs w:val="24"/>
          <w:u w:val="none"/>
        </w:rPr>
      </w:pPr>
      <w:r>
        <w:rPr>
          <w:color w:val="000000"/>
          <w:sz w:val="24"/>
          <w:szCs w:val="24"/>
          <w:u w:val="none"/>
        </w:rPr>
      </w:r>
    </w:p>
    <w:p>
      <w:pPr>
        <w:pStyle w:val="Normal"/>
        <w:tabs>
          <w:tab w:val="clear" w:pos="708"/>
          <w:tab w:val="left" w:pos="9072" w:leader="none"/>
        </w:tabs>
        <w:ind w:hanging="10" w:left="10" w:right="0"/>
        <w:jc w:val="right"/>
        <w:rPr/>
      </w:pPr>
      <w:r>
        <w:rPr>
          <w:rStyle w:val="Hyperlink"/>
          <w:color w:val="000000"/>
          <w:sz w:val="24"/>
          <w:szCs w:val="24"/>
          <w:u w:val="none"/>
        </w:rPr>
        <w:t xml:space="preserve">  </w:t>
      </w:r>
      <w:r>
        <w:rPr>
          <w:rStyle w:val="Hyperlink"/>
          <w:color w:val="000000"/>
          <w:sz w:val="24"/>
          <w:szCs w:val="24"/>
          <w:u w:val="none"/>
        </w:rPr>
        <w:t xml:space="preserve">Приложение № </w:t>
      </w:r>
      <w:r>
        <w:rPr>
          <w:rStyle w:val="Hyperlink"/>
          <w:color w:val="000000"/>
          <w:sz w:val="24"/>
          <w:szCs w:val="24"/>
          <w:u w:val="none"/>
        </w:rPr>
        <w:t>6</w:t>
      </w:r>
      <w:r>
        <w:rPr>
          <w:rStyle w:val="Hyperlink"/>
          <w:color w:val="000000"/>
          <w:sz w:val="24"/>
          <w:szCs w:val="24"/>
          <w:u w:val="none"/>
        </w:rPr>
        <w:t xml:space="preserve"> к Порядку</w:t>
      </w:r>
    </w:p>
    <w:p>
      <w:pPr>
        <w:pStyle w:val="Normal"/>
        <w:jc w:val="right"/>
        <w:rPr>
          <w:b/>
          <w:bCs/>
          <w:szCs w:val="26"/>
        </w:rPr>
      </w:pPr>
      <w:r>
        <w:rPr>
          <w:b/>
          <w:bCs/>
          <w:szCs w:val="26"/>
        </w:rPr>
      </w:r>
    </w:p>
    <w:p>
      <w:pPr>
        <w:pStyle w:val="Normal"/>
        <w:rPr>
          <w:b/>
          <w:bCs/>
          <w:szCs w:val="26"/>
        </w:rPr>
      </w:pPr>
      <w:r>
        <w:rPr>
          <w:b/>
          <w:bCs/>
          <w:szCs w:val="26"/>
        </w:rPr>
        <w:tab/>
      </w:r>
    </w:p>
    <w:p>
      <w:pPr>
        <w:pStyle w:val="Normal"/>
        <w:jc w:val="center"/>
        <w:rPr/>
      </w:pPr>
      <w:r>
        <w:rPr>
          <w:rStyle w:val="Hyperlink"/>
          <w:b/>
          <w:bCs/>
          <w:color w:val="000000"/>
          <w:szCs w:val="26"/>
          <w:u w:val="none"/>
        </w:rPr>
        <w:t>РЕЕСТР</w:t>
      </w:r>
    </w:p>
    <w:p>
      <w:pPr>
        <w:pStyle w:val="Normal"/>
        <w:jc w:val="center"/>
        <w:rPr/>
      </w:pPr>
      <w:r>
        <w:rPr>
          <w:rStyle w:val="Hyperlink"/>
          <w:b/>
          <w:bCs/>
          <w:color w:val="000000"/>
          <w:szCs w:val="26"/>
          <w:u w:val="none"/>
        </w:rPr>
        <w:t>жилых помещений,</w:t>
      </w:r>
      <w:r>
        <w:rPr>
          <w:rStyle w:val="Hyperlink"/>
          <w:rFonts w:eastAsia="Calibri"/>
          <w:b/>
          <w:bCs/>
          <w:color w:val="000000"/>
          <w:szCs w:val="26"/>
          <w:u w:val="none"/>
        </w:rPr>
        <w:t xml:space="preserve"> обеспеченных твердым топливом (дровами) на территории </w:t>
      </w:r>
    </w:p>
    <w:p>
      <w:pPr>
        <w:pStyle w:val="Normal"/>
        <w:jc w:val="center"/>
        <w:rPr/>
      </w:pPr>
      <w:r>
        <w:rPr>
          <w:rStyle w:val="Hyperlink"/>
          <w:b/>
          <w:bCs/>
          <w:color w:val="000000"/>
          <w:szCs w:val="26"/>
          <w:u w:val="none"/>
        </w:rPr>
        <w:t xml:space="preserve">______________________ Дальнереченского муниципального округа </w:t>
      </w:r>
    </w:p>
    <w:p>
      <w:pPr>
        <w:pStyle w:val="Normal"/>
        <w:jc w:val="center"/>
        <w:rPr/>
      </w:pPr>
      <w:r>
        <w:rPr>
          <w:rStyle w:val="Hyperlink"/>
          <w:b/>
          <w:bCs/>
          <w:color w:val="000000"/>
          <w:szCs w:val="26"/>
          <w:u w:val="none"/>
        </w:rPr>
        <w:t>за____________ месяц 20___года</w:t>
      </w:r>
    </w:p>
    <w:p>
      <w:pPr>
        <w:pStyle w:val="Normal"/>
        <w:jc w:val="center"/>
        <w:rPr/>
      </w:pPr>
      <w:r>
        <w:rPr/>
      </w:r>
    </w:p>
    <w:tbl>
      <w:tblPr>
        <w:tblW w:w="15026" w:type="dxa"/>
        <w:jc w:val="left"/>
        <w:tblInd w:w="-229" w:type="dxa"/>
        <w:tblLayout w:type="fixed"/>
        <w:tblCellMar>
          <w:top w:w="55" w:type="dxa"/>
          <w:left w:w="55" w:type="dxa"/>
          <w:bottom w:w="55" w:type="dxa"/>
          <w:right w:w="55" w:type="dxa"/>
        </w:tblCellMar>
        <w:tblLook w:firstRow="0" w:noVBand="0" w:lastRow="0" w:firstColumn="0" w:lastColumn="0" w:noHBand="0" w:val="0000"/>
      </w:tblPr>
      <w:tblGrid>
        <w:gridCol w:w="671"/>
        <w:gridCol w:w="2538"/>
        <w:gridCol w:w="3596"/>
        <w:gridCol w:w="1558"/>
        <w:gridCol w:w="2126"/>
        <w:gridCol w:w="1456"/>
        <w:gridCol w:w="3080"/>
      </w:tblGrid>
      <w:tr>
        <w:trPr/>
        <w:tc>
          <w:tcPr>
            <w:tcW w:w="671" w:type="dxa"/>
            <w:tcBorders>
              <w:top w:val="single" w:sz="4" w:space="0" w:color="000000"/>
              <w:left w:val="single" w:sz="4" w:space="0" w:color="000000"/>
              <w:bottom w:val="single" w:sz="4" w:space="0" w:color="000000"/>
            </w:tcBorders>
          </w:tcPr>
          <w:p>
            <w:pPr>
              <w:pStyle w:val="Normal"/>
              <w:jc w:val="center"/>
              <w:rPr/>
            </w:pPr>
            <w:r>
              <w:rPr>
                <w:rStyle w:val="Hyperlink"/>
                <w:color w:val="000000"/>
                <w:sz w:val="24"/>
                <w:szCs w:val="24"/>
                <w:u w:val="none"/>
              </w:rPr>
              <w:t>№</w:t>
            </w:r>
          </w:p>
          <w:p>
            <w:pPr>
              <w:pStyle w:val="Normal"/>
              <w:spacing w:before="0" w:after="36"/>
              <w:jc w:val="center"/>
              <w:rPr/>
            </w:pPr>
            <w:r>
              <w:rPr>
                <w:rStyle w:val="Hyperlink"/>
                <w:color w:val="000000"/>
                <w:sz w:val="24"/>
                <w:szCs w:val="24"/>
                <w:u w:val="none"/>
              </w:rPr>
              <w:t xml:space="preserve"> </w:t>
            </w:r>
            <w:r>
              <w:rPr>
                <w:rStyle w:val="Hyperlink"/>
                <w:color w:val="000000"/>
                <w:sz w:val="24"/>
                <w:szCs w:val="24"/>
                <w:u w:val="none"/>
              </w:rPr>
              <w:t>п/п</w:t>
            </w:r>
          </w:p>
        </w:tc>
        <w:tc>
          <w:tcPr>
            <w:tcW w:w="2538" w:type="dxa"/>
            <w:tcBorders>
              <w:top w:val="single" w:sz="4" w:space="0" w:color="000000"/>
              <w:left w:val="single" w:sz="4" w:space="0" w:color="000000"/>
              <w:bottom w:val="single" w:sz="4" w:space="0" w:color="000000"/>
            </w:tcBorders>
          </w:tcPr>
          <w:p>
            <w:pPr>
              <w:pStyle w:val="Normal"/>
              <w:spacing w:before="0" w:after="36"/>
              <w:ind w:hanging="10" w:left="113" w:right="113"/>
              <w:jc w:val="center"/>
              <w:rPr/>
            </w:pPr>
            <w:r>
              <w:rPr>
                <w:rStyle w:val="Hyperlink"/>
                <w:color w:val="000000"/>
                <w:sz w:val="24"/>
                <w:szCs w:val="24"/>
                <w:u w:val="none"/>
              </w:rPr>
              <w:t>ФИО</w:t>
            </w:r>
          </w:p>
        </w:tc>
        <w:tc>
          <w:tcPr>
            <w:tcW w:w="3596" w:type="dxa"/>
            <w:tcBorders>
              <w:top w:val="single" w:sz="4" w:space="0" w:color="000000"/>
              <w:left w:val="single" w:sz="4" w:space="0" w:color="000000"/>
              <w:bottom w:val="single" w:sz="4" w:space="0" w:color="000000"/>
            </w:tcBorders>
          </w:tcPr>
          <w:p>
            <w:pPr>
              <w:pStyle w:val="Normal"/>
              <w:ind w:hanging="10" w:left="113" w:right="113"/>
              <w:jc w:val="center"/>
              <w:rPr/>
            </w:pPr>
            <w:r>
              <w:rPr>
                <w:rStyle w:val="Hyperlink"/>
                <w:color w:val="000000"/>
                <w:sz w:val="24"/>
                <w:szCs w:val="24"/>
                <w:u w:val="none"/>
              </w:rPr>
              <w:t>Перечень жилых помещений</w:t>
            </w:r>
          </w:p>
          <w:p>
            <w:pPr>
              <w:pStyle w:val="Normal"/>
              <w:spacing w:before="0" w:after="36"/>
              <w:ind w:hanging="10" w:left="113" w:right="113"/>
              <w:jc w:val="center"/>
              <w:rPr/>
            </w:pPr>
            <w:r>
              <w:rPr>
                <w:rStyle w:val="Hyperlink"/>
                <w:color w:val="000000"/>
                <w:sz w:val="24"/>
                <w:szCs w:val="24"/>
                <w:u w:val="none"/>
              </w:rPr>
              <w:t>(адрес)</w:t>
            </w:r>
          </w:p>
        </w:tc>
        <w:tc>
          <w:tcPr>
            <w:tcW w:w="1558" w:type="dxa"/>
            <w:tcBorders>
              <w:top w:val="single" w:sz="4" w:space="0" w:color="000000"/>
              <w:left w:val="single" w:sz="4" w:space="0" w:color="000000"/>
              <w:bottom w:val="single" w:sz="4" w:space="0" w:color="000000"/>
            </w:tcBorders>
          </w:tcPr>
          <w:p>
            <w:pPr>
              <w:pStyle w:val="Normal"/>
              <w:spacing w:before="0" w:after="36"/>
              <w:ind w:hanging="10" w:left="113" w:right="113"/>
              <w:jc w:val="center"/>
              <w:rPr/>
            </w:pPr>
            <w:r>
              <w:rPr>
                <w:rStyle w:val="Hyperlink"/>
                <w:color w:val="000000"/>
                <w:sz w:val="24"/>
                <w:szCs w:val="24"/>
                <w:u w:val="none"/>
              </w:rPr>
              <w:t>Дата получения твердого топлива (дров)</w:t>
            </w:r>
          </w:p>
        </w:tc>
        <w:tc>
          <w:tcPr>
            <w:tcW w:w="2126" w:type="dxa"/>
            <w:tcBorders>
              <w:top w:val="single" w:sz="4" w:space="0" w:color="000000"/>
              <w:left w:val="single" w:sz="4" w:space="0" w:color="000000"/>
              <w:bottom w:val="single" w:sz="4" w:space="0" w:color="000000"/>
            </w:tcBorders>
          </w:tcPr>
          <w:p>
            <w:pPr>
              <w:pStyle w:val="Normal"/>
              <w:spacing w:before="0" w:after="36"/>
              <w:ind w:hanging="10" w:left="113" w:right="113"/>
              <w:jc w:val="center"/>
              <w:rPr/>
            </w:pPr>
            <w:r>
              <w:rPr>
                <w:rStyle w:val="Hyperlink"/>
                <w:color w:val="000000"/>
                <w:sz w:val="24"/>
                <w:szCs w:val="24"/>
                <w:u w:val="none"/>
              </w:rPr>
              <w:t>Объем доставленного топлива, м</w:t>
            </w:r>
            <w:r>
              <w:rPr>
                <w:rStyle w:val="Hyperlink"/>
                <w:color w:val="000000"/>
                <w:sz w:val="24"/>
                <w:szCs w:val="24"/>
                <w:u w:val="none"/>
                <w:vertAlign w:val="superscript"/>
              </w:rPr>
              <w:t>3</w:t>
            </w:r>
          </w:p>
        </w:tc>
        <w:tc>
          <w:tcPr>
            <w:tcW w:w="1456" w:type="dxa"/>
            <w:tcBorders>
              <w:top w:val="single" w:sz="4" w:space="0" w:color="000000"/>
              <w:left w:val="single" w:sz="4" w:space="0" w:color="000000"/>
              <w:bottom w:val="single" w:sz="4" w:space="0" w:color="000000"/>
            </w:tcBorders>
          </w:tcPr>
          <w:p>
            <w:pPr>
              <w:pStyle w:val="Style19"/>
              <w:spacing w:before="0" w:after="36"/>
              <w:jc w:val="center"/>
              <w:rPr>
                <w:sz w:val="24"/>
                <w:szCs w:val="24"/>
              </w:rPr>
            </w:pPr>
            <w:r>
              <w:rPr>
                <w:sz w:val="24"/>
                <w:szCs w:val="24"/>
              </w:rPr>
              <w:t>Подпись</w:t>
            </w:r>
          </w:p>
        </w:tc>
        <w:tc>
          <w:tcPr>
            <w:tcW w:w="3080" w:type="dxa"/>
            <w:tcBorders>
              <w:top w:val="single" w:sz="4" w:space="0" w:color="000000"/>
              <w:left w:val="single" w:sz="4" w:space="0" w:color="000000"/>
              <w:bottom w:val="single" w:sz="4" w:space="0" w:color="000000"/>
              <w:right w:val="single" w:sz="4" w:space="0" w:color="000000"/>
            </w:tcBorders>
          </w:tcPr>
          <w:p>
            <w:pPr>
              <w:pStyle w:val="Style19"/>
              <w:jc w:val="center"/>
              <w:rPr>
                <w:sz w:val="24"/>
                <w:szCs w:val="24"/>
              </w:rPr>
            </w:pPr>
            <w:r>
              <w:rPr>
                <w:sz w:val="24"/>
                <w:szCs w:val="24"/>
              </w:rPr>
              <w:t>Расшифровка</w:t>
            </w:r>
          </w:p>
          <w:p>
            <w:pPr>
              <w:pStyle w:val="Style19"/>
              <w:spacing w:before="0" w:after="36"/>
              <w:jc w:val="center"/>
              <w:rPr>
                <w:sz w:val="24"/>
                <w:szCs w:val="24"/>
              </w:rPr>
            </w:pPr>
            <w:r>
              <w:rPr>
                <w:sz w:val="24"/>
                <w:szCs w:val="24"/>
              </w:rPr>
              <w:t>подписи</w:t>
            </w:r>
          </w:p>
        </w:tc>
      </w:tr>
      <w:tr>
        <w:trPr/>
        <w:tc>
          <w:tcPr>
            <w:tcW w:w="671" w:type="dxa"/>
            <w:tcBorders>
              <w:left w:val="single" w:sz="4" w:space="0" w:color="000000"/>
              <w:bottom w:val="single" w:sz="4" w:space="0" w:color="000000"/>
            </w:tcBorders>
          </w:tcPr>
          <w:p>
            <w:pPr>
              <w:pStyle w:val="Style19"/>
              <w:snapToGrid w:val="false"/>
              <w:spacing w:before="0" w:after="36"/>
              <w:jc w:val="center"/>
              <w:rPr>
                <w:sz w:val="24"/>
                <w:szCs w:val="24"/>
              </w:rPr>
            </w:pPr>
            <w:r>
              <w:rPr>
                <w:sz w:val="24"/>
                <w:szCs w:val="24"/>
              </w:rPr>
              <w:t>1</w:t>
            </w:r>
          </w:p>
        </w:tc>
        <w:tc>
          <w:tcPr>
            <w:tcW w:w="253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59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155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212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145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080" w:type="dxa"/>
            <w:tcBorders>
              <w:left w:val="single" w:sz="4" w:space="0" w:color="000000"/>
              <w:bottom w:val="single" w:sz="4" w:space="0" w:color="000000"/>
              <w:right w:val="single" w:sz="4" w:space="0" w:color="000000"/>
            </w:tcBorders>
          </w:tcPr>
          <w:p>
            <w:pPr>
              <w:pStyle w:val="Style19"/>
              <w:snapToGrid w:val="false"/>
              <w:spacing w:before="0" w:after="36"/>
              <w:rPr>
                <w:sz w:val="24"/>
                <w:szCs w:val="24"/>
              </w:rPr>
            </w:pPr>
            <w:r>
              <w:rPr>
                <w:sz w:val="24"/>
                <w:szCs w:val="24"/>
              </w:rPr>
            </w:r>
          </w:p>
        </w:tc>
      </w:tr>
      <w:tr>
        <w:trPr/>
        <w:tc>
          <w:tcPr>
            <w:tcW w:w="671" w:type="dxa"/>
            <w:tcBorders>
              <w:left w:val="single" w:sz="4" w:space="0" w:color="000000"/>
              <w:bottom w:val="single" w:sz="4" w:space="0" w:color="000000"/>
            </w:tcBorders>
          </w:tcPr>
          <w:p>
            <w:pPr>
              <w:pStyle w:val="Style19"/>
              <w:snapToGrid w:val="false"/>
              <w:spacing w:before="0" w:after="36"/>
              <w:jc w:val="center"/>
              <w:rPr>
                <w:sz w:val="24"/>
                <w:szCs w:val="24"/>
              </w:rPr>
            </w:pPr>
            <w:r>
              <w:rPr>
                <w:sz w:val="24"/>
                <w:szCs w:val="24"/>
              </w:rPr>
              <w:t>2</w:t>
            </w:r>
          </w:p>
        </w:tc>
        <w:tc>
          <w:tcPr>
            <w:tcW w:w="253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59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155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212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145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080" w:type="dxa"/>
            <w:tcBorders>
              <w:left w:val="single" w:sz="4" w:space="0" w:color="000000"/>
              <w:bottom w:val="single" w:sz="4" w:space="0" w:color="000000"/>
              <w:right w:val="single" w:sz="4" w:space="0" w:color="000000"/>
            </w:tcBorders>
          </w:tcPr>
          <w:p>
            <w:pPr>
              <w:pStyle w:val="Style19"/>
              <w:snapToGrid w:val="false"/>
              <w:spacing w:before="0" w:after="36"/>
              <w:rPr>
                <w:sz w:val="24"/>
                <w:szCs w:val="24"/>
              </w:rPr>
            </w:pPr>
            <w:r>
              <w:rPr>
                <w:sz w:val="24"/>
                <w:szCs w:val="24"/>
              </w:rPr>
            </w:r>
          </w:p>
        </w:tc>
      </w:tr>
      <w:tr>
        <w:trPr/>
        <w:tc>
          <w:tcPr>
            <w:tcW w:w="671" w:type="dxa"/>
            <w:tcBorders>
              <w:left w:val="single" w:sz="4" w:space="0" w:color="000000"/>
              <w:bottom w:val="single" w:sz="4" w:space="0" w:color="000000"/>
            </w:tcBorders>
          </w:tcPr>
          <w:p>
            <w:pPr>
              <w:pStyle w:val="Style19"/>
              <w:snapToGrid w:val="false"/>
              <w:spacing w:before="0" w:after="36"/>
              <w:jc w:val="center"/>
              <w:rPr>
                <w:sz w:val="24"/>
                <w:szCs w:val="24"/>
              </w:rPr>
            </w:pPr>
            <w:r>
              <w:rPr>
                <w:sz w:val="24"/>
                <w:szCs w:val="24"/>
              </w:rPr>
              <w:t>…</w:t>
            </w:r>
          </w:p>
        </w:tc>
        <w:tc>
          <w:tcPr>
            <w:tcW w:w="253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59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155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212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1456"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080" w:type="dxa"/>
            <w:tcBorders>
              <w:left w:val="single" w:sz="4" w:space="0" w:color="000000"/>
              <w:bottom w:val="single" w:sz="4" w:space="0" w:color="000000"/>
              <w:right w:val="single" w:sz="4" w:space="0" w:color="000000"/>
            </w:tcBorders>
          </w:tcPr>
          <w:p>
            <w:pPr>
              <w:pStyle w:val="Style19"/>
              <w:snapToGrid w:val="false"/>
              <w:spacing w:before="0" w:after="36"/>
              <w:rPr>
                <w:sz w:val="24"/>
                <w:szCs w:val="24"/>
              </w:rPr>
            </w:pPr>
            <w:r>
              <w:rPr>
                <w:sz w:val="24"/>
                <w:szCs w:val="24"/>
              </w:rPr>
            </w:r>
          </w:p>
        </w:tc>
      </w:tr>
      <w:tr>
        <w:trPr/>
        <w:tc>
          <w:tcPr>
            <w:tcW w:w="671" w:type="dxa"/>
            <w:tcBorders>
              <w:left w:val="single" w:sz="4" w:space="0" w:color="000000"/>
              <w:bottom w:val="single" w:sz="4" w:space="0" w:color="000000"/>
            </w:tcBorders>
          </w:tcPr>
          <w:p>
            <w:pPr>
              <w:pStyle w:val="Style19"/>
              <w:snapToGrid w:val="false"/>
              <w:spacing w:before="0" w:after="36"/>
              <w:jc w:val="center"/>
              <w:rPr>
                <w:sz w:val="24"/>
                <w:szCs w:val="24"/>
              </w:rPr>
            </w:pPr>
            <w:r>
              <w:rPr>
                <w:sz w:val="24"/>
                <w:szCs w:val="24"/>
              </w:rPr>
            </w:r>
          </w:p>
        </w:tc>
        <w:tc>
          <w:tcPr>
            <w:tcW w:w="2538" w:type="dxa"/>
            <w:tcBorders>
              <w:left w:val="single" w:sz="4" w:space="0" w:color="000000"/>
              <w:bottom w:val="single" w:sz="4" w:space="0" w:color="000000"/>
            </w:tcBorders>
          </w:tcPr>
          <w:p>
            <w:pPr>
              <w:pStyle w:val="Style19"/>
              <w:snapToGrid w:val="false"/>
              <w:spacing w:before="0" w:after="36"/>
              <w:rPr>
                <w:sz w:val="24"/>
                <w:szCs w:val="24"/>
              </w:rPr>
            </w:pPr>
            <w:r>
              <w:rPr>
                <w:sz w:val="24"/>
                <w:szCs w:val="24"/>
              </w:rPr>
            </w:r>
          </w:p>
        </w:tc>
        <w:tc>
          <w:tcPr>
            <w:tcW w:w="3596" w:type="dxa"/>
            <w:tcBorders>
              <w:left w:val="single" w:sz="4" w:space="0" w:color="000000"/>
              <w:bottom w:val="single" w:sz="4" w:space="0" w:color="000000"/>
            </w:tcBorders>
          </w:tcPr>
          <w:p>
            <w:pPr>
              <w:pStyle w:val="Style19"/>
              <w:spacing w:before="0" w:after="36"/>
              <w:rPr>
                <w:sz w:val="24"/>
                <w:szCs w:val="24"/>
              </w:rPr>
            </w:pPr>
            <w:r>
              <w:rPr>
                <w:sz w:val="24"/>
                <w:szCs w:val="24"/>
              </w:rPr>
              <w:t>Всего</w:t>
            </w:r>
          </w:p>
        </w:tc>
        <w:tc>
          <w:tcPr>
            <w:tcW w:w="1558" w:type="dxa"/>
            <w:tcBorders>
              <w:left w:val="single" w:sz="4" w:space="0" w:color="000000"/>
              <w:bottom w:val="single" w:sz="4" w:space="0" w:color="000000"/>
            </w:tcBorders>
          </w:tcPr>
          <w:p>
            <w:pPr>
              <w:pStyle w:val="Style19"/>
              <w:snapToGrid w:val="false"/>
              <w:spacing w:before="0" w:after="36"/>
              <w:rPr/>
            </w:pPr>
            <w:r>
              <w:rPr/>
            </w:r>
          </w:p>
        </w:tc>
        <w:tc>
          <w:tcPr>
            <w:tcW w:w="2126" w:type="dxa"/>
            <w:tcBorders>
              <w:left w:val="single" w:sz="4" w:space="0" w:color="000000"/>
              <w:bottom w:val="single" w:sz="4" w:space="0" w:color="000000"/>
            </w:tcBorders>
          </w:tcPr>
          <w:p>
            <w:pPr>
              <w:pStyle w:val="Style19"/>
              <w:snapToGrid w:val="false"/>
              <w:spacing w:before="0" w:after="36"/>
              <w:rPr/>
            </w:pPr>
            <w:r>
              <w:rPr/>
            </w:r>
          </w:p>
        </w:tc>
        <w:tc>
          <w:tcPr>
            <w:tcW w:w="1456" w:type="dxa"/>
            <w:tcBorders>
              <w:left w:val="single" w:sz="4" w:space="0" w:color="000000"/>
              <w:bottom w:val="single" w:sz="4" w:space="0" w:color="000000"/>
            </w:tcBorders>
          </w:tcPr>
          <w:p>
            <w:pPr>
              <w:pStyle w:val="Style19"/>
              <w:snapToGrid w:val="false"/>
              <w:spacing w:before="0" w:after="36"/>
              <w:rPr/>
            </w:pPr>
            <w:r>
              <w:rPr/>
            </w:r>
          </w:p>
        </w:tc>
        <w:tc>
          <w:tcPr>
            <w:tcW w:w="3080" w:type="dxa"/>
            <w:tcBorders>
              <w:left w:val="single" w:sz="4" w:space="0" w:color="000000"/>
              <w:bottom w:val="single" w:sz="4" w:space="0" w:color="000000"/>
              <w:right w:val="single" w:sz="4" w:space="0" w:color="000000"/>
            </w:tcBorders>
          </w:tcPr>
          <w:p>
            <w:pPr>
              <w:pStyle w:val="Style19"/>
              <w:snapToGrid w:val="false"/>
              <w:spacing w:before="0" w:after="36"/>
              <w:rPr/>
            </w:pPr>
            <w:r>
              <w:rPr/>
            </w:r>
          </w:p>
        </w:tc>
      </w:tr>
    </w:tbl>
    <w:p>
      <w:pPr>
        <w:pStyle w:val="Normal"/>
        <w:rPr/>
      </w:pPr>
      <w:r>
        <w:rPr/>
      </w:r>
    </w:p>
    <w:p>
      <w:pPr>
        <w:pStyle w:val="Normal"/>
        <w:rPr/>
      </w:pPr>
      <w:r>
        <w:rPr/>
      </w:r>
    </w:p>
    <w:p>
      <w:pPr>
        <w:pStyle w:val="Normal"/>
        <w:rPr/>
      </w:pPr>
      <w:r>
        <w:rPr/>
      </w:r>
    </w:p>
    <w:p>
      <w:pPr>
        <w:pStyle w:val="11"/>
        <w:ind w:hanging="10" w:left="-284" w:right="68"/>
        <w:jc w:val="both"/>
        <w:rPr/>
      </w:pPr>
      <w:r>
        <w:rPr>
          <w:rStyle w:val="Hyperlink"/>
          <w:color w:val="000000"/>
          <w:szCs w:val="26"/>
          <w:u w:val="none"/>
        </w:rPr>
        <w:t>Руководитель организации</w:t>
      </w:r>
    </w:p>
    <w:p>
      <w:pPr>
        <w:pStyle w:val="11"/>
        <w:ind w:hanging="0" w:left="-284" w:right="68"/>
        <w:jc w:val="both"/>
        <w:rPr/>
      </w:pPr>
      <w:r>
        <w:rPr>
          <w:rStyle w:val="Hyperlink"/>
          <w:color w:val="000000"/>
          <w:szCs w:val="26"/>
          <w:u w:val="none"/>
        </w:rPr>
        <w:t>(индивидуальный предприниматель)     ______________        _____________________</w:t>
      </w:r>
    </w:p>
    <w:p>
      <w:pPr>
        <w:pStyle w:val="11"/>
        <w:jc w:val="both"/>
        <w:rPr/>
      </w:pPr>
      <w:r>
        <w:rPr>
          <w:rStyle w:val="Hyperlink"/>
          <w:color w:val="000000"/>
          <w:szCs w:val="28"/>
          <w:u w:val="none"/>
          <w:vertAlign w:val="superscript"/>
        </w:rPr>
        <w:t xml:space="preserve">                                                                                                      </w:t>
      </w:r>
      <w:r>
        <w:rPr>
          <w:rStyle w:val="Hyperlink"/>
          <w:color w:val="000000"/>
          <w:szCs w:val="28"/>
          <w:u w:val="none"/>
          <w:vertAlign w:val="superscript"/>
        </w:rPr>
        <w:t>(подпись)                                (расшифровка подписи)</w:t>
      </w:r>
    </w:p>
    <w:p>
      <w:pPr>
        <w:pStyle w:val="11"/>
        <w:jc w:val="both"/>
        <w:rPr/>
      </w:pPr>
      <w:r>
        <w:rPr>
          <w:rStyle w:val="Hyperlink"/>
          <w:color w:val="000000"/>
          <w:szCs w:val="28"/>
          <w:u w:val="none"/>
          <w:vertAlign w:val="superscript"/>
        </w:rPr>
        <w:t>М.П.</w:t>
      </w:r>
    </w:p>
    <w:p>
      <w:pPr>
        <w:pStyle w:val="Formattexttopleveltext"/>
        <w:spacing w:before="0" w:after="0"/>
        <w:rPr/>
      </w:pPr>
      <w:r>
        <w:rPr/>
      </w:r>
    </w:p>
    <w:p>
      <w:pPr>
        <w:pStyle w:val="BodyText"/>
        <w:spacing w:before="0" w:after="0"/>
        <w:jc w:val="right"/>
        <w:rPr>
          <w:sz w:val="24"/>
          <w:szCs w:val="24"/>
        </w:rPr>
      </w:pPr>
      <w:r>
        <w:rPr>
          <w:sz w:val="24"/>
          <w:szCs w:val="24"/>
        </w:rPr>
      </w:r>
    </w:p>
    <w:p>
      <w:pPr>
        <w:pStyle w:val="BodyText"/>
        <w:spacing w:before="0" w:after="0"/>
        <w:jc w:val="right"/>
        <w:rPr>
          <w:sz w:val="24"/>
          <w:szCs w:val="24"/>
        </w:rPr>
      </w:pPr>
      <w:r>
        <w:rPr>
          <w:sz w:val="24"/>
          <w:szCs w:val="24"/>
        </w:rPr>
        <w:t xml:space="preserve">Приложение № </w:t>
      </w:r>
      <w:r>
        <w:rPr>
          <w:sz w:val="24"/>
          <w:szCs w:val="24"/>
        </w:rPr>
        <w:t>7</w:t>
      </w:r>
      <w:r>
        <w:rPr>
          <w:sz w:val="24"/>
          <w:szCs w:val="24"/>
        </w:rPr>
        <w:t xml:space="preserve"> к Порядку</w:t>
      </w:r>
    </w:p>
    <w:p>
      <w:pPr>
        <w:pStyle w:val="BodyText"/>
        <w:spacing w:before="0" w:after="0"/>
        <w:jc w:val="right"/>
        <w:rPr>
          <w:b/>
          <w:bCs/>
          <w:szCs w:val="26"/>
        </w:rPr>
      </w:pPr>
      <w:r>
        <w:rPr>
          <w:b/>
          <w:bCs/>
          <w:szCs w:val="26"/>
        </w:rPr>
      </w:r>
    </w:p>
    <w:p>
      <w:pPr>
        <w:pStyle w:val="BodyText"/>
        <w:spacing w:before="0" w:after="0"/>
        <w:jc w:val="center"/>
        <w:rPr>
          <w:b/>
          <w:bCs/>
          <w:szCs w:val="26"/>
        </w:rPr>
      </w:pPr>
      <w:r>
        <w:rPr>
          <w:b/>
          <w:bCs/>
          <w:szCs w:val="26"/>
        </w:rPr>
        <w:t>Список-реестр граждан № ______,</w:t>
      </w:r>
    </w:p>
    <w:p>
      <w:pPr>
        <w:pStyle w:val="BodyText"/>
        <w:spacing w:before="0" w:after="0"/>
        <w:jc w:val="center"/>
        <w:rPr/>
      </w:pPr>
      <w:r>
        <w:rPr>
          <w:b/>
          <w:bCs/>
          <w:szCs w:val="26"/>
        </w:rPr>
        <w:t>подавших заявки на покупку твердого топлива (дров) на территории</w:t>
      </w:r>
    </w:p>
    <w:p>
      <w:pPr>
        <w:pStyle w:val="BodyText"/>
        <w:spacing w:before="0" w:after="0"/>
        <w:jc w:val="center"/>
        <w:rPr/>
      </w:pPr>
      <w:r>
        <w:rPr>
          <w:b/>
          <w:bCs/>
          <w:szCs w:val="26"/>
        </w:rPr>
        <w:t xml:space="preserve">  </w:t>
      </w:r>
      <w:r>
        <w:rPr>
          <w:b/>
          <w:bCs/>
          <w:szCs w:val="26"/>
        </w:rPr>
        <w:t>___________________________ Дальнереченского муниципального округа</w:t>
      </w:r>
    </w:p>
    <w:p>
      <w:pPr>
        <w:pStyle w:val="BodyText"/>
        <w:rPr>
          <w:sz w:val="24"/>
          <w:szCs w:val="24"/>
        </w:rPr>
      </w:pPr>
      <w:r>
        <w:rPr>
          <w:sz w:val="24"/>
          <w:szCs w:val="24"/>
        </w:rPr>
      </w:r>
    </w:p>
    <w:tbl>
      <w:tblPr>
        <w:tblW w:w="15026" w:type="dxa"/>
        <w:jc w:val="left"/>
        <w:tblInd w:w="-175" w:type="dxa"/>
        <w:tblLayout w:type="fixed"/>
        <w:tblCellMar>
          <w:top w:w="0" w:type="dxa"/>
          <w:left w:w="108" w:type="dxa"/>
          <w:bottom w:w="0" w:type="dxa"/>
          <w:right w:w="108" w:type="dxa"/>
        </w:tblCellMar>
        <w:tblLook w:firstRow="0" w:noVBand="0" w:lastRow="0" w:firstColumn="0" w:lastColumn="0" w:noHBand="0" w:val="0000"/>
      </w:tblPr>
      <w:tblGrid>
        <w:gridCol w:w="940"/>
        <w:gridCol w:w="2018"/>
        <w:gridCol w:w="3241"/>
        <w:gridCol w:w="3001"/>
        <w:gridCol w:w="2619"/>
        <w:gridCol w:w="3206"/>
      </w:tblGrid>
      <w:tr>
        <w:trPr/>
        <w:tc>
          <w:tcPr>
            <w:tcW w:w="940" w:type="dxa"/>
            <w:tcBorders>
              <w:top w:val="single" w:sz="4" w:space="0" w:color="000000"/>
              <w:left w:val="single" w:sz="4" w:space="0" w:color="000000"/>
              <w:bottom w:val="single" w:sz="4" w:space="0" w:color="000000"/>
            </w:tcBorders>
            <w:vAlign w:val="center"/>
          </w:tcPr>
          <w:p>
            <w:pPr>
              <w:pStyle w:val="BodyText"/>
              <w:jc w:val="center"/>
              <w:rPr>
                <w:sz w:val="24"/>
                <w:szCs w:val="24"/>
              </w:rPr>
            </w:pPr>
            <w:r>
              <w:rPr>
                <w:sz w:val="24"/>
                <w:szCs w:val="24"/>
              </w:rPr>
              <w:t>№</w:t>
            </w:r>
          </w:p>
          <w:p>
            <w:pPr>
              <w:pStyle w:val="BodyText"/>
              <w:spacing w:before="0" w:after="120"/>
              <w:jc w:val="center"/>
              <w:rPr/>
            </w:pPr>
            <w:r>
              <w:rPr>
                <w:sz w:val="24"/>
                <w:szCs w:val="24"/>
              </w:rPr>
              <w:t>п/п</w:t>
            </w:r>
          </w:p>
        </w:tc>
        <w:tc>
          <w:tcPr>
            <w:tcW w:w="2018" w:type="dxa"/>
            <w:tcBorders>
              <w:top w:val="single" w:sz="4" w:space="0" w:color="000000"/>
              <w:left w:val="single" w:sz="4" w:space="0" w:color="000000"/>
              <w:bottom w:val="single" w:sz="4" w:space="0" w:color="000000"/>
            </w:tcBorders>
            <w:vAlign w:val="center"/>
          </w:tcPr>
          <w:p>
            <w:pPr>
              <w:pStyle w:val="BodyText"/>
              <w:spacing w:before="0" w:after="120"/>
              <w:jc w:val="center"/>
              <w:rPr>
                <w:sz w:val="24"/>
                <w:szCs w:val="24"/>
              </w:rPr>
            </w:pPr>
            <w:r>
              <w:rPr>
                <w:sz w:val="24"/>
                <w:szCs w:val="24"/>
              </w:rPr>
              <w:t>Ф.И.О.</w:t>
            </w:r>
          </w:p>
        </w:tc>
        <w:tc>
          <w:tcPr>
            <w:tcW w:w="3241" w:type="dxa"/>
            <w:tcBorders>
              <w:top w:val="single" w:sz="4" w:space="0" w:color="000000"/>
              <w:left w:val="single" w:sz="4" w:space="0" w:color="000000"/>
              <w:bottom w:val="single" w:sz="4" w:space="0" w:color="000000"/>
            </w:tcBorders>
            <w:vAlign w:val="center"/>
          </w:tcPr>
          <w:p>
            <w:pPr>
              <w:pStyle w:val="BodyText"/>
              <w:spacing w:before="0" w:after="120"/>
              <w:jc w:val="center"/>
              <w:rPr>
                <w:sz w:val="24"/>
                <w:szCs w:val="24"/>
              </w:rPr>
            </w:pPr>
            <w:r>
              <w:rPr>
                <w:sz w:val="24"/>
                <w:szCs w:val="24"/>
              </w:rPr>
              <w:t>Адрес</w:t>
            </w:r>
          </w:p>
        </w:tc>
        <w:tc>
          <w:tcPr>
            <w:tcW w:w="3001" w:type="dxa"/>
            <w:tcBorders>
              <w:top w:val="single" w:sz="4" w:space="0" w:color="000000"/>
              <w:left w:val="single" w:sz="4" w:space="0" w:color="000000"/>
              <w:bottom w:val="single" w:sz="4" w:space="0" w:color="000000"/>
            </w:tcBorders>
            <w:vAlign w:val="center"/>
          </w:tcPr>
          <w:p>
            <w:pPr>
              <w:pStyle w:val="BodyText"/>
              <w:spacing w:lineRule="auto" w:line="240" w:before="0" w:after="120"/>
              <w:jc w:val="center"/>
              <w:rPr>
                <w:sz w:val="24"/>
                <w:szCs w:val="24"/>
              </w:rPr>
            </w:pPr>
            <w:r>
              <w:rPr>
                <w:sz w:val="24"/>
                <w:szCs w:val="24"/>
              </w:rPr>
              <w:t>Объем топлива, плотн. (не более 10 куб.м.)</w:t>
            </w:r>
          </w:p>
        </w:tc>
        <w:tc>
          <w:tcPr>
            <w:tcW w:w="2619" w:type="dxa"/>
            <w:tcBorders>
              <w:top w:val="single" w:sz="4" w:space="0" w:color="000000"/>
              <w:left w:val="single" w:sz="4" w:space="0" w:color="000000"/>
              <w:bottom w:val="single" w:sz="4" w:space="0" w:color="000000"/>
            </w:tcBorders>
            <w:vAlign w:val="center"/>
          </w:tcPr>
          <w:p>
            <w:pPr>
              <w:pStyle w:val="BodyText"/>
              <w:spacing w:before="0" w:after="120"/>
              <w:jc w:val="center"/>
              <w:rPr>
                <w:sz w:val="24"/>
                <w:szCs w:val="24"/>
              </w:rPr>
            </w:pPr>
            <w:r>
              <w:rPr>
                <w:sz w:val="24"/>
                <w:szCs w:val="24"/>
              </w:rPr>
              <w:t>Площадь жилого дома (кв.м.)</w:t>
            </w:r>
          </w:p>
        </w:tc>
        <w:tc>
          <w:tcPr>
            <w:tcW w:w="3206" w:type="dxa"/>
            <w:tcBorders>
              <w:top w:val="single" w:sz="4" w:space="0" w:color="000000"/>
              <w:left w:val="single" w:sz="4" w:space="0" w:color="000000"/>
              <w:bottom w:val="single" w:sz="4" w:space="0" w:color="000000"/>
              <w:right w:val="single" w:sz="4" w:space="0" w:color="000000"/>
            </w:tcBorders>
            <w:vAlign w:val="center"/>
          </w:tcPr>
          <w:p>
            <w:pPr>
              <w:pStyle w:val="BodyText"/>
              <w:spacing w:before="0" w:after="120"/>
              <w:jc w:val="center"/>
              <w:rPr>
                <w:sz w:val="24"/>
                <w:szCs w:val="24"/>
              </w:rPr>
            </w:pPr>
            <w:r>
              <w:rPr>
                <w:sz w:val="24"/>
                <w:szCs w:val="24"/>
              </w:rPr>
              <w:t>Номер телефона заявителя</w:t>
            </w:r>
          </w:p>
        </w:tc>
      </w:tr>
      <w:tr>
        <w:trPr/>
        <w:tc>
          <w:tcPr>
            <w:tcW w:w="940" w:type="dxa"/>
            <w:tcBorders>
              <w:top w:val="single" w:sz="4" w:space="0" w:color="000000"/>
              <w:left w:val="single" w:sz="4" w:space="0" w:color="000000"/>
              <w:bottom w:val="single" w:sz="4" w:space="0" w:color="000000"/>
            </w:tcBorders>
          </w:tcPr>
          <w:p>
            <w:pPr>
              <w:pStyle w:val="BodyText"/>
              <w:spacing w:before="0" w:after="120"/>
              <w:jc w:val="center"/>
              <w:rPr>
                <w:sz w:val="24"/>
                <w:szCs w:val="24"/>
              </w:rPr>
            </w:pPr>
            <w:r>
              <w:rPr>
                <w:sz w:val="24"/>
                <w:szCs w:val="24"/>
              </w:rPr>
              <w:t>1.</w:t>
            </w:r>
          </w:p>
        </w:tc>
        <w:tc>
          <w:tcPr>
            <w:tcW w:w="2018"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4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00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619"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BodyText"/>
              <w:snapToGrid w:val="false"/>
              <w:spacing w:before="0" w:after="120"/>
              <w:jc w:val="center"/>
              <w:rPr>
                <w:sz w:val="24"/>
                <w:szCs w:val="24"/>
              </w:rPr>
            </w:pPr>
            <w:r>
              <w:rPr>
                <w:sz w:val="24"/>
                <w:szCs w:val="24"/>
              </w:rPr>
            </w:r>
          </w:p>
        </w:tc>
      </w:tr>
      <w:tr>
        <w:trPr/>
        <w:tc>
          <w:tcPr>
            <w:tcW w:w="940"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018"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4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00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619"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BodyText"/>
              <w:snapToGrid w:val="false"/>
              <w:spacing w:before="0" w:after="120"/>
              <w:jc w:val="center"/>
              <w:rPr>
                <w:sz w:val="24"/>
                <w:szCs w:val="24"/>
              </w:rPr>
            </w:pPr>
            <w:r>
              <w:rPr>
                <w:sz w:val="24"/>
                <w:szCs w:val="24"/>
              </w:rPr>
            </w:r>
          </w:p>
        </w:tc>
      </w:tr>
      <w:tr>
        <w:trPr/>
        <w:tc>
          <w:tcPr>
            <w:tcW w:w="940"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018"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4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00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619"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BodyText"/>
              <w:snapToGrid w:val="false"/>
              <w:spacing w:before="0" w:after="120"/>
              <w:jc w:val="center"/>
              <w:rPr>
                <w:sz w:val="24"/>
                <w:szCs w:val="24"/>
              </w:rPr>
            </w:pPr>
            <w:r>
              <w:rPr>
                <w:sz w:val="24"/>
                <w:szCs w:val="24"/>
              </w:rPr>
            </w:r>
          </w:p>
        </w:tc>
      </w:tr>
      <w:tr>
        <w:trPr/>
        <w:tc>
          <w:tcPr>
            <w:tcW w:w="940"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018"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4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00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619"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BodyText"/>
              <w:snapToGrid w:val="false"/>
              <w:spacing w:before="0" w:after="120"/>
              <w:jc w:val="center"/>
              <w:rPr>
                <w:sz w:val="24"/>
                <w:szCs w:val="24"/>
              </w:rPr>
            </w:pPr>
            <w:r>
              <w:rPr>
                <w:sz w:val="24"/>
                <w:szCs w:val="24"/>
              </w:rPr>
            </w:r>
          </w:p>
        </w:tc>
      </w:tr>
      <w:tr>
        <w:trPr/>
        <w:tc>
          <w:tcPr>
            <w:tcW w:w="940"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018"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4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00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619"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BodyText"/>
              <w:snapToGrid w:val="false"/>
              <w:spacing w:before="0" w:after="120"/>
              <w:jc w:val="center"/>
              <w:rPr>
                <w:sz w:val="24"/>
                <w:szCs w:val="24"/>
              </w:rPr>
            </w:pPr>
            <w:r>
              <w:rPr>
                <w:sz w:val="24"/>
                <w:szCs w:val="24"/>
              </w:rPr>
            </w:r>
          </w:p>
        </w:tc>
      </w:tr>
      <w:tr>
        <w:trPr/>
        <w:tc>
          <w:tcPr>
            <w:tcW w:w="940" w:type="dxa"/>
            <w:tcBorders>
              <w:top w:val="single" w:sz="4" w:space="0" w:color="000000"/>
              <w:left w:val="single" w:sz="4" w:space="0" w:color="000000"/>
              <w:bottom w:val="single" w:sz="4" w:space="0" w:color="000000"/>
            </w:tcBorders>
          </w:tcPr>
          <w:p>
            <w:pPr>
              <w:pStyle w:val="BodyText"/>
              <w:snapToGrid w:val="false"/>
              <w:spacing w:before="0" w:after="120"/>
              <w:jc w:val="center"/>
              <w:rPr/>
            </w:pPr>
            <w:r>
              <w:rPr>
                <w:sz w:val="24"/>
                <w:szCs w:val="24"/>
              </w:rPr>
              <w:t>…</w:t>
            </w:r>
            <w:r>
              <w:rPr>
                <w:sz w:val="24"/>
                <w:szCs w:val="24"/>
              </w:rPr>
              <w:t>..</w:t>
            </w:r>
          </w:p>
        </w:tc>
        <w:tc>
          <w:tcPr>
            <w:tcW w:w="2018"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4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001"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2619" w:type="dxa"/>
            <w:tcBorders>
              <w:top w:val="single" w:sz="4" w:space="0" w:color="000000"/>
              <w:left w:val="single" w:sz="4" w:space="0" w:color="000000"/>
              <w:bottom w:val="single" w:sz="4" w:space="0" w:color="000000"/>
            </w:tcBorders>
          </w:tcPr>
          <w:p>
            <w:pPr>
              <w:pStyle w:val="BodyText"/>
              <w:snapToGrid w:val="false"/>
              <w:spacing w:before="0" w:after="120"/>
              <w:jc w:val="center"/>
              <w:rPr>
                <w:sz w:val="24"/>
                <w:szCs w:val="24"/>
              </w:rPr>
            </w:pPr>
            <w:r>
              <w:rPr>
                <w:sz w:val="24"/>
                <w:szCs w:val="24"/>
              </w:rPr>
            </w:r>
          </w:p>
        </w:tc>
        <w:tc>
          <w:tcPr>
            <w:tcW w:w="3206" w:type="dxa"/>
            <w:tcBorders>
              <w:top w:val="single" w:sz="4" w:space="0" w:color="000000"/>
              <w:left w:val="single" w:sz="4" w:space="0" w:color="000000"/>
              <w:bottom w:val="single" w:sz="4" w:space="0" w:color="000000"/>
              <w:right w:val="single" w:sz="4" w:space="0" w:color="000000"/>
            </w:tcBorders>
          </w:tcPr>
          <w:p>
            <w:pPr>
              <w:pStyle w:val="BodyText"/>
              <w:snapToGrid w:val="false"/>
              <w:spacing w:before="0" w:after="120"/>
              <w:jc w:val="center"/>
              <w:rPr>
                <w:sz w:val="24"/>
                <w:szCs w:val="24"/>
              </w:rPr>
            </w:pPr>
            <w:r>
              <w:rPr>
                <w:sz w:val="24"/>
                <w:szCs w:val="24"/>
              </w:rPr>
            </w:r>
          </w:p>
        </w:tc>
      </w:tr>
    </w:tbl>
    <w:p>
      <w:pPr>
        <w:pStyle w:val="BodyText"/>
        <w:rPr>
          <w:sz w:val="24"/>
          <w:szCs w:val="24"/>
        </w:rPr>
      </w:pPr>
      <w:r>
        <w:rPr>
          <w:sz w:val="24"/>
          <w:szCs w:val="24"/>
        </w:rPr>
      </w:r>
    </w:p>
    <w:p>
      <w:pPr>
        <w:pStyle w:val="BodyText"/>
        <w:rPr>
          <w:sz w:val="24"/>
          <w:szCs w:val="24"/>
        </w:rPr>
      </w:pPr>
      <w:r>
        <w:rPr>
          <w:sz w:val="24"/>
          <w:szCs w:val="24"/>
        </w:rPr>
      </w:r>
    </w:p>
    <w:p>
      <w:pPr>
        <w:pStyle w:val="BodyText"/>
        <w:rPr>
          <w:sz w:val="24"/>
          <w:szCs w:val="24"/>
        </w:rPr>
      </w:pPr>
      <w:r>
        <w:rPr>
          <w:sz w:val="24"/>
          <w:szCs w:val="24"/>
        </w:rPr>
      </w:r>
    </w:p>
    <w:p>
      <w:pPr>
        <w:pStyle w:val="BodyText"/>
        <w:spacing w:lineRule="auto" w:line="240" w:before="0" w:after="0"/>
        <w:jc w:val="left"/>
        <w:rPr>
          <w:sz w:val="28"/>
          <w:szCs w:val="28"/>
        </w:rPr>
      </w:pPr>
      <w:r>
        <w:rPr>
          <w:sz w:val="28"/>
          <w:szCs w:val="28"/>
        </w:rPr>
        <w:t>Начальник территориального отдела             ______________    __________________</w:t>
      </w:r>
    </w:p>
    <w:p>
      <w:pPr>
        <w:pStyle w:val="BodyText"/>
        <w:spacing w:lineRule="auto" w:line="240" w:before="0" w:after="0"/>
        <w:rPr/>
      </w:pPr>
      <w:r>
        <w:rPr>
          <w:sz w:val="28"/>
          <w:szCs w:val="28"/>
        </w:rPr>
        <w:t xml:space="preserve">                                                                    </w:t>
      </w:r>
      <w:r>
        <w:rPr>
          <w:sz w:val="28"/>
          <w:szCs w:val="28"/>
          <w:vertAlign w:val="superscript"/>
        </w:rPr>
        <w:t xml:space="preserve">                  </w:t>
      </w:r>
      <w:r>
        <w:rPr>
          <w:sz w:val="28"/>
          <w:szCs w:val="28"/>
          <w:vertAlign w:val="superscript"/>
        </w:rPr>
        <w:t>подпись                         (расшифровка подписи)</w:t>
      </w:r>
    </w:p>
    <w:p>
      <w:pPr>
        <w:pStyle w:val="BodyText"/>
        <w:spacing w:lineRule="auto" w:line="240" w:before="0" w:after="0"/>
        <w:rPr>
          <w:sz w:val="28"/>
          <w:szCs w:val="28"/>
          <w:vertAlign w:val="superscript"/>
        </w:rPr>
      </w:pPr>
      <w:r>
        <w:rPr>
          <w:sz w:val="28"/>
          <w:szCs w:val="28"/>
          <w:vertAlign w:val="superscript"/>
        </w:rPr>
      </w:r>
    </w:p>
    <w:p>
      <w:pPr>
        <w:pStyle w:val="Formattexttopleveltext"/>
        <w:spacing w:before="0" w:after="0"/>
        <w:rPr>
          <w:sz w:val="28"/>
          <w:szCs w:val="28"/>
        </w:rPr>
      </w:pPr>
      <w:r>
        <w:rPr>
          <w:sz w:val="28"/>
          <w:szCs w:val="28"/>
        </w:rPr>
      </w:r>
    </w:p>
    <w:p>
      <w:pPr>
        <w:pStyle w:val="Formattexttopleveltext"/>
        <w:spacing w:before="0" w:after="0"/>
        <w:rPr>
          <w:sz w:val="28"/>
          <w:szCs w:val="28"/>
        </w:rPr>
      </w:pPr>
      <w:r>
        <w:rPr>
          <w:sz w:val="28"/>
          <w:szCs w:val="28"/>
        </w:rPr>
      </w:r>
    </w:p>
    <w:sectPr>
      <w:headerReference w:type="default" r:id="rId15"/>
      <w:headerReference w:type="first" r:id="rId16"/>
      <w:type w:val="nextPage"/>
      <w:pgSz w:orient="landscape" w:w="16838" w:h="11906"/>
      <w:pgMar w:left="567" w:right="536" w:gutter="0" w:header="782" w:top="1408" w:footer="0"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
      <w:rPr/>
    </w:pPr>
    <w:r>
      <w:rPr/>
      <w:t xml:space="preserve">                                                                           </w:t>
    </w:r>
    <w:r>
      <w:rPr/>
      <w:fldChar w:fldCharType="begin"/>
    </w:r>
    <w:r>
      <w:rPr/>
      <w:instrText xml:space="preserve"> PAGE </w:instrText>
    </w:r>
    <w:r>
      <w:rPr/>
      <w:fldChar w:fldCharType="separate"/>
    </w:r>
    <w:r>
      <w:rPr/>
      <w:t>17</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36"/>
      <w:rPr/>
    </w:pPr>
    <w:r>
      <w:rPr/>
      <w:t xml:space="preserve">                                                                                                                 </w:t>
    </w:r>
    <w:r>
      <w:rPr/>
      <w:fldChar w:fldCharType="begin"/>
    </w:r>
    <w:r>
      <w:rPr/>
      <w:instrText xml:space="preserve"> PAGE </w:instrText>
    </w:r>
    <w:r>
      <w:rPr/>
      <w:fldChar w:fldCharType="separate"/>
    </w:r>
    <w:r>
      <w:rPr/>
      <w:t>21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21" w:hanging="0"/>
      </w:pPr>
      <w:rPr>
        <w:dstrike w:val="false"/>
        <w:strike w:val="false"/>
        <w:vertAlign w:val="baseline"/>
        <w:position w:val="0"/>
        <w:sz w:val="26"/>
        <w:sz w:val="26"/>
        <w:i w:val="false"/>
        <w:u w:val="none"/>
        <w:b/>
        <w:shd w:fill="auto" w:val="clear"/>
        <w:szCs w:val="26"/>
        <w:bCs/>
        <w:rFonts w:ascii="Times New Roman" w:hAnsi="Times New Roman" w:eastAsia="Times New Roman" w:cs="Times New Roman"/>
        <w:color w:val="000000"/>
      </w:rPr>
    </w:lvl>
    <w:lvl w:ilvl="1">
      <w:start w:val="1"/>
      <w:numFmt w:val="decimal"/>
      <w:lvlText w:val="%1.%2."/>
      <w:lvlJc w:val="left"/>
      <w:pPr>
        <w:tabs>
          <w:tab w:val="num" w:pos="0"/>
        </w:tabs>
        <w:ind w:left="1981"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2">
      <w:start w:val="1"/>
      <w:numFmt w:val="lowerRoman"/>
      <w:lvlText w:val="%3"/>
      <w:lvlJc w:val="left"/>
      <w:pPr>
        <w:tabs>
          <w:tab w:val="num" w:pos="0"/>
        </w:tabs>
        <w:ind w:left="17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3">
      <w:start w:val="1"/>
      <w:numFmt w:val="decimal"/>
      <w:lvlText w:val="%4"/>
      <w:lvlJc w:val="left"/>
      <w:pPr>
        <w:tabs>
          <w:tab w:val="num" w:pos="0"/>
        </w:tabs>
        <w:ind w:left="25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4">
      <w:start w:val="1"/>
      <w:numFmt w:val="lowerLetter"/>
      <w:lvlText w:val="%5"/>
      <w:lvlJc w:val="left"/>
      <w:pPr>
        <w:tabs>
          <w:tab w:val="num" w:pos="0"/>
        </w:tabs>
        <w:ind w:left="322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5">
      <w:start w:val="1"/>
      <w:numFmt w:val="lowerRoman"/>
      <w:lvlText w:val="%6"/>
      <w:lvlJc w:val="left"/>
      <w:pPr>
        <w:tabs>
          <w:tab w:val="num" w:pos="0"/>
        </w:tabs>
        <w:ind w:left="394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6">
      <w:start w:val="1"/>
      <w:numFmt w:val="decimal"/>
      <w:lvlText w:val="%7"/>
      <w:lvlJc w:val="left"/>
      <w:pPr>
        <w:tabs>
          <w:tab w:val="num" w:pos="0"/>
        </w:tabs>
        <w:ind w:left="466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7">
      <w:start w:val="1"/>
      <w:numFmt w:val="lowerLetter"/>
      <w:lvlText w:val="%8"/>
      <w:lvlJc w:val="left"/>
      <w:pPr>
        <w:tabs>
          <w:tab w:val="num" w:pos="0"/>
        </w:tabs>
        <w:ind w:left="53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8">
      <w:start w:val="1"/>
      <w:numFmt w:val="lowerRoman"/>
      <w:lvlText w:val="%9"/>
      <w:lvlJc w:val="left"/>
      <w:pPr>
        <w:tabs>
          <w:tab w:val="num" w:pos="0"/>
        </w:tabs>
        <w:ind w:left="61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abstractNum>
  <w:abstractNum w:abstractNumId="2">
    <w:lvl w:ilvl="0">
      <w:start w:val="5"/>
      <w:numFmt w:val="decimal"/>
      <w:lvlText w:val="%1."/>
      <w:lvlJc w:val="left"/>
      <w:pPr>
        <w:tabs>
          <w:tab w:val="num" w:pos="0"/>
        </w:tabs>
        <w:ind w:left="1521" w:hanging="0"/>
      </w:pPr>
      <w:rPr>
        <w:dstrike w:val="false"/>
        <w:strike w:val="false"/>
        <w:vertAlign w:val="baseline"/>
        <w:position w:val="0"/>
        <w:sz w:val="26"/>
        <w:sz w:val="26"/>
        <w:i w:val="false"/>
        <w:u w:val="none"/>
        <w:b/>
        <w:shd w:fill="auto" w:val="clear"/>
        <w:szCs w:val="26"/>
        <w:bCs/>
        <w:rFonts w:ascii="Times New Roman" w:hAnsi="Times New Roman" w:eastAsia="Times New Roman" w:cs="Times New Roman"/>
        <w:color w:val="000000"/>
      </w:rPr>
    </w:lvl>
    <w:lvl w:ilvl="1">
      <w:start w:val="1"/>
      <w:numFmt w:val="decimal"/>
      <w:lvlText w:val="%1.%2."/>
      <w:lvlJc w:val="left"/>
      <w:pPr>
        <w:tabs>
          <w:tab w:val="num" w:pos="0"/>
        </w:tabs>
        <w:ind w:left="1981"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2">
      <w:start w:val="1"/>
      <w:numFmt w:val="lowerRoman"/>
      <w:lvlText w:val="%3"/>
      <w:lvlJc w:val="left"/>
      <w:pPr>
        <w:tabs>
          <w:tab w:val="num" w:pos="0"/>
        </w:tabs>
        <w:ind w:left="17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3">
      <w:start w:val="1"/>
      <w:numFmt w:val="decimal"/>
      <w:lvlText w:val="%4"/>
      <w:lvlJc w:val="left"/>
      <w:pPr>
        <w:tabs>
          <w:tab w:val="num" w:pos="0"/>
        </w:tabs>
        <w:ind w:left="25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4">
      <w:start w:val="1"/>
      <w:numFmt w:val="lowerLetter"/>
      <w:lvlText w:val="%5"/>
      <w:lvlJc w:val="left"/>
      <w:pPr>
        <w:tabs>
          <w:tab w:val="num" w:pos="0"/>
        </w:tabs>
        <w:ind w:left="322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5">
      <w:start w:val="1"/>
      <w:numFmt w:val="lowerRoman"/>
      <w:lvlText w:val="%6"/>
      <w:lvlJc w:val="left"/>
      <w:pPr>
        <w:tabs>
          <w:tab w:val="num" w:pos="0"/>
        </w:tabs>
        <w:ind w:left="394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6">
      <w:start w:val="1"/>
      <w:numFmt w:val="decimal"/>
      <w:lvlText w:val="%7"/>
      <w:lvlJc w:val="left"/>
      <w:pPr>
        <w:tabs>
          <w:tab w:val="num" w:pos="0"/>
        </w:tabs>
        <w:ind w:left="466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7">
      <w:start w:val="1"/>
      <w:numFmt w:val="lowerLetter"/>
      <w:lvlText w:val="%8"/>
      <w:lvlJc w:val="left"/>
      <w:pPr>
        <w:tabs>
          <w:tab w:val="num" w:pos="0"/>
        </w:tabs>
        <w:ind w:left="53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8">
      <w:start w:val="1"/>
      <w:numFmt w:val="lowerRoman"/>
      <w:lvlText w:val="%9"/>
      <w:lvlJc w:val="left"/>
      <w:pPr>
        <w:tabs>
          <w:tab w:val="num" w:pos="0"/>
        </w:tabs>
        <w:ind w:left="61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abstractNum>
  <w:abstractNum w:abstractNumId="3">
    <w:lvl w:ilvl="0">
      <w:start w:val="7"/>
      <w:numFmt w:val="decimal"/>
      <w:lvlText w:val="%1."/>
      <w:lvlJc w:val="left"/>
      <w:pPr>
        <w:tabs>
          <w:tab w:val="num" w:pos="0"/>
        </w:tabs>
        <w:ind w:left="1521" w:hanging="0"/>
      </w:pPr>
      <w:rPr>
        <w:dstrike w:val="false"/>
        <w:strike w:val="false"/>
        <w:vertAlign w:val="baseline"/>
        <w:position w:val="0"/>
        <w:sz w:val="26"/>
        <w:sz w:val="26"/>
        <w:i w:val="false"/>
        <w:u w:val="none"/>
        <w:b/>
        <w:shd w:fill="auto" w:val="clear"/>
        <w:szCs w:val="26"/>
        <w:bCs/>
        <w:rFonts w:ascii="Times New Roman" w:hAnsi="Times New Roman" w:eastAsia="Times New Roman" w:cs="Times New Roman"/>
        <w:color w:val="000000"/>
      </w:rPr>
    </w:lvl>
    <w:lvl w:ilvl="1">
      <w:start w:val="1"/>
      <w:numFmt w:val="decimal"/>
      <w:lvlText w:val="%1.%2."/>
      <w:lvlJc w:val="left"/>
      <w:pPr>
        <w:tabs>
          <w:tab w:val="num" w:pos="0"/>
        </w:tabs>
        <w:ind w:left="1981"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2">
      <w:start w:val="1"/>
      <w:numFmt w:val="lowerRoman"/>
      <w:lvlText w:val="%3"/>
      <w:lvlJc w:val="left"/>
      <w:pPr>
        <w:tabs>
          <w:tab w:val="num" w:pos="0"/>
        </w:tabs>
        <w:ind w:left="17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3">
      <w:start w:val="1"/>
      <w:numFmt w:val="decimal"/>
      <w:lvlText w:val="%4"/>
      <w:lvlJc w:val="left"/>
      <w:pPr>
        <w:tabs>
          <w:tab w:val="num" w:pos="0"/>
        </w:tabs>
        <w:ind w:left="25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4">
      <w:start w:val="1"/>
      <w:numFmt w:val="lowerLetter"/>
      <w:lvlText w:val="%5"/>
      <w:lvlJc w:val="left"/>
      <w:pPr>
        <w:tabs>
          <w:tab w:val="num" w:pos="0"/>
        </w:tabs>
        <w:ind w:left="322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5">
      <w:start w:val="1"/>
      <w:numFmt w:val="lowerRoman"/>
      <w:lvlText w:val="%6"/>
      <w:lvlJc w:val="left"/>
      <w:pPr>
        <w:tabs>
          <w:tab w:val="num" w:pos="0"/>
        </w:tabs>
        <w:ind w:left="394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6">
      <w:start w:val="1"/>
      <w:numFmt w:val="decimal"/>
      <w:lvlText w:val="%7"/>
      <w:lvlJc w:val="left"/>
      <w:pPr>
        <w:tabs>
          <w:tab w:val="num" w:pos="0"/>
        </w:tabs>
        <w:ind w:left="466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7">
      <w:start w:val="1"/>
      <w:numFmt w:val="lowerLetter"/>
      <w:lvlText w:val="%8"/>
      <w:lvlJc w:val="left"/>
      <w:pPr>
        <w:tabs>
          <w:tab w:val="num" w:pos="0"/>
        </w:tabs>
        <w:ind w:left="53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8">
      <w:start w:val="1"/>
      <w:numFmt w:val="lowerRoman"/>
      <w:lvlText w:val="%9"/>
      <w:lvlJc w:val="left"/>
      <w:pPr>
        <w:tabs>
          <w:tab w:val="num" w:pos="0"/>
        </w:tabs>
        <w:ind w:left="61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abstractNum>
  <w:abstractNum w:abstractNumId="4">
    <w:lvl w:ilvl="0">
      <w:start w:val="1"/>
      <w:numFmt w:val="decimal"/>
      <w:lvlText w:val="%1."/>
      <w:lvlJc w:val="left"/>
      <w:pPr>
        <w:tabs>
          <w:tab w:val="num" w:pos="0"/>
        </w:tabs>
        <w:ind w:left="0"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1">
      <w:start w:val="1"/>
      <w:numFmt w:val="lowerLetter"/>
      <w:lvlText w:val="%2"/>
      <w:lvlJc w:val="left"/>
      <w:pPr>
        <w:tabs>
          <w:tab w:val="num" w:pos="0"/>
        </w:tabs>
        <w:ind w:left="17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2">
      <w:start w:val="1"/>
      <w:numFmt w:val="lowerRoman"/>
      <w:lvlText w:val="%3"/>
      <w:lvlJc w:val="left"/>
      <w:pPr>
        <w:tabs>
          <w:tab w:val="num" w:pos="0"/>
        </w:tabs>
        <w:ind w:left="25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3">
      <w:start w:val="1"/>
      <w:numFmt w:val="decimal"/>
      <w:lvlText w:val="%4"/>
      <w:lvlJc w:val="left"/>
      <w:pPr>
        <w:tabs>
          <w:tab w:val="num" w:pos="0"/>
        </w:tabs>
        <w:ind w:left="322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4">
      <w:start w:val="1"/>
      <w:numFmt w:val="lowerLetter"/>
      <w:lvlText w:val="%5"/>
      <w:lvlJc w:val="left"/>
      <w:pPr>
        <w:tabs>
          <w:tab w:val="num" w:pos="0"/>
        </w:tabs>
        <w:ind w:left="394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5">
      <w:start w:val="1"/>
      <w:numFmt w:val="lowerRoman"/>
      <w:lvlText w:val="%6"/>
      <w:lvlJc w:val="left"/>
      <w:pPr>
        <w:tabs>
          <w:tab w:val="num" w:pos="0"/>
        </w:tabs>
        <w:ind w:left="466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6">
      <w:start w:val="1"/>
      <w:numFmt w:val="decimal"/>
      <w:lvlText w:val="%7"/>
      <w:lvlJc w:val="left"/>
      <w:pPr>
        <w:tabs>
          <w:tab w:val="num" w:pos="0"/>
        </w:tabs>
        <w:ind w:left="538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7">
      <w:start w:val="1"/>
      <w:numFmt w:val="lowerLetter"/>
      <w:lvlText w:val="%8"/>
      <w:lvlJc w:val="left"/>
      <w:pPr>
        <w:tabs>
          <w:tab w:val="num" w:pos="0"/>
        </w:tabs>
        <w:ind w:left="610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lvl w:ilvl="8">
      <w:start w:val="1"/>
      <w:numFmt w:val="lowerRoman"/>
      <w:lvlText w:val="%9"/>
      <w:lvlJc w:val="left"/>
      <w:pPr>
        <w:tabs>
          <w:tab w:val="num" w:pos="0"/>
        </w:tabs>
        <w:ind w:left="6828" w:hanging="0"/>
      </w:pPr>
      <w:rPr>
        <w:dstrike w:val="false"/>
        <w:strike w:val="false"/>
        <w:vertAlign w:val="baseline"/>
        <w:position w:val="0"/>
        <w:sz w:val="26"/>
        <w:sz w:val="26"/>
        <w:i w:val="false"/>
        <w:u w:val="none"/>
        <w:b w:val="false"/>
        <w:shd w:fill="auto" w:val="clear"/>
        <w:szCs w:val="26"/>
        <w:rFonts w:ascii="Times New Roman" w:hAnsi="Times New Roman" w:eastAsia="Times New Roman" w:cs="Times New Roman"/>
        <w:color w:val="000000"/>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Tahoma"/>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7" w:before="0" w:after="36"/>
      <w:ind w:hanging="10" w:left="10" w:right="68"/>
      <w:jc w:val="both"/>
    </w:pPr>
    <w:rPr>
      <w:rFonts w:ascii="Times New Roman" w:hAnsi="Times New Roman" w:eastAsia="Times New Roman" w:cs="Times New Roman"/>
      <w:color w:val="000000"/>
      <w:kern w:val="0"/>
      <w:sz w:val="26"/>
      <w:szCs w:val="22"/>
      <w:lang w:val="ru-RU" w:eastAsia="ru-RU" w:bidi="ar-SA"/>
    </w:rPr>
  </w:style>
  <w:style w:type="paragraph" w:styleId="Heading1">
    <w:name w:val="Heading 1"/>
    <w:next w:val="Normal"/>
    <w:link w:val="1"/>
    <w:uiPriority w:val="9"/>
    <w:qFormat/>
    <w:pPr>
      <w:keepNext w:val="true"/>
      <w:keepLines/>
      <w:widowControl/>
      <w:suppressAutoHyphens w:val="true"/>
      <w:bidi w:val="0"/>
      <w:spacing w:lineRule="auto" w:line="247" w:before="0" w:after="9"/>
      <w:ind w:hanging="10" w:left="108"/>
      <w:jc w:val="left"/>
      <w:outlineLvl w:val="0"/>
    </w:pPr>
    <w:rPr>
      <w:rFonts w:ascii="Times New Roman" w:hAnsi="Times New Roman" w:eastAsia="Times New Roman" w:cs="Times New Roman"/>
      <w:b/>
      <w:color w:val="000000"/>
      <w:kern w:val="0"/>
      <w:sz w:val="26"/>
      <w:szCs w:val="22"/>
      <w:lang w:val="ru-RU" w:eastAsia="ru-RU" w:bidi="ar-SA"/>
    </w:rPr>
  </w:style>
  <w:style w:type="character" w:styleId="DefaultParagraphFont" w:default="1">
    <w:name w:val="Default Paragraph Font"/>
    <w:uiPriority w:val="1"/>
    <w:semiHidden/>
    <w:unhideWhenUsed/>
    <w:qFormat/>
    <w:rPr/>
  </w:style>
  <w:style w:type="character" w:styleId="1" w:customStyle="1">
    <w:name w:val="Заголовок 1 Знак"/>
    <w:qFormat/>
    <w:rPr>
      <w:rFonts w:ascii="Times New Roman" w:hAnsi="Times New Roman" w:eastAsia="Times New Roman" w:cs="Times New Roman"/>
      <w:b/>
      <w:color w:val="000000"/>
      <w:sz w:val="26"/>
    </w:rPr>
  </w:style>
  <w:style w:type="character" w:styleId="Hyperlink">
    <w:name w:val="Hyperlink"/>
    <w:rPr>
      <w:color w:val="000080"/>
      <w:u w:val="single"/>
    </w:rPr>
  </w:style>
  <w:style w:type="character" w:styleId="Style13" w:customStyle="1">
    <w:name w:val="Маркеры"/>
    <w:qFormat/>
    <w:rPr>
      <w:rFonts w:ascii="OpenSymbol" w:hAnsi="OpenSymbol" w:eastAsia="OpenSymbol" w:cs="OpenSymbol"/>
    </w:rPr>
  </w:style>
  <w:style w:type="character" w:styleId="Style14" w:customStyle="1">
    <w:name w:val="Текст выноски Знак"/>
    <w:basedOn w:val="DefaultParagraphFont"/>
    <w:link w:val="BalloonText"/>
    <w:uiPriority w:val="99"/>
    <w:semiHidden/>
    <w:qFormat/>
    <w:rsid w:val="00e96fd8"/>
    <w:rPr>
      <w:rFonts w:ascii="Segoe UI" w:hAnsi="Segoe UI" w:eastAsia="Times New Roman" w:cs="Segoe UI"/>
      <w:color w:val="000000"/>
      <w:sz w:val="18"/>
      <w:szCs w:val="18"/>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11" w:customStyle="1">
    <w:name w:val="Заголовок1"/>
    <w:basedOn w:val="Normal"/>
    <w:next w:val="BodyText"/>
    <w:qFormat/>
    <w:pPr>
      <w:jc w:val="center"/>
    </w:pPr>
    <w:rPr>
      <w:szCs w:val="20"/>
    </w:rPr>
  </w:style>
  <w:style w:type="paragraph" w:styleId="Caption1">
    <w:name w:val="caption1"/>
    <w:basedOn w:val="Normal"/>
    <w:qFormat/>
    <w:pPr>
      <w:suppressLineNumbers/>
      <w:spacing w:before="120" w:after="120"/>
    </w:pPr>
    <w:rPr>
      <w:rFonts w:cs="Lucida Sans"/>
      <w:i/>
      <w:iCs/>
      <w:sz w:val="24"/>
      <w:szCs w:val="24"/>
    </w:rPr>
  </w:style>
  <w:style w:type="paragraph" w:styleId="12" w:customStyle="1">
    <w:name w:val="Указатель1"/>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Caption111" w:customStyle="1">
    <w:name w:val="caption111"/>
    <w:basedOn w:val="Normal"/>
    <w:qFormat/>
    <w:pPr>
      <w:suppressLineNumbers/>
      <w:spacing w:before="120" w:after="120"/>
    </w:pPr>
    <w:rPr>
      <w:rFonts w:cs="Lucida Sans"/>
      <w:i/>
      <w:iCs/>
      <w:sz w:val="24"/>
      <w:szCs w:val="24"/>
    </w:rPr>
  </w:style>
  <w:style w:type="paragraph" w:styleId="Caption1111" w:customStyle="1">
    <w:name w:val="caption1111"/>
    <w:basedOn w:val="Normal"/>
    <w:qFormat/>
    <w:pPr>
      <w:suppressLineNumbers/>
      <w:spacing w:before="120" w:after="120"/>
    </w:pPr>
    <w:rPr>
      <w:rFonts w:cs="Lucida Sans"/>
      <w:i/>
      <w:iCs/>
      <w:sz w:val="24"/>
      <w:szCs w:val="24"/>
    </w:rPr>
  </w:style>
  <w:style w:type="paragraph" w:styleId="BodyTextIndent2">
    <w:name w:val="Body Text Indent 2"/>
    <w:basedOn w:val="Normal"/>
    <w:qFormat/>
    <w:pPr>
      <w:spacing w:lineRule="auto" w:line="480" w:before="0" w:after="120"/>
      <w:ind w:hanging="0" w:left="283"/>
    </w:pPr>
    <w:rPr/>
  </w:style>
  <w:style w:type="paragraph" w:styleId="22" w:customStyle="1">
    <w:name w:val="Основной текст 22"/>
    <w:basedOn w:val="Normal"/>
    <w:qFormat/>
    <w:pPr/>
    <w:rPr>
      <w:szCs w:val="20"/>
    </w:rPr>
  </w:style>
  <w:style w:type="paragraph" w:styleId="Style17" w:customStyle="1">
    <w:name w:val="Колонтитул"/>
    <w:basedOn w:val="Normal"/>
    <w:qFormat/>
    <w:pPr>
      <w:suppressLineNumbers/>
      <w:tabs>
        <w:tab w:val="clear" w:pos="708"/>
        <w:tab w:val="center" w:pos="4851" w:leader="none"/>
        <w:tab w:val="right" w:pos="9702" w:leader="none"/>
      </w:tabs>
    </w:pPr>
    <w:rPr/>
  </w:style>
  <w:style w:type="paragraph" w:styleId="Style18" w:customStyle="1">
    <w:name w:val="Колонтитулы"/>
    <w:basedOn w:val="Normal"/>
    <w:qFormat/>
    <w:pPr/>
    <w:rPr/>
  </w:style>
  <w:style w:type="paragraph" w:styleId="Footer">
    <w:name w:val="Footer"/>
    <w:basedOn w:val="Normal"/>
    <w:pPr/>
    <w:rPr>
      <w:sz w:val="20"/>
      <w:szCs w:val="20"/>
    </w:rPr>
  </w:style>
  <w:style w:type="paragraph" w:styleId="Style19" w:customStyle="1">
    <w:name w:val="Содержимое таблицы"/>
    <w:basedOn w:val="Normal"/>
    <w:qFormat/>
    <w:pPr>
      <w:widowControl w:val="false"/>
      <w:suppressLineNumbers/>
    </w:pPr>
    <w:rPr/>
  </w:style>
  <w:style w:type="paragraph" w:styleId="Style20" w:customStyle="1">
    <w:name w:val="Заголовок таблицы"/>
    <w:basedOn w:val="Style19"/>
    <w:qFormat/>
    <w:pPr>
      <w:jc w:val="center"/>
    </w:pPr>
    <w:rPr>
      <w:b/>
      <w:bCs/>
    </w:rPr>
  </w:style>
  <w:style w:type="paragraph" w:styleId="Header">
    <w:name w:val="Header"/>
    <w:basedOn w:val="Style17"/>
    <w:pPr/>
    <w:rPr/>
  </w:style>
  <w:style w:type="paragraph" w:styleId="Style21" w:customStyle="1">
    <w:name w:val="Верхний колонтитул слева"/>
    <w:basedOn w:val="Header"/>
    <w:qFormat/>
    <w:pPr/>
    <w:rPr/>
  </w:style>
  <w:style w:type="paragraph" w:styleId="Formattexttopleveltext" w:customStyle="1">
    <w:name w:val="formattext topleveltext"/>
    <w:basedOn w:val="Normal"/>
    <w:qFormat/>
    <w:pPr>
      <w:spacing w:before="280" w:after="280"/>
    </w:pPr>
    <w:rPr>
      <w:sz w:val="24"/>
      <w:szCs w:val="24"/>
    </w:rPr>
  </w:style>
  <w:style w:type="paragraph" w:styleId="ConsPlusNormal" w:customStyle="1">
    <w:name w:val="ConsPlusNormal"/>
    <w:qFormat/>
    <w:pPr>
      <w:widowControl w:val="false"/>
      <w:suppressAutoHyphens w:val="true"/>
      <w:bidi w:val="0"/>
      <w:spacing w:before="0" w:after="0"/>
      <w:jc w:val="left"/>
    </w:pPr>
    <w:rPr>
      <w:rFonts w:ascii="Arial" w:hAnsi="Arial" w:eastAsia="DejaVu Sans" w:cs="Arial" w:eastAsiaTheme="minorEastAsia"/>
      <w:color w:val="auto"/>
      <w:kern w:val="0"/>
      <w:sz w:val="20"/>
      <w:szCs w:val="22"/>
      <w:lang w:val="ru-RU" w:eastAsia="ru-RU" w:bidi="ar-SA"/>
    </w:rPr>
  </w:style>
  <w:style w:type="paragraph" w:styleId="BalloonText">
    <w:name w:val="Balloon Text"/>
    <w:basedOn w:val="Normal"/>
    <w:link w:val="Style14"/>
    <w:uiPriority w:val="99"/>
    <w:semiHidden/>
    <w:unhideWhenUsed/>
    <w:qFormat/>
    <w:rsid w:val="00e96fd8"/>
    <w:pPr>
      <w:spacing w:lineRule="auto" w:line="240" w:before="0" w:after="0"/>
    </w:pPr>
    <w:rPr>
      <w:rFonts w:ascii="Segoe UI" w:hAnsi="Segoe UI" w:cs="Segoe UI"/>
      <w:sz w:val="18"/>
      <w:szCs w:val="18"/>
    </w:rPr>
  </w:style>
  <w:style w:type="paragraph" w:styleId="Default" w:customStyle="1">
    <w:name w:val="Default"/>
    <w:qFormat/>
    <w:pPr>
      <w:widowControl/>
      <w:suppressAutoHyphens w:val="true"/>
      <w:bidi w:val="0"/>
      <w:spacing w:before="0" w:after="0"/>
      <w:jc w:val="left"/>
    </w:pPr>
    <w:rPr>
      <w:rFonts w:ascii="Times New Roman" w:hAnsi="Times New Roman" w:eastAsia="Segoe UI" w:cs="Tahoma"/>
      <w:color w:val="000000"/>
      <w:kern w:val="0"/>
      <w:sz w:val="24"/>
      <w:szCs w:val="22"/>
      <w:lang w:val="ru-RU" w:eastAsia="ru-RU" w:bidi="ar-SA"/>
    </w:rPr>
  </w:style>
  <w:style w:type="numbering" w:styleId="NoList" w:default="1">
    <w:name w:val="No List"/>
    <w:uiPriority w:val="99"/>
    <w:semiHidden/>
    <w:unhideWhenUsed/>
    <w:qFormat/>
  </w:style>
  <w:style w:type="numbering" w:styleId="Style22"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469798" TargetMode="External"/><Relationship Id="rId4" Type="http://schemas.openxmlformats.org/officeDocument/2006/relationships/hyperlink" Target="https://login.consultant.ru/link/?req=doc&amp;base=LAW&amp;n=470713&amp;dst=103395" TargetMode="External"/><Relationship Id="rId5" Type="http://schemas.openxmlformats.org/officeDocument/2006/relationships/hyperlink" Target="https://login.consultant.ru/link/?req=doc&amp;base=LAW&amp;n=435381" TargetMode="External"/><Relationship Id="rId6" Type="http://schemas.openxmlformats.org/officeDocument/2006/relationships/hyperlink" Target="https://login.consultant.ru/link/?req=doc&amp;base=RLAW020&amp;n=193953" TargetMode="External"/><Relationship Id="rId7" Type="http://schemas.openxmlformats.org/officeDocument/2006/relationships/header" Target="header1.xml"/><Relationship Id="rId8" Type="http://schemas.openxmlformats.org/officeDocument/2006/relationships/hyperlink" Target="../../../../../D:/C:/1/AppData/Local/Temp/nsqB932.tmp/ContainedTemp/AppData/Local/Temp/pid-1328/%7B&#1050;&#1086;&#1085;&#1089;&#1091;&#1083;&#1100;&#1090;&#1072;&#1085;&#1090;&#1055;&#1083;&#1102;&#1089;%7D" TargetMode="External"/><Relationship Id="rId9" Type="http://schemas.openxmlformats.org/officeDocument/2006/relationships/hyperlink" Target="../../../../../D:/C:/1/AppData/Local/Temp/nsqB932.tmp/ContainedTemp/AppData/Local/Temp/pid-1328/%7B&#1050;&#1086;&#1085;&#1089;&#1091;&#1083;&#1100;&#1090;&#1072;&#1085;&#1090;&#1055;&#1083;&#1102;&#1089;%7D" TargetMode="External"/><Relationship Id="rId10" Type="http://schemas.openxmlformats.org/officeDocument/2006/relationships/hyperlink" Target="https://login.consultant.ru/link/?req=doc&amp;base=LAW&amp;n=470713&amp;dst=3704" TargetMode="External"/><Relationship Id="rId11" Type="http://schemas.openxmlformats.org/officeDocument/2006/relationships/hyperlink" Target="https://login.consultant.ru/link/?req=doc&amp;base=LAW&amp;n=470713&amp;dst=3722" TargetMode="External"/><Relationship Id="rId12" Type="http://schemas.openxmlformats.org/officeDocument/2006/relationships/hyperlink" Target="https://login.consultant.ru/link/?req=doc&amp;base=LAW&amp;n=470713&amp;dst=103395"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2157</TotalTime>
  <Application>LibreOffice/7.6.4.1$Windows_X86_64 LibreOffice_project/e19e193f88cd6c0525a17fb7a176ed8e6a3e2aa1</Application>
  <AppVersion>15.0000</AppVersion>
  <Pages>21</Pages>
  <Words>5201</Words>
  <Characters>38947</Characters>
  <CharactersWithSpaces>47270</CharactersWithSpaces>
  <Paragraphs>405</Paragraphs>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2026-01-23T00:11:00Z</dcterms:created>
  <dc:creator>Володько</dc:creator>
  <dc:description/>
  <dc:language>ru-RU</dc:language>
  <cp:lastModifiedBy/>
  <cp:lastPrinted>2026-01-28T10:26:21Z</cp:lastPrinted>
  <dcterms:modified xsi:type="dcterms:W3CDTF">2026-01-28T10:52:31Z</dcterms:modified>
  <cp:revision>12</cp:revision>
  <dc:subject/>
  <dc:title>Постановление Правительства РФ от 25.10.2023 N 1782(ред. от 25.12.2025)"Об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субсидий"(с изм. и доп., вступ. в силу с 01.01.2026)</dc:title>
</cp:coreProperties>
</file>

<file path=docProps/custom.xml><?xml version="1.0" encoding="utf-8"?>
<Properties xmlns="http://schemas.openxmlformats.org/officeDocument/2006/custom-properties" xmlns:vt="http://schemas.openxmlformats.org/officeDocument/2006/docPropsVTypes"/>
</file>