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51" w:rsidRDefault="00B23DB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76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45" w:dyaOrig="30">
          <v:shape id="ole_rId3" o:spid="_x0000_i1025" type="#_x0000_t75" style="width:17pt;height:1.6pt;visibility:visible;mso-wrap-distance-right:0" o:ole="" filled="t">
            <v:imagedata r:id="rId6" o:title=""/>
          </v:shape>
          <o:OLEObject Type="Embed" ProgID="Imaging.Document" ShapeID="ole_rId3" DrawAspect="Content" ObjectID="_1827648343" r:id="rId7"/>
        </w:object>
      </w:r>
      <w:r>
        <w:t xml:space="preserve">              </w:t>
      </w:r>
    </w:p>
    <w:p w:rsidR="00935651" w:rsidRDefault="00B23DB8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АДМИНИСТРАЦИЯ ДАЛЬНЕРЕЧЕНСКОГО МУНИЦИПАЛЬНОГО ОКРУГА</w:t>
      </w:r>
      <w:r>
        <w:rPr>
          <w:rFonts w:ascii="Times New Roman" w:hAnsi="Times New Roman" w:cs="Times New Roman"/>
          <w:b/>
          <w:spacing w:val="48"/>
          <w:sz w:val="26"/>
          <w:szCs w:val="26"/>
        </w:rPr>
        <w:t xml:space="preserve"> 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6"/>
          <w:szCs w:val="26"/>
        </w:rPr>
      </w:pPr>
    </w:p>
    <w:p w:rsidR="00935651" w:rsidRPr="00B23DB8" w:rsidRDefault="00B23DB8" w:rsidP="00B23DB8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6"/>
          <w:szCs w:val="26"/>
        </w:rPr>
      </w:pPr>
      <w:r>
        <w:rPr>
          <w:rFonts w:ascii="Times New Roman" w:hAnsi="Times New Roman" w:cs="Times New Roman"/>
          <w:b/>
          <w:spacing w:val="48"/>
          <w:sz w:val="26"/>
          <w:szCs w:val="26"/>
        </w:rPr>
        <w:t>П</w:t>
      </w:r>
      <w:r w:rsidR="00A476D8">
        <w:rPr>
          <w:rFonts w:ascii="Times New Roman" w:hAnsi="Times New Roman" w:cs="Times New Roman"/>
          <w:b/>
          <w:spacing w:val="48"/>
          <w:sz w:val="26"/>
          <w:szCs w:val="26"/>
        </w:rPr>
        <w:t>РОЕКТ ПОСТАНОВЛЕНИЯ</w:t>
      </w:r>
    </w:p>
    <w:p w:rsidR="00935651" w:rsidRDefault="00A476D8">
      <w:pPr>
        <w:pStyle w:val="aa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                     </w:t>
      </w:r>
      <w:r w:rsidR="00B23DB8">
        <w:rPr>
          <w:b/>
          <w:sz w:val="26"/>
          <w:szCs w:val="26"/>
          <w:u w:val="single"/>
        </w:rPr>
        <w:t xml:space="preserve"> года</w:t>
      </w:r>
      <w:r w:rsidR="00B23DB8">
        <w:rPr>
          <w:sz w:val="26"/>
          <w:szCs w:val="26"/>
        </w:rPr>
        <w:t xml:space="preserve">                    </w:t>
      </w:r>
      <w:r w:rsidR="00B23DB8">
        <w:rPr>
          <w:b/>
          <w:sz w:val="26"/>
          <w:szCs w:val="26"/>
        </w:rPr>
        <w:t>г. Дальнереченск</w:t>
      </w:r>
      <w:r w:rsidR="00B23DB8">
        <w:rPr>
          <w:sz w:val="26"/>
          <w:szCs w:val="26"/>
        </w:rPr>
        <w:tab/>
      </w:r>
      <w:r w:rsidR="00B23DB8">
        <w:rPr>
          <w:sz w:val="26"/>
          <w:szCs w:val="26"/>
        </w:rPr>
        <w:tab/>
        <w:t xml:space="preserve">                   </w:t>
      </w:r>
      <w:r>
        <w:rPr>
          <w:b/>
          <w:sz w:val="26"/>
          <w:szCs w:val="26"/>
          <w:u w:val="single"/>
        </w:rPr>
        <w:t xml:space="preserve">№  </w:t>
      </w:r>
      <w:r w:rsidR="00B23DB8">
        <w:rPr>
          <w:b/>
          <w:sz w:val="26"/>
          <w:szCs w:val="26"/>
          <w:u w:val="single"/>
        </w:rPr>
        <w:t xml:space="preserve"> - па</w:t>
      </w:r>
      <w:r w:rsidR="00B23DB8">
        <w:rPr>
          <w:sz w:val="26"/>
          <w:szCs w:val="26"/>
          <w:u w:val="single"/>
        </w:rPr>
        <w:t xml:space="preserve"> </w:t>
      </w:r>
    </w:p>
    <w:p w:rsidR="00935651" w:rsidRDefault="00935651">
      <w:pPr>
        <w:pStyle w:val="aa"/>
        <w:spacing w:after="0"/>
        <w:jc w:val="both"/>
        <w:rPr>
          <w:sz w:val="26"/>
          <w:szCs w:val="26"/>
          <w:u w:val="single"/>
        </w:rPr>
      </w:pPr>
    </w:p>
    <w:p w:rsidR="00935651" w:rsidRPr="00B23DB8" w:rsidRDefault="00B23DB8">
      <w:pPr>
        <w:spacing w:after="0" w:line="240" w:lineRule="auto"/>
        <w:jc w:val="center"/>
        <w:rPr>
          <w:sz w:val="27"/>
          <w:szCs w:val="27"/>
        </w:rPr>
      </w:pPr>
      <w:r w:rsidRPr="00B23DB8">
        <w:rPr>
          <w:rStyle w:val="a3"/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B23D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2026 год в сфере муниципального жилищного контроля на территории Дальнереченского муниципального округа</w:t>
      </w:r>
    </w:p>
    <w:p w:rsidR="00935651" w:rsidRPr="00B23DB8" w:rsidRDefault="0093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5651" w:rsidRPr="00B23DB8" w:rsidRDefault="00B23DB8" w:rsidP="00B23DB8">
      <w:pPr>
        <w:pStyle w:val="aa"/>
        <w:spacing w:after="0"/>
        <w:ind w:firstLine="708"/>
        <w:jc w:val="both"/>
        <w:rPr>
          <w:sz w:val="27"/>
          <w:szCs w:val="27"/>
        </w:rPr>
      </w:pPr>
      <w:r w:rsidRPr="00B23DB8">
        <w:rPr>
          <w:sz w:val="27"/>
          <w:szCs w:val="27"/>
        </w:rPr>
        <w:t xml:space="preserve">В соответствии с Федеральным законом от 31.07.2020 № 248-ФЗ «О государственном контроле (надзоре) и муниципальном контроле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Дальнереченского муниципального округа, администрация Дальнереченского муниципального округа </w:t>
      </w:r>
    </w:p>
    <w:p w:rsidR="00935651" w:rsidRPr="00B23DB8" w:rsidRDefault="00B23DB8">
      <w:pPr>
        <w:pStyle w:val="aa"/>
        <w:spacing w:after="0"/>
        <w:jc w:val="both"/>
        <w:rPr>
          <w:sz w:val="27"/>
          <w:szCs w:val="27"/>
        </w:rPr>
      </w:pPr>
      <w:r w:rsidRPr="00B23DB8">
        <w:rPr>
          <w:sz w:val="27"/>
          <w:szCs w:val="27"/>
        </w:rPr>
        <w:t>ПОСТАНОВЛЯЕТ: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 xml:space="preserve">1. Утвердить прилагаемую </w:t>
      </w:r>
      <w:r w:rsidRPr="00B23DB8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программу профилактики рисков причинения вреда (ущерба) охраняемым законом ценностям </w:t>
      </w:r>
      <w:r w:rsidRPr="00B23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2026 год в сфере муниципального жилищного контроля на территории Дальнереченского муниципального округа.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23DB8">
        <w:rPr>
          <w:rFonts w:ascii="Times New Roman" w:hAnsi="Times New Roman" w:cs="Times New Roman"/>
          <w:sz w:val="27"/>
          <w:szCs w:val="27"/>
        </w:rPr>
        <w:t>Признать утратившим силу постановление администрации Дальнереченского муниципального района от 02.11.2024 года № 554-па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Дальнереченского муниципального района».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>3. Отделу по работе с территориями и делопроизводству администрации Дальнереченского муниципального округа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округа.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>4. Контроль за исполнением постановления оставляю за собой.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lastRenderedPageBreak/>
        <w:t>5. Настоящее постановление вступает в силу со дня его обнародования в установленном порядке.</w:t>
      </w:r>
    </w:p>
    <w:p w:rsidR="00935651" w:rsidRPr="00B23DB8" w:rsidRDefault="00935651">
      <w:pPr>
        <w:pStyle w:val="aa"/>
        <w:spacing w:beforeAutospacing="0" w:after="0" w:afterAutospacing="0"/>
        <w:jc w:val="both"/>
        <w:rPr>
          <w:sz w:val="27"/>
          <w:szCs w:val="27"/>
        </w:rPr>
      </w:pPr>
    </w:p>
    <w:p w:rsidR="00935651" w:rsidRPr="00B23DB8" w:rsidRDefault="00935651">
      <w:pPr>
        <w:pStyle w:val="aa"/>
        <w:spacing w:beforeAutospacing="0" w:after="0" w:afterAutospacing="0"/>
        <w:jc w:val="both"/>
        <w:rPr>
          <w:sz w:val="27"/>
          <w:szCs w:val="27"/>
        </w:rPr>
      </w:pPr>
    </w:p>
    <w:p w:rsidR="00935651" w:rsidRPr="00B23DB8" w:rsidRDefault="00935651">
      <w:pPr>
        <w:pStyle w:val="aa"/>
        <w:spacing w:beforeAutospacing="0" w:after="0" w:afterAutospacing="0"/>
        <w:jc w:val="both"/>
        <w:rPr>
          <w:sz w:val="27"/>
          <w:szCs w:val="27"/>
        </w:rPr>
      </w:pPr>
    </w:p>
    <w:p w:rsidR="00935651" w:rsidRPr="00B23DB8" w:rsidRDefault="00B23DB8">
      <w:pPr>
        <w:tabs>
          <w:tab w:val="left" w:pos="5640"/>
        </w:tabs>
        <w:spacing w:after="0" w:line="240" w:lineRule="auto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 xml:space="preserve">Глава Дальнереченского </w:t>
      </w:r>
    </w:p>
    <w:p w:rsidR="00935651" w:rsidRDefault="00B23DB8">
      <w:pPr>
        <w:tabs>
          <w:tab w:val="left" w:pos="5640"/>
        </w:tabs>
        <w:spacing w:after="0" w:line="240" w:lineRule="auto"/>
        <w:sectPr w:rsidR="00935651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  <w:r w:rsidRPr="00B23DB8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Pr="00B23DB8">
        <w:rPr>
          <w:rFonts w:ascii="Times New Roman" w:hAnsi="Times New Roman" w:cs="Times New Roman"/>
          <w:sz w:val="27"/>
          <w:szCs w:val="27"/>
        </w:rPr>
        <w:t xml:space="preserve"> В.С. Дернов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5651" w:rsidRDefault="00B23DB8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</w:rPr>
        <w:lastRenderedPageBreak/>
        <w:t xml:space="preserve">         УТВЕРЖДЕНО</w:t>
      </w:r>
    </w:p>
    <w:p w:rsidR="00935651" w:rsidRDefault="00B23D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935651" w:rsidRDefault="00B23D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Дальнереченского муниципального округа</w:t>
      </w:r>
    </w:p>
    <w:p w:rsidR="00935651" w:rsidRDefault="00B23DB8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  <w:u w:val="single"/>
        </w:rPr>
        <w:t xml:space="preserve">от </w:t>
      </w:r>
      <w:r w:rsidR="00A476D8">
        <w:rPr>
          <w:rFonts w:ascii="Times New Roman" w:hAnsi="Times New Roman"/>
          <w:sz w:val="26"/>
          <w:szCs w:val="26"/>
          <w:u w:val="single"/>
        </w:rPr>
        <w:t xml:space="preserve">года № </w:t>
      </w:r>
      <w:bookmarkStart w:id="0" w:name="_GoBack"/>
      <w:bookmarkEnd w:id="0"/>
      <w:r>
        <w:rPr>
          <w:rFonts w:ascii="Times New Roman" w:hAnsi="Times New Roman"/>
          <w:sz w:val="26"/>
          <w:szCs w:val="26"/>
          <w:u w:val="single"/>
        </w:rPr>
        <w:t xml:space="preserve"> - па</w:t>
      </w:r>
    </w:p>
    <w:p w:rsidR="00935651" w:rsidRDefault="009356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5651" w:rsidRDefault="00B23DB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Программа профилактики рисков причинения вреда (ущерба) охраняемым законом ценностям на 2026 год в сфере муниципального жилищного контроля на территории Дальнереченского муниципального округа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7"/>
          <w:szCs w:val="27"/>
        </w:rPr>
        <w:t xml:space="preserve">Настоящая программа разработана в соответствии с Федеральным законом от 31.07.2020 № 248-ФЗ «О государственном контроле (надзоре) и муниципальном контроле Российской Федерации»,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color w:val="000000"/>
          <w:sz w:val="27"/>
          <w:szCs w:val="27"/>
        </w:rPr>
        <w:t xml:space="preserve">муниципального жилищного контроля (надзора) на территории Дальнереченского муниципального округа на 2026 год. 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:rsidR="00935651" w:rsidRDefault="00B23DB8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7"/>
          <w:szCs w:val="27"/>
        </w:rPr>
      </w:pPr>
    </w:p>
    <w:p w:rsidR="00935651" w:rsidRDefault="00B23DB8">
      <w:pPr>
        <w:spacing w:after="0" w:line="240" w:lineRule="auto"/>
        <w:ind w:firstLine="510"/>
        <w:jc w:val="both"/>
      </w:pPr>
      <w:r>
        <w:rPr>
          <w:rFonts w:ascii="Times New Roman" w:hAnsi="Times New Roman"/>
          <w:sz w:val="27"/>
          <w:szCs w:val="27"/>
        </w:rPr>
        <w:t>1.1. Муниципальный жилищный контроль осуществляет отделом архитектуры, градостроительства и ЖКХ администрации Дальнереченского муниципального округа в соответствии со ст. 20 Жилищного кодекса Российской Федерации в отношении муниципального жилищного фонда, расположенного на территории Дальнереченского муниципального округа.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рамках жилищного контроля должностное лицо осуществляет деятельность по контролю за соблюдением юридическими лицами, индивидуальными предпринимателями, гражданами в отношении объектов муниципального жилищного фонда, требований законодательства Российской Федерации, за нарушение которых предусмотрена административная и иная ответственность.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 Предметом муниципального жилищного контроля на территории Дальнереченского муниципального округа является: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 контроль технического состояния и использования муниципального жилищного фонда, выполнение в установленные законодательством сроки работ по содержанию и ремонту жилого помещения;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 контроль по соблюдению правил пользования муниципальными помещениями нанимателями, проверка использования жилого и нежилого помещения по их целевому назначению; проверка проведения своевременной подготовки помещений к сезонной эксплуатации в соответствии с установленными требованиями;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3) контроль предоставления коммунальных услуг в жилых или нежилых помещениях;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 контроль по наличию в многоквартирных домах приборов учета энергоресурсов (общедомовых и индивидуальных).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Предметом муниципального контроля является исполнение решений, принимаемых по результатам контрольных мероприятий.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 Основной задачей муниципального жилищного контроля при реализации полномочий в сфере муниципального жилищного контроля является максимальное сохранение муниципального жилищного фонда.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 Муниципальный жилищный контроль на территории Дальнереченского муниципального округа осуществляется в соответствии с Жилищным кодексом Российской Федерации, законом от 06.10.2003 № 131-ФЗ «Об общих принципах организации местного самоуправления в Российской Федерации».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 </w:t>
      </w:r>
      <w:proofErr w:type="gramStart"/>
      <w:r>
        <w:rPr>
          <w:rFonts w:ascii="Times New Roman" w:hAnsi="Times New Roman"/>
          <w:sz w:val="27"/>
          <w:szCs w:val="27"/>
        </w:rPr>
        <w:t>В</w:t>
      </w:r>
      <w:proofErr w:type="gramEnd"/>
      <w:r>
        <w:rPr>
          <w:rFonts w:ascii="Times New Roman" w:hAnsi="Times New Roman"/>
          <w:sz w:val="27"/>
          <w:szCs w:val="27"/>
        </w:rPr>
        <w:t xml:space="preserve"> целях предупреждения и предотвращения юридическими лицами, индивидуальными предпринимателями нарушений жилищного законодательства на официальном сайте администрации Дальнереченского муниципального округа размещен перечень нормативно-правовых актов.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p w:rsidR="00935651" w:rsidRDefault="00B23D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2. Цели и задачи реализации Программы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 Целями профилактической работы являются: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2.1.1. Стимулирование добросовестного соблюдения обязательных требований всеми контролируемыми лицами.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2.1.4.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2.1.5. Снижение административной нагрузки на контролируемых лиц.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2.1.6. Снижение размера ущерба, причиняемого охраняемым законом ценностям.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 Задачами профилактической работы являются: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2.2.1. Укрепление системы профилактики нарушений обязательных требований.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2.2.2.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2.2.3. Повышение правосознания и правовой культуры организаций и граждан в сфере рассматриваемых правоотношений.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lastRenderedPageBreak/>
        <w:t>В положении о виде контроля с</w:t>
      </w:r>
      <w:r>
        <w:rPr>
          <w:rFonts w:ascii="Times New Roman" w:hAnsi="Times New Roman"/>
          <w:sz w:val="27"/>
          <w:szCs w:val="27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в автоматизированном режиме не определены ч.1 ст.51 №248-ФЗ.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p w:rsidR="00935651" w:rsidRDefault="00B23DB8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"/>
        <w:gridCol w:w="4233"/>
        <w:gridCol w:w="2264"/>
        <w:gridCol w:w="2440"/>
      </w:tblGrid>
      <w:tr w:rsidR="0093565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  <w:p w:rsidR="00935651" w:rsidRDefault="0093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spacing w:after="0" w:line="240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Информирование.</w:t>
            </w:r>
          </w:p>
          <w:p w:rsidR="00935651" w:rsidRDefault="00B23DB8">
            <w:pPr>
              <w:pStyle w:val="ConsPlusNormal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c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ind w:firstLine="11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935651" w:rsidRDefault="00B23DB8">
            <w:pPr>
              <w:pStyle w:val="ConsPlusNormal"/>
              <w:spacing w:after="0" w:line="240" w:lineRule="auto"/>
              <w:ind w:firstLine="11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35651" w:rsidRDefault="00B23DB8">
            <w:pPr>
              <w:pStyle w:val="ConsPlusNormal"/>
              <w:spacing w:after="0" w:line="240" w:lineRule="auto"/>
              <w:ind w:firstLine="11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c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935651" w:rsidRDefault="00B23DB8">
            <w:pPr>
              <w:pStyle w:val="ConsPlusNormal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935651" w:rsidRDefault="00B23DB8">
            <w:pPr>
              <w:pStyle w:val="ConsPlusNormal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форме,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c"/>
              <w:shd w:val="clear" w:color="auto" w:fill="FFFFFF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935651" w:rsidRDefault="009356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35651" w:rsidRDefault="009356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35651" w:rsidRDefault="009356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7"/>
          <w:szCs w:val="27"/>
        </w:rPr>
      </w:pPr>
    </w:p>
    <w:p w:rsidR="00935651" w:rsidRDefault="00B23DB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highlight w:val="white"/>
        </w:rPr>
      </w:pPr>
      <w:r>
        <w:rPr>
          <w:rFonts w:ascii="Times New Roman" w:hAnsi="Times New Roman"/>
          <w:b/>
          <w:color w:val="000000"/>
          <w:sz w:val="27"/>
          <w:szCs w:val="27"/>
          <w:highlight w:val="white"/>
        </w:rPr>
        <w:t>4. Показатели результативности и эффективности Программы</w:t>
      </w:r>
    </w:p>
    <w:p w:rsidR="00935651" w:rsidRDefault="0093565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highlight w:val="white"/>
        </w:rPr>
      </w:pP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highlight w:val="white"/>
        </w:rPr>
        <w:t xml:space="preserve">Показателями результативности и эффективности Программы профилактики является: 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 максимальное достижение сокращения количества нарушений субъектами, в отношении которых осуществляется жилищный муниципальный контроль, включая устранение причин, факторов и условий, способствующих возможному нарушению обязательных требований при осуществлении деятельности;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 улучшение информационного обеспечения подконтрольных субъектов по предупреждению нарушений;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 формирование единого понимания обязательных требований в деятельности подконтрольных субъектов, а также рисков их несоблюдения; - повышение прозрачности системы муниципального контроля в целом и деятельности уполномоченных должностных лиц в целях обеспечения единства практики применения обязательных требований;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- повышение квалификации и степени информированности подконтрольных субъектов об обязательных требованиях. </w:t>
      </w:r>
    </w:p>
    <w:sectPr w:rsidR="00935651">
      <w:pgSz w:w="11906" w:h="16838"/>
      <w:pgMar w:top="1134" w:right="84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35651"/>
    <w:rsid w:val="00935651"/>
    <w:rsid w:val="00A476D8"/>
    <w:rsid w:val="00B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C4B078"/>
  <w15:docId w15:val="{392E86CA-B82A-45F6-88D6-4FDA8EF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6F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5A3C90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sid w:val="00AA36C4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AA36C4"/>
    <w:pPr>
      <w:spacing w:after="140"/>
    </w:pPr>
  </w:style>
  <w:style w:type="paragraph" w:styleId="a7">
    <w:name w:val="List"/>
    <w:basedOn w:val="a6"/>
    <w:rsid w:val="00AA36C4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A36C4"/>
    <w:pPr>
      <w:suppressLineNumbers/>
    </w:pPr>
    <w:rPr>
      <w:rFonts w:ascii="PT Sans" w:hAnsi="PT Sans" w:cs="Noto Sans Devanagari"/>
    </w:rPr>
  </w:style>
  <w:style w:type="paragraph" w:customStyle="1" w:styleId="1">
    <w:name w:val="Заголовок1"/>
    <w:basedOn w:val="a"/>
    <w:next w:val="a6"/>
    <w:qFormat/>
    <w:rsid w:val="00AA36C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AA36C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uiPriority w:val="99"/>
    <w:semiHidden/>
    <w:unhideWhenUsed/>
    <w:qFormat/>
    <w:rsid w:val="00ED26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A3C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A36C4"/>
    <w:pPr>
      <w:widowControl w:val="0"/>
      <w:spacing w:after="20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c">
    <w:name w:val="Нормальный (таблица)"/>
    <w:basedOn w:val="a"/>
    <w:next w:val="a"/>
    <w:qFormat/>
    <w:rsid w:val="00AA36C4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uiPriority w:val="34"/>
    <w:qFormat/>
    <w:rsid w:val="00DC0924"/>
    <w:pPr>
      <w:ind w:left="720"/>
      <w:contextualSpacing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numbering" w:customStyle="1" w:styleId="WW8Num3">
    <w:name w:val="WW8Num3"/>
    <w:qFormat/>
    <w:rsid w:val="00AA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CE10-F0CB-4755-896C-8E433056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Radionov</dc:creator>
  <dc:description/>
  <cp:lastModifiedBy>Пользователь</cp:lastModifiedBy>
  <cp:revision>82</cp:revision>
  <cp:lastPrinted>2025-12-19T00:25:00Z</cp:lastPrinted>
  <dcterms:created xsi:type="dcterms:W3CDTF">2019-07-16T07:30:00Z</dcterms:created>
  <dcterms:modified xsi:type="dcterms:W3CDTF">2025-12-19T01:19:00Z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