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7F" w:rsidRDefault="00BA20BB">
      <w:pPr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5524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37F" w:rsidRDefault="00BA20BB">
      <w:pPr>
        <w:pStyle w:val="1"/>
        <w:suppressAutoHyphens/>
        <w:spacing w:before="280" w:beforeAutospacing="0" w:after="0" w:afterAutospacing="0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ДАЛЬНЕРЕЧЕНСКОГО МУНИЦИПАЛЬНОГО ОКРУГА</w:t>
      </w:r>
    </w:p>
    <w:p w:rsidR="00F3037F" w:rsidRDefault="00BA20BB">
      <w:pPr>
        <w:pStyle w:val="1"/>
        <w:suppressAutoHyphens/>
        <w:spacing w:before="280" w:beforeAutospacing="0" w:after="0" w:afterAutospacing="0"/>
        <w:ind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353FC">
        <w:rPr>
          <w:sz w:val="28"/>
          <w:szCs w:val="28"/>
        </w:rPr>
        <w:t>РОЕКТ П</w:t>
      </w:r>
      <w:r>
        <w:rPr>
          <w:sz w:val="28"/>
          <w:szCs w:val="28"/>
        </w:rPr>
        <w:t>ОСТАНОВЛЕНИ</w:t>
      </w:r>
      <w:r w:rsidR="003353FC">
        <w:rPr>
          <w:sz w:val="28"/>
          <w:szCs w:val="28"/>
        </w:rPr>
        <w:t>Я</w:t>
      </w:r>
    </w:p>
    <w:p w:rsidR="00F3037F" w:rsidRDefault="00F3037F">
      <w:pPr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37F" w:rsidRDefault="003353FC">
      <w:pPr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 </w:t>
      </w:r>
      <w:r w:rsidR="00BA20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BA20BB">
        <w:rPr>
          <w:rFonts w:ascii="Times New Roman" w:hAnsi="Times New Roman" w:cs="Times New Roman"/>
          <w:b/>
          <w:color w:val="000000"/>
          <w:sz w:val="24"/>
          <w:szCs w:val="24"/>
        </w:rPr>
        <w:t>г.  Дальнереченск</w:t>
      </w:r>
      <w:r w:rsidR="00BA20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BA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20BB">
        <w:rPr>
          <w:rFonts w:ascii="Times New Roman" w:hAnsi="Times New Roman" w:cs="Times New Roman"/>
          <w:b/>
          <w:color w:val="000000"/>
          <w:sz w:val="24"/>
          <w:szCs w:val="24"/>
        </w:rPr>
        <w:t>-па</w:t>
      </w:r>
    </w:p>
    <w:p w:rsidR="00F3037F" w:rsidRDefault="00F3037F">
      <w:pPr>
        <w:tabs>
          <w:tab w:val="center" w:pos="4960"/>
          <w:tab w:val="left" w:pos="7360"/>
        </w:tabs>
        <w:suppressAutoHyphens/>
        <w:spacing w:after="0" w:line="240" w:lineRule="auto"/>
        <w:jc w:val="center"/>
      </w:pPr>
    </w:p>
    <w:p w:rsidR="00F3037F" w:rsidRDefault="00BA20BB">
      <w:pPr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pacing w:val="2"/>
          <w:kern w:val="2"/>
          <w:sz w:val="28"/>
          <w:szCs w:val="28"/>
          <w:lang w:eastAsia="ru-RU"/>
        </w:rPr>
        <w:t xml:space="preserve"> установлении предельной розничной цены на твердое топливо</w:t>
      </w:r>
    </w:p>
    <w:p w:rsidR="00F3037F" w:rsidRDefault="00BA20BB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2"/>
          <w:kern w:val="2"/>
          <w:sz w:val="28"/>
          <w:szCs w:val="28"/>
          <w:lang w:eastAsia="ru-RU"/>
        </w:rPr>
        <w:t xml:space="preserve">(дрова)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Дальнереченского муниципального округа</w:t>
      </w:r>
    </w:p>
    <w:p w:rsidR="00F3037F" w:rsidRDefault="00F3037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037F" w:rsidRDefault="00F3037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037F" w:rsidRDefault="00BA20BB">
      <w:pPr>
        <w:suppressAutoHyphens/>
        <w:spacing w:after="0" w:line="240" w:lineRule="auto"/>
        <w:ind w:firstLine="72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20 марта 2025 № 33-ФЗ «Об </w:t>
      </w:r>
      <w:r>
        <w:rPr>
          <w:rFonts w:ascii="Times New Roman" w:eastAsia="Calibri" w:hAnsi="Times New Roman" w:cs="Times New Roman"/>
          <w:sz w:val="28"/>
          <w:szCs w:val="28"/>
        </w:rPr>
        <w:t>общих принципах организации местного самоуправления в единой системе публичной власти», «Порядка предоставления субсидий из бюджета Дальнереченского муниципального района на возмещение недополученных доходов в связи с обеспечением населения Дальнереченског</w:t>
      </w:r>
      <w:r>
        <w:rPr>
          <w:rFonts w:ascii="Times New Roman" w:eastAsia="Calibri" w:hAnsi="Times New Roman" w:cs="Times New Roman"/>
          <w:sz w:val="28"/>
          <w:szCs w:val="28"/>
        </w:rPr>
        <w:t>о муниципального района твердым топливом (дровами)», утвержденного постановлением администрации Дальнереченского муниципального района от 03 февраля 2025 года № 47-па,  руководствуясь Уставом Дальнереченского муниципального округа, администрация Дальнерече</w:t>
      </w:r>
      <w:r>
        <w:rPr>
          <w:rFonts w:ascii="Times New Roman" w:eastAsia="Calibri" w:hAnsi="Times New Roman" w:cs="Times New Roman"/>
          <w:sz w:val="28"/>
          <w:szCs w:val="28"/>
        </w:rPr>
        <w:t>нского муниципального округа</w:t>
      </w:r>
    </w:p>
    <w:p w:rsidR="00F3037F" w:rsidRDefault="00F3037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3037F" w:rsidRDefault="00BA20BB">
      <w:pPr>
        <w:suppressAutoHyphens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ПОСТАНОВЛЯЕТ: </w:t>
      </w:r>
    </w:p>
    <w:p w:rsidR="00F3037F" w:rsidRDefault="00F303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037F" w:rsidRDefault="00BA20BB">
      <w:pPr>
        <w:suppressAutoHyphens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Установить с 01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предельную розничную цену на твердое топливо (дрова), реализуемое гражданам, проживающим в жилых домах с печным отоплением на территории Дальнереченского муниципального округ</w:t>
      </w:r>
      <w:r>
        <w:rPr>
          <w:rFonts w:ascii="Times New Roman" w:hAnsi="Times New Roman" w:cs="Times New Roman"/>
          <w:sz w:val="28"/>
          <w:szCs w:val="28"/>
        </w:rPr>
        <w:t>а Приморского края в целях расчета размера возмещения недополученных доходов юридическим лицам, индивидуальным предпринимателям, осуществляющим обеспечение населения Дальнереченского муниципального округа твердым топливом (дровами) в размер</w:t>
      </w:r>
      <w:r>
        <w:rPr>
          <w:rFonts w:ascii="Times New Roman" w:hAnsi="Times New Roman" w:cs="Times New Roman"/>
          <w:color w:val="000000"/>
          <w:sz w:val="28"/>
          <w:szCs w:val="28"/>
        </w:rPr>
        <w:t>е 3 850,00 рубле</w:t>
      </w:r>
      <w:r>
        <w:rPr>
          <w:rFonts w:ascii="Times New Roman" w:hAnsi="Times New Roman" w:cs="Times New Roman"/>
          <w:color w:val="000000"/>
          <w:sz w:val="28"/>
          <w:szCs w:val="28"/>
        </w:rPr>
        <w:t>й (три тысячи восемьсот пятьдесят рублей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F3037F" w:rsidRDefault="00BA20BB">
      <w:pPr>
        <w:suppressAutoHyphens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Дальнереченского муниципального района:</w:t>
      </w:r>
    </w:p>
    <w:p w:rsidR="00F3037F" w:rsidRDefault="00BA20BB">
      <w:pPr>
        <w:suppressAutoHyphens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№ 741-па от 20.12.2023 «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lang w:eastAsia="ru-RU"/>
        </w:rPr>
        <w:t xml:space="preserve"> установлении предельной розничной цены на твердое топливо </w:t>
      </w:r>
      <w:r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lang w:eastAsia="ru-RU"/>
        </w:rPr>
        <w:t xml:space="preserve">(дрова)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Дальнереченского муниципального района»;</w:t>
      </w:r>
    </w:p>
    <w:p w:rsidR="00F3037F" w:rsidRDefault="00BA20BB">
      <w:pPr>
        <w:suppressAutoHyphens/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№ 671-па от 17.12.2024 «О внесении изменений в постановление администрации Дальнереченского муниципального района от 20 декабря 2023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года № 741-па «Об</w:t>
      </w:r>
      <w:r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  <w:lang w:eastAsia="ru-RU"/>
        </w:rPr>
        <w:t xml:space="preserve"> установлении предельной розничной цены </w:t>
      </w:r>
      <w:r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  <w:lang w:eastAsia="ru-RU"/>
        </w:rPr>
        <w:t xml:space="preserve">на твердое топливо (дрова)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Дальнереченского муниципального района».</w:t>
      </w:r>
    </w:p>
    <w:p w:rsidR="00F3037F" w:rsidRDefault="00BA20BB">
      <w:pPr>
        <w:suppressAutoHyphens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Дальнереченского муниципального округа</w:t>
      </w:r>
    </w:p>
    <w:p w:rsidR="00F3037F" w:rsidRDefault="00BA20BB">
      <w:pPr>
        <w:suppressAutoHyphens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А.Г. Попова. </w:t>
      </w:r>
    </w:p>
    <w:p w:rsidR="00F3037F" w:rsidRDefault="00BA20BB">
      <w:pPr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января 2026 года и подлежит</w:t>
      </w:r>
      <w:r>
        <w:rPr>
          <w:rFonts w:ascii="Times New Roman" w:hAnsi="Times New Roman" w:cs="Times New Roman"/>
          <w:sz w:val="28"/>
          <w:szCs w:val="28"/>
        </w:rPr>
        <w:t xml:space="preserve"> обнародованию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установленном порядке.</w:t>
      </w:r>
    </w:p>
    <w:p w:rsidR="00F3037F" w:rsidRDefault="00F303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037F" w:rsidRDefault="00BA20BB">
      <w:pPr>
        <w:suppressAutoHyphens/>
        <w:spacing w:after="0"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F3037F" w:rsidRDefault="00BA20BB">
      <w:pPr>
        <w:suppressAutoHyphens/>
        <w:spacing w:after="0"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В.С. Дернов</w:t>
      </w:r>
    </w:p>
    <w:p w:rsidR="00F3037F" w:rsidRDefault="00BA20BB">
      <w:pPr>
        <w:suppressAutoHyphens/>
        <w:spacing w:after="0"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BA20BB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1 </w:t>
      </w:r>
    </w:p>
    <w:p w:rsidR="00F3037F" w:rsidRDefault="00BA20BB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постановлению администрации</w:t>
      </w:r>
    </w:p>
    <w:p w:rsidR="00F3037F" w:rsidRDefault="00BA20BB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Дальнереченского муниципального района</w:t>
      </w:r>
    </w:p>
    <w:p w:rsidR="00F3037F" w:rsidRDefault="00BA20BB">
      <w:pPr>
        <w:spacing w:after="0" w:line="240" w:lineRule="auto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года №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-па </w:t>
      </w:r>
    </w:p>
    <w:p w:rsidR="00F3037F" w:rsidRDefault="00F3037F">
      <w:pPr>
        <w:spacing w:after="0" w:line="240" w:lineRule="auto"/>
        <w:jc w:val="right"/>
        <w:rPr>
          <w:color w:val="000000"/>
        </w:rPr>
      </w:pPr>
    </w:p>
    <w:p w:rsidR="00F3037F" w:rsidRDefault="00F30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37F" w:rsidRDefault="00BA20BB">
      <w:pPr>
        <w:suppressAutoHyphens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</w:t>
      </w:r>
    </w:p>
    <w:p w:rsidR="00F3037F" w:rsidRDefault="00BA20BB">
      <w:pPr>
        <w:suppressAutoHyphens/>
        <w:spacing w:after="0" w:line="240" w:lineRule="auto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предельной  </w:t>
      </w:r>
      <w:r>
        <w:rPr>
          <w:rFonts w:ascii="Times New Roman" w:hAnsi="Times New Roman" w:cs="Times New Roman"/>
          <w:b/>
          <w:bCs/>
          <w:sz w:val="28"/>
          <w:szCs w:val="28"/>
        </w:rPr>
        <w:t>розничной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цены на твердое топливо (дрова)</w:t>
      </w:r>
    </w:p>
    <w:p w:rsidR="00F3037F" w:rsidRDefault="00BA20BB">
      <w:pPr>
        <w:suppressAutoHyphens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территории  Дальнереченского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:rsidR="00F3037F" w:rsidRDefault="00F3037F">
      <w:pPr>
        <w:suppressAutoHyphens/>
        <w:spacing w:after="0" w:line="240" w:lineRule="auto"/>
        <w:jc w:val="center"/>
        <w:rPr>
          <w:b/>
          <w:bCs/>
        </w:rPr>
      </w:pPr>
    </w:p>
    <w:p w:rsidR="00F3037F" w:rsidRDefault="00BA20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Предельная розничная цена на топливо твердое (дрова), реализуемое гражданам, проживающим в домах с печным отоплением создана для   расчета размера возмещения н</w:t>
      </w:r>
      <w:r>
        <w:rPr>
          <w:rFonts w:ascii="Times New Roman" w:hAnsi="Times New Roman" w:cs="Times New Roman"/>
          <w:color w:val="000000"/>
          <w:sz w:val="28"/>
          <w:szCs w:val="28"/>
        </w:rPr>
        <w:t>едополученных доходов юридическим лицам, индивидуальным предпринимателям, осуществляющим обеспечение населения Дальнереченского муниципального округа твердым топливом (дровами).</w:t>
      </w:r>
    </w:p>
    <w:p w:rsidR="00F3037F" w:rsidRDefault="00BA20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Среднее значение предельной розничной цены на твердое топливо (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дрова)  на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терр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итории Дальнереченского муниципального округа определяется методом сопоставления рыночных цен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коммерчески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предложений от 3-х поставщиков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(анализ рынка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):</w:t>
      </w:r>
    </w:p>
    <w:p w:rsidR="00F3037F" w:rsidRDefault="00F3037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</w:p>
    <w:p w:rsidR="00F3037F" w:rsidRDefault="00BA20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3 800,00 руб. + 4000,00 руб. + 3750,00 руб. / 3 поставщика =3 850,00 руб.</w:t>
      </w:r>
    </w:p>
    <w:p w:rsidR="00F3037F" w:rsidRDefault="00F3037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F3037F" w:rsidRDefault="00BA20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Предложения поставщиков:</w:t>
      </w:r>
    </w:p>
    <w:p w:rsidR="00F3037F" w:rsidRDefault="00F3037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12"/>
          <w:szCs w:val="12"/>
          <w:shd w:val="clear" w:color="auto" w:fill="FFFFFF"/>
        </w:rPr>
      </w:pPr>
    </w:p>
    <w:tbl>
      <w:tblPr>
        <w:tblStyle w:val="af8"/>
        <w:tblW w:w="9795" w:type="dxa"/>
        <w:tblLayout w:type="fixed"/>
        <w:tblLook w:val="04A0" w:firstRow="1" w:lastRow="0" w:firstColumn="1" w:lastColumn="0" w:noHBand="0" w:noVBand="1"/>
      </w:tblPr>
      <w:tblGrid>
        <w:gridCol w:w="571"/>
        <w:gridCol w:w="2774"/>
        <w:gridCol w:w="2172"/>
        <w:gridCol w:w="1459"/>
        <w:gridCol w:w="1491"/>
        <w:gridCol w:w="1328"/>
      </w:tblGrid>
      <w:tr w:rsidR="00F3037F">
        <w:tc>
          <w:tcPr>
            <w:tcW w:w="570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774" w:type="dxa"/>
            <w:vAlign w:val="center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2172" w:type="dxa"/>
            <w:vAlign w:val="center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Вид твердого топлива</w:t>
            </w:r>
          </w:p>
        </w:tc>
        <w:tc>
          <w:tcPr>
            <w:tcW w:w="1459" w:type="dxa"/>
            <w:vAlign w:val="center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91" w:type="dxa"/>
            <w:vAlign w:val="center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за ед.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328" w:type="dxa"/>
            <w:vAlign w:val="center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Базовый период</w:t>
            </w:r>
          </w:p>
        </w:tc>
      </w:tr>
      <w:tr w:rsidR="00F3037F">
        <w:tc>
          <w:tcPr>
            <w:tcW w:w="570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4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ИП ГКФХ Зуб А.В.</w:t>
            </w:r>
          </w:p>
        </w:tc>
        <w:tc>
          <w:tcPr>
            <w:tcW w:w="2172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Дрова (дрова всех пород)</w:t>
            </w:r>
          </w:p>
        </w:tc>
        <w:tc>
          <w:tcPr>
            <w:tcW w:w="1459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 м³</w:t>
            </w:r>
          </w:p>
        </w:tc>
        <w:tc>
          <w:tcPr>
            <w:tcW w:w="1491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3 800,00</w:t>
            </w:r>
          </w:p>
        </w:tc>
        <w:tc>
          <w:tcPr>
            <w:tcW w:w="1328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08.12.2025</w:t>
            </w:r>
          </w:p>
        </w:tc>
      </w:tr>
      <w:tr w:rsidR="00F3037F">
        <w:tc>
          <w:tcPr>
            <w:tcW w:w="570" w:type="dxa"/>
            <w:tcBorders>
              <w:top w:val="nil"/>
            </w:tcBorders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nil"/>
            </w:tcBorders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Комелягин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Д.Е.</w:t>
            </w:r>
          </w:p>
        </w:tc>
        <w:tc>
          <w:tcPr>
            <w:tcW w:w="2172" w:type="dxa"/>
            <w:tcBorders>
              <w:top w:val="nil"/>
            </w:tcBorders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Дрова (дрова всех пород)</w:t>
            </w:r>
          </w:p>
        </w:tc>
        <w:tc>
          <w:tcPr>
            <w:tcW w:w="1459" w:type="dxa"/>
            <w:tcBorders>
              <w:top w:val="nil"/>
            </w:tcBorders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 м³</w:t>
            </w:r>
          </w:p>
        </w:tc>
        <w:tc>
          <w:tcPr>
            <w:tcW w:w="1491" w:type="dxa"/>
            <w:tcBorders>
              <w:top w:val="nil"/>
            </w:tcBorders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328" w:type="dxa"/>
            <w:tcBorders>
              <w:top w:val="nil"/>
            </w:tcBorders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</w:tr>
      <w:tr w:rsidR="00F3037F">
        <w:trPr>
          <w:trHeight w:val="624"/>
        </w:trPr>
        <w:tc>
          <w:tcPr>
            <w:tcW w:w="570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4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ГКФХ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Жежеря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2172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Дрова (дрова всех пород)</w:t>
            </w:r>
          </w:p>
        </w:tc>
        <w:tc>
          <w:tcPr>
            <w:tcW w:w="1459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1 м³</w:t>
            </w:r>
          </w:p>
        </w:tc>
        <w:tc>
          <w:tcPr>
            <w:tcW w:w="1491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3750,00</w:t>
            </w:r>
          </w:p>
        </w:tc>
        <w:tc>
          <w:tcPr>
            <w:tcW w:w="1328" w:type="dxa"/>
          </w:tcPr>
          <w:p w:rsidR="00F3037F" w:rsidRDefault="00BA20BB">
            <w:pPr>
              <w:widowControl w:val="0"/>
              <w:suppressAutoHyphens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</w:tr>
    </w:tbl>
    <w:p w:rsidR="00F3037F" w:rsidRDefault="00F303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37F" w:rsidRDefault="00BA20BB">
      <w:pPr>
        <w:suppressAutoHyphens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расчета, рыночная стоимость твердого топлива (дрова) на территории Дальнереченского округа составила </w:t>
      </w:r>
      <w:r>
        <w:rPr>
          <w:rFonts w:ascii="Times New Roman" w:hAnsi="Times New Roman" w:cs="Times New Roman"/>
          <w:b/>
          <w:bCs/>
          <w:sz w:val="28"/>
          <w:szCs w:val="28"/>
        </w:rPr>
        <w:t>3 850,00 рублей (Три тысячи восемьсот пятьдесят рублей 00 копеек) за 1 м³.</w:t>
      </w:r>
    </w:p>
    <w:p w:rsidR="00F3037F" w:rsidRDefault="00F3037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tabs>
          <w:tab w:val="left" w:pos="948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37F" w:rsidRDefault="00F3037F">
      <w:pPr>
        <w:pStyle w:val="ConsPlusTitle"/>
        <w:spacing w:after="200"/>
        <w:contextualSpacing/>
      </w:pPr>
    </w:p>
    <w:sectPr w:rsidR="00F3037F">
      <w:pgSz w:w="11906" w:h="16838"/>
      <w:pgMar w:top="1134" w:right="850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autoHyphenation/>
  <w:hyphenationZone w:val="357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7F"/>
    <w:rsid w:val="003353FC"/>
    <w:rsid w:val="00BA20BB"/>
    <w:rsid w:val="00F3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4E51"/>
  <w15:docId w15:val="{3F93A6F8-3830-4339-8883-3ECC881F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DF8"/>
    <w:pPr>
      <w:suppressAutoHyphens w:val="0"/>
      <w:spacing w:after="200" w:line="276" w:lineRule="auto"/>
    </w:pPr>
  </w:style>
  <w:style w:type="paragraph" w:styleId="1">
    <w:name w:val="heading 1"/>
    <w:basedOn w:val="a"/>
    <w:uiPriority w:val="9"/>
    <w:qFormat/>
    <w:rsid w:val="008C672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8C672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qFormat/>
    <w:rsid w:val="00123F40"/>
    <w:rPr>
      <w:rFonts w:ascii="Tahoma" w:hAnsi="Tahoma" w:cs="Tahoma"/>
      <w:sz w:val="16"/>
      <w:szCs w:val="16"/>
    </w:rPr>
  </w:style>
  <w:style w:type="character" w:customStyle="1" w:styleId="a4">
    <w:name w:val="Символ концевой сноски"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onsPlusNormal">
    <w:name w:val="ConsPlusNormal"/>
    <w:qFormat/>
    <w:rsid w:val="00AA71D3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AA71D3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EE68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23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unhideWhenUsed/>
    <w:qFormat/>
    <w:rsid w:val="00123F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unhideWhenUsed/>
    <w:qFormat/>
    <w:rsid w:val="0086046C"/>
    <w:pPr>
      <w:widowControl w:val="0"/>
      <w:spacing w:after="160" w:line="259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960"/>
        <w:tab w:val="right" w:pos="9920"/>
      </w:tabs>
    </w:pPr>
  </w:style>
  <w:style w:type="paragraph" w:customStyle="1" w:styleId="af3">
    <w:name w:val="Колонтитул"/>
    <w:basedOn w:val="a"/>
    <w:qFormat/>
  </w:style>
  <w:style w:type="paragraph" w:customStyle="1" w:styleId="af4">
    <w:name w:val="Колонтитулы"/>
    <w:basedOn w:val="a"/>
    <w:qFormat/>
  </w:style>
  <w:style w:type="paragraph" w:styleId="af5">
    <w:name w:val="header"/>
    <w:basedOn w:val="af2"/>
  </w:style>
  <w:style w:type="paragraph" w:styleId="af6">
    <w:name w:val="end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qFormat/>
    <w:rsid w:val="0086046C"/>
    <w:pPr>
      <w:spacing w:after="160" w:line="259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064A-BC67-477C-A778-188A2C68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dc:description/>
  <cp:lastModifiedBy>Пользователь</cp:lastModifiedBy>
  <cp:revision>41</cp:revision>
  <cp:lastPrinted>2025-12-16T16:43:00Z</cp:lastPrinted>
  <dcterms:created xsi:type="dcterms:W3CDTF">2021-01-18T07:18:00Z</dcterms:created>
  <dcterms:modified xsi:type="dcterms:W3CDTF">2025-12-16T07:29:00Z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