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E" w:rsidRDefault="002410C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9E" w:rsidRDefault="000B6E9E">
      <w:pPr>
        <w:pStyle w:val="a7"/>
        <w:tabs>
          <w:tab w:val="left" w:pos="720"/>
        </w:tabs>
      </w:pPr>
    </w:p>
    <w:p w:rsidR="000B6E9E" w:rsidRDefault="002410CE">
      <w:pPr>
        <w:pStyle w:val="a7"/>
        <w:tabs>
          <w:tab w:val="left" w:pos="720"/>
        </w:tabs>
        <w:rPr>
          <w:sz w:val="24"/>
          <w:szCs w:val="24"/>
        </w:rPr>
      </w:pPr>
      <w:r>
        <w:t>АДМИНИСТРАЦИЯ ДАЛЬНЕРЕЧЕНСКОГО МУНИЦИПАЛЬНОГО РАЙОНА</w:t>
      </w:r>
    </w:p>
    <w:p w:rsidR="000B6E9E" w:rsidRDefault="000B6E9E">
      <w:pPr>
        <w:jc w:val="center"/>
        <w:rPr>
          <w:b/>
          <w:bCs/>
        </w:rPr>
      </w:pPr>
    </w:p>
    <w:p w:rsidR="000B6E9E" w:rsidRPr="0014460E" w:rsidRDefault="0014460E">
      <w:pPr>
        <w:pStyle w:val="ac"/>
        <w:rPr>
          <w:lang w:val="ru-RU"/>
        </w:rPr>
      </w:pPr>
      <w:r>
        <w:rPr>
          <w:lang w:val="ru-RU"/>
        </w:rPr>
        <w:t xml:space="preserve">ПРОЕКТ </w:t>
      </w:r>
      <w:r>
        <w:t>ПОСТАНОВЛЕНИ</w:t>
      </w:r>
      <w:r>
        <w:rPr>
          <w:lang w:val="ru-RU"/>
        </w:rPr>
        <w:t>Я</w:t>
      </w:r>
    </w:p>
    <w:p w:rsidR="000B6E9E" w:rsidRDefault="000B6E9E">
      <w:pPr>
        <w:pStyle w:val="ac"/>
        <w:jc w:val="left"/>
        <w:rPr>
          <w:sz w:val="22"/>
          <w:szCs w:val="22"/>
          <w:u w:val="single"/>
          <w:lang w:val="ru-RU"/>
        </w:rPr>
      </w:pPr>
    </w:p>
    <w:p w:rsidR="000B6E9E" w:rsidRDefault="002410CE" w:rsidP="0014460E">
      <w:pPr>
        <w:pStyle w:val="ac"/>
        <w:rPr>
          <w:sz w:val="22"/>
          <w:szCs w:val="22"/>
          <w:u w:val="single"/>
        </w:rPr>
      </w:pPr>
      <w:r>
        <w:rPr>
          <w:sz w:val="20"/>
        </w:rPr>
        <w:t xml:space="preserve">г. </w:t>
      </w:r>
      <w:r>
        <w:rPr>
          <w:b w:val="0"/>
          <w:sz w:val="20"/>
        </w:rPr>
        <w:t>Дальнереченск</w:t>
      </w:r>
    </w:p>
    <w:p w:rsidR="000B6E9E" w:rsidRDefault="000B6E9E">
      <w:pPr>
        <w:pStyle w:val="ac"/>
        <w:rPr>
          <w:sz w:val="26"/>
          <w:szCs w:val="26"/>
        </w:rPr>
      </w:pPr>
    </w:p>
    <w:p w:rsidR="000B6E9E" w:rsidRDefault="000B6E9E">
      <w:pPr>
        <w:pStyle w:val="ac"/>
      </w:pPr>
    </w:p>
    <w:p w:rsidR="000B6E9E" w:rsidRDefault="002410CE">
      <w:pPr>
        <w:tabs>
          <w:tab w:val="left" w:pos="8041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предоставлении помещений для проведения агитационных публичных</w:t>
      </w:r>
    </w:p>
    <w:p w:rsidR="000B6E9E" w:rsidRDefault="002410CE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для зарегистрированных кандидатов </w:t>
      </w:r>
    </w:p>
    <w:p w:rsidR="000B6E9E" w:rsidRDefault="002410CE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(доверенных лиц кандидатов) в период </w:t>
      </w:r>
      <w:r w:rsidR="004956C8">
        <w:rPr>
          <w:b/>
          <w:sz w:val="28"/>
          <w:szCs w:val="28"/>
        </w:rPr>
        <w:t>проведения выборов Думы Дальнереченского муниципального округа</w:t>
      </w:r>
    </w:p>
    <w:bookmarkEnd w:id="0"/>
    <w:p w:rsidR="000B6E9E" w:rsidRDefault="000B6E9E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0B6E9E" w:rsidRDefault="002410C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соответствии с п.3 ст. 53 Федерального закона от 12.06.2002г.  № 67-ФЗ «Об основных гарантиях избирательных прав и права на участие в референдуме граждан Российской Федерации», администрация Дальнереченского муниципального района</w:t>
      </w:r>
    </w:p>
    <w:p w:rsidR="000B6E9E" w:rsidRDefault="000B6E9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</w:p>
    <w:p w:rsidR="000B6E9E" w:rsidRDefault="002410C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B6E9E" w:rsidRDefault="002410C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6E9E" w:rsidRDefault="002410CE">
      <w:pPr>
        <w:widowControl w:val="0"/>
        <w:tabs>
          <w:tab w:val="left" w:pos="1080"/>
        </w:tabs>
        <w:ind w:left="-284" w:firstLine="709"/>
        <w:jc w:val="both"/>
        <w:rPr>
          <w:sz w:val="28"/>
        </w:rPr>
      </w:pPr>
      <w:r>
        <w:rPr>
          <w:sz w:val="28"/>
        </w:rPr>
        <w:t>1.Утвердить следующий перечень помещений</w:t>
      </w:r>
      <w:r>
        <w:rPr>
          <w:sz w:val="28"/>
          <w:szCs w:val="28"/>
        </w:rPr>
        <w:t xml:space="preserve"> для проведения агитационных публичных мероприятий зарегистрированным кандидатом (доверенным лицом кандидата) на время избирательной кампании: 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>село Веденка - МКУ «ДК Веденкинского сельского поселения», ул. Мелехина, 40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>село Сальское - МКУ «ДК Сальского сельского поселения», ул. Советская, 21а.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>Село Рождественка - МКУ КДЦ Рождественского сельского поселения», ул. Пионерская, 33.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 xml:space="preserve">село Ракитное - Дом культуры с. Ракитное, ул. Советская, 26. 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 xml:space="preserve">село Малиново - </w:t>
      </w:r>
      <w:r>
        <w:rPr>
          <w:sz w:val="28"/>
          <w:szCs w:val="28"/>
        </w:rPr>
        <w:t>МКУ «КДЦ Малиновского сельского поселения»</w:t>
      </w:r>
      <w:r>
        <w:rPr>
          <w:sz w:val="28"/>
        </w:rPr>
        <w:t xml:space="preserve">, ул. Школьная, 31. 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село Орехово - МКУ «КДЦ Ореховского сельского поселения», ул. Кооперативная, 48.</w:t>
      </w:r>
    </w:p>
    <w:p w:rsidR="000B6E9E" w:rsidRDefault="002410CE">
      <w:pPr>
        <w:pStyle w:val="ad"/>
        <w:tabs>
          <w:tab w:val="left" w:pos="142"/>
        </w:tabs>
        <w:ind w:left="-284" w:firstLine="568"/>
        <w:rPr>
          <w:sz w:val="28"/>
          <w:szCs w:val="28"/>
        </w:rPr>
      </w:pPr>
      <w:r>
        <w:rPr>
          <w:sz w:val="28"/>
          <w:szCs w:val="28"/>
        </w:rPr>
        <w:t>2. Установить, что помещения безвозмездно предоставляются для встреч с избирателями на время продолжительностью не менее одного и не более двух часов.</w:t>
      </w:r>
    </w:p>
    <w:p w:rsidR="000B6E9E" w:rsidRDefault="002410CE">
      <w:pPr>
        <w:widowControl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принятия и подлежит обнародованию в установленном порядке.</w:t>
      </w:r>
    </w:p>
    <w:p w:rsidR="000B6E9E" w:rsidRDefault="002410C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0B6E9E" w:rsidRDefault="000B6E9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</w:p>
    <w:p w:rsidR="000B6E9E" w:rsidRDefault="000B6E9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</w:p>
    <w:p w:rsidR="000B6E9E" w:rsidRDefault="000B6E9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</w:p>
    <w:p w:rsidR="000B6E9E" w:rsidRDefault="002410C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Дальнереченского</w:t>
      </w:r>
    </w:p>
    <w:p w:rsidR="000B6E9E" w:rsidRDefault="002410C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0"/>
        </w:rPr>
        <w:t xml:space="preserve">                                                                  В.С.  Дернов</w:t>
      </w:r>
    </w:p>
    <w:sectPr w:rsidR="000B6E9E">
      <w:pgSz w:w="11906" w:h="16838"/>
      <w:pgMar w:top="770" w:right="850" w:bottom="1138" w:left="12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E"/>
    <w:rsid w:val="000B6E9E"/>
    <w:rsid w:val="0014460E"/>
    <w:rsid w:val="002410CE"/>
    <w:rsid w:val="004956C8"/>
    <w:rsid w:val="005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6324"/>
  <w15:docId w15:val="{D32ED5F2-3AB5-4616-8DA0-12BAD62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B95E07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character" w:customStyle="1" w:styleId="a4">
    <w:name w:val="Подзаголовок Знак"/>
    <w:basedOn w:val="a0"/>
    <w:qFormat/>
    <w:rsid w:val="00B95E07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a5">
    <w:name w:val="Основной текст Знак"/>
    <w:basedOn w:val="a0"/>
    <w:uiPriority w:val="99"/>
    <w:qFormat/>
    <w:rsid w:val="00B95E07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B111F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next w:val="a8"/>
    <w:qFormat/>
    <w:rsid w:val="00B95E07"/>
    <w:pPr>
      <w:jc w:val="center"/>
    </w:pPr>
    <w:rPr>
      <w:b/>
      <w:bCs/>
      <w:sz w:val="26"/>
      <w:szCs w:val="26"/>
      <w:lang w:val="x-none"/>
    </w:rPr>
  </w:style>
  <w:style w:type="paragraph" w:styleId="a8">
    <w:name w:val="Body Text"/>
    <w:basedOn w:val="a"/>
    <w:uiPriority w:val="99"/>
    <w:rsid w:val="00B95E07"/>
    <w:pPr>
      <w:widowControl w:val="0"/>
      <w:spacing w:after="120"/>
      <w:ind w:firstLine="709"/>
      <w:jc w:val="both"/>
    </w:pPr>
    <w:rPr>
      <w:rFonts w:eastAsia="Times New Roman"/>
      <w:sz w:val="26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Subtitle"/>
    <w:basedOn w:val="a"/>
    <w:qFormat/>
    <w:rsid w:val="00B95E07"/>
    <w:pPr>
      <w:jc w:val="center"/>
    </w:pPr>
    <w:rPr>
      <w:b/>
      <w:bCs/>
      <w:lang w:val="x-none"/>
    </w:rPr>
  </w:style>
  <w:style w:type="paragraph" w:styleId="ad">
    <w:name w:val="List Paragraph"/>
    <w:basedOn w:val="a"/>
    <w:uiPriority w:val="34"/>
    <w:qFormat/>
    <w:rsid w:val="00B95E07"/>
    <w:pPr>
      <w:widowControl w:val="0"/>
      <w:ind w:left="720" w:firstLine="709"/>
      <w:contextualSpacing/>
      <w:jc w:val="both"/>
    </w:pPr>
    <w:rPr>
      <w:rFonts w:eastAsia="Times New Roman"/>
      <w:sz w:val="26"/>
      <w:szCs w:val="20"/>
    </w:rPr>
  </w:style>
  <w:style w:type="paragraph" w:styleId="ae">
    <w:name w:val="Balloon Text"/>
    <w:basedOn w:val="a"/>
    <w:uiPriority w:val="99"/>
    <w:semiHidden/>
    <w:unhideWhenUsed/>
    <w:qFormat/>
    <w:rsid w:val="00FB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Пользователь</cp:lastModifiedBy>
  <cp:revision>3</cp:revision>
  <cp:lastPrinted>2025-07-02T00:23:00Z</cp:lastPrinted>
  <dcterms:created xsi:type="dcterms:W3CDTF">2025-07-02T00:23:00Z</dcterms:created>
  <dcterms:modified xsi:type="dcterms:W3CDTF">2025-07-02T04:59:00Z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