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C" w:rsidRDefault="00E929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type id="_x0000_tole_rId3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45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o:spid="_x0000_i1025" type="#_x0000_t75" style="width:17.25pt;height:1.5pt;visibility:visible;mso-wrap-distance-right:0" o:ole="">
            <v:imagedata r:id="rId9" o:title=""/>
          </v:shape>
          <o:OLEObject Type="Embed" ShapeID="ole_rId3" DrawAspect="Content" ObjectID="_1808039140" r:id="rId10"/>
        </w:object>
      </w:r>
    </w:p>
    <w:p w:rsidR="00F821CC" w:rsidRDefault="00E9290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ДАЛЬНЕРЕЧЕНСКОГО МУНИЦИПАЛЬНОГО РАЙОНА</w:t>
      </w:r>
    </w:p>
    <w:p w:rsidR="00F821CC" w:rsidRDefault="00E92909">
      <w:pPr>
        <w:jc w:val="center"/>
        <w:rPr>
          <w:rFonts w:ascii="Times New Roman" w:hAnsi="Times New Roman"/>
          <w:b/>
          <w:spacing w:val="4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F821CC" w:rsidRDefault="00E92909">
      <w:pPr>
        <w:tabs>
          <w:tab w:val="left" w:pos="342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г.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г. Дальнереченск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№ </w:t>
      </w:r>
      <w:r>
        <w:rPr>
          <w:rFonts w:ascii="Times New Roman" w:hAnsi="Times New Roman"/>
          <w:b/>
          <w:sz w:val="20"/>
          <w:szCs w:val="20"/>
        </w:rPr>
        <w:t>-па</w:t>
      </w:r>
    </w:p>
    <w:p w:rsidR="00F821CC" w:rsidRDefault="00E9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разрешения на ввод объектов в эксплуатацию»</w:t>
      </w:r>
    </w:p>
    <w:p w:rsidR="00F821CC" w:rsidRDefault="00F82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CC" w:rsidRDefault="00E929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>й Федерации»,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Градостроительным кодексом Российской Федерац</w:t>
      </w:r>
      <w:r>
        <w:rPr>
          <w:rFonts w:ascii="Times New Roman" w:hAnsi="Times New Roman"/>
          <w:sz w:val="28"/>
          <w:szCs w:val="28"/>
        </w:rPr>
        <w:t xml:space="preserve">ии,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821CC" w:rsidRDefault="00F821CC">
      <w:pPr>
        <w:tabs>
          <w:tab w:val="left" w:pos="8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1CC" w:rsidRDefault="00E92909">
      <w:pPr>
        <w:tabs>
          <w:tab w:val="left" w:pos="8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21CC" w:rsidRDefault="00F821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1CC" w:rsidRDefault="00E92909">
      <w:pPr>
        <w:pStyle w:val="a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 разрешения на ввод объектов</w:t>
      </w:r>
      <w:r>
        <w:rPr>
          <w:rFonts w:ascii="Times New Roman" w:hAnsi="Times New Roman"/>
          <w:sz w:val="28"/>
          <w:szCs w:val="28"/>
        </w:rPr>
        <w:t xml:space="preserve"> в эксплуатацию».</w:t>
      </w:r>
    </w:p>
    <w:p w:rsidR="00F821CC" w:rsidRDefault="00E92909">
      <w:pPr>
        <w:pStyle w:val="a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- </w:t>
      </w:r>
      <w:r>
        <w:rPr>
          <w:rFonts w:ascii="Times New Roman" w:hAnsi="Times New Roman" w:cs="Times New Roman"/>
          <w:bCs/>
          <w:sz w:val="28"/>
          <w:szCs w:val="28"/>
        </w:rPr>
        <w:t>№ 37-па от 21 января 2020 года; - № 285-па от 27 апреля 2020 года «Выдача разрешений на ввод объектов в эксплуатацию».</w:t>
      </w:r>
    </w:p>
    <w:p w:rsidR="00F821CC" w:rsidRDefault="00E92909">
      <w:pPr>
        <w:pStyle w:val="a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по работе с </w:t>
      </w:r>
      <w:r>
        <w:rPr>
          <w:rFonts w:ascii="Times New Roman" w:hAnsi="Times New Roman"/>
          <w:sz w:val="28"/>
          <w:szCs w:val="28"/>
        </w:rPr>
        <w:t xml:space="preserve">территориями и делопроизводству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разместить настоящее постановление в информационно-телекоммуникационной сети Интернет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21CC" w:rsidRDefault="00E92909">
      <w:pPr>
        <w:pStyle w:val="a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</w:t>
      </w:r>
      <w:r>
        <w:rPr>
          <w:rFonts w:ascii="Times New Roman" w:hAnsi="Times New Roman"/>
          <w:sz w:val="28"/>
          <w:szCs w:val="28"/>
        </w:rPr>
        <w:t xml:space="preserve">а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А.Г. Попова.</w:t>
      </w:r>
    </w:p>
    <w:p w:rsidR="00F821CC" w:rsidRDefault="00E92909">
      <w:pPr>
        <w:pStyle w:val="af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в установленном порядке.</w:t>
      </w:r>
    </w:p>
    <w:p w:rsidR="00F821CC" w:rsidRDefault="00F821CC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21CC" w:rsidRDefault="00F821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1CC" w:rsidRDefault="00E9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</w:p>
    <w:p w:rsidR="00F821CC" w:rsidRDefault="00E9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В.С. Дернов  </w:t>
      </w:r>
    </w:p>
    <w:p w:rsidR="00F821CC" w:rsidRDefault="00F82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21CC" w:rsidRDefault="00F82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21CC" w:rsidRDefault="00E92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821CC" w:rsidRDefault="00E92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F821CC" w:rsidRDefault="00E92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F821CC" w:rsidRDefault="00E92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  »  года №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-па</w:t>
      </w:r>
    </w:p>
    <w:p w:rsidR="00F821CC" w:rsidRDefault="00F8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1CC" w:rsidRDefault="00F8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1CC" w:rsidRDefault="00E929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F821CC" w:rsidRDefault="00E929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ДОСТАВЛЕНИЯ МУНИЦИПАЛЬНОЙ УСЛУГИ</w:t>
      </w:r>
    </w:p>
    <w:p w:rsidR="00F821CC" w:rsidRDefault="00E929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«ВЫДАЧА РАЗРЕШЕНИЙ НА ВВОД ОБЪЕКТОВ В ЭКСПЛУАТАЦИЮ»</w:t>
      </w:r>
    </w:p>
    <w:p w:rsidR="00F821CC" w:rsidRDefault="00F821C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I. ОБЩИЕ ПОЛОЖЕНИЯ</w:t>
      </w:r>
    </w:p>
    <w:p w:rsidR="00F821CC" w:rsidRDefault="00E92909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предоставления муниципальной услуги «Выдача разрешений на ввод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в эксплуатацию»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- Администрация), предоставляющей муниципальну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услугу, должностного лица Администрации, предоставляющего муниципальную услугу, либо муниципального служащего Администрации, многофункционального центра (далее – МФЦ), либо работника МФЦ.</w:t>
      </w:r>
    </w:p>
    <w:p w:rsidR="00F821CC" w:rsidRDefault="00F821CC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2"/>
        </w:numPr>
        <w:spacing w:after="0"/>
        <w:ind w:left="1134" w:hanging="42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Круг заявителей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физическому/юридическому лицу (его представителю, полномочия которого оформляются в порядке, установленном законодательством Российской Федерации), а также застройщику, наименование которого содержат слова «специализированный застройщик», осуществляющему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троительство, реконструкцию объектов капитального строительства 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заявитель) в пределах полномочий, установленных Градостроительным </w:t>
      </w:r>
      <w:hyperlink r:id="rId1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Требования к порядку информирования о предоставлении муниципальной услуги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Порядок получения информации по вопросам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порядке предоставления муниципальной услуги осуществляется: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личном обращении заявителя непосредственно в Администрацию;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личном обращении заявителя в многофункциональные центры, расположенные на территории Приморского края, информация о которых 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ванием средств телефонной, почтовой связи;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https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://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dalmdr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«Едины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портал государственных и муниципальных услуг (функций)» (далее - Единый портал) (</w:t>
      </w:r>
      <w:hyperlink r:id="rId12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региональной государственной информационной системы «Региональный портал государственных и муниципальны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услуг (функций) (далее – Региональный портал) (</w:t>
      </w:r>
      <w:hyperlink r:id="rId13"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ppu</w:t>
        </w:r>
        <w:proofErr w:type="spellEnd"/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primorsky</w:t>
        </w:r>
        <w:proofErr w:type="spellEnd"/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f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F821CC" w:rsidRDefault="00E92909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застройщика, наименование которого содержит слова «специализированный застройщик» - с использованием единой информационной системы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строительства.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Порядок, форма, место размещения и способы получения справочной информации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сайте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 его версии, доступной для лиц со стойкими нарушениями функции зрения.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4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www.mfc-25.гu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и на альтернативны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версиях сайтов, а также на Едином портале и (или) Региональном портале, на информационных стендах Администрации размещается справочная информация (по форме согласно приложению № 2 к настоящему Регламенту):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место нахождения, график работы органов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истрации, адрес официального сайта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адрес электронной почты Администрации, органов Администрации;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номера телефонов органов Администрации, извлечения из законодательных и иных нормативных правовых актов, содержащ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нормы, регулирующие деятельность по предоставлению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перечень документов, представляемых заявителем, а также требования, предъявляемые к этим документам;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д) образец (форма) заявления о предоставлении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основ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 для отказа в предоставлении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порядок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порядок подачи и рассмотрения жалобы.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Информация о ходе предоставления муниципальной услуги, о порядке подачи и рассмотрении жалобы может быть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ием почтовой, телефонной связи.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F821CC" w:rsidRDefault="00E92909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F821CC" w:rsidRDefault="00F821CC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4"/>
        </w:numPr>
        <w:spacing w:after="0"/>
        <w:ind w:hanging="1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муниципальной услуги: «Выдача разрешений на ввод объектов в эксплуатацию».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Наименование органа, предоставляющего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муниципальную услугу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Предоставление муниципальной услуги осуществляется Администрацией в лице отдела архитектуры, градостроительства и ЖКХ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– Отдел).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Организация предоставления муниципаль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осуществляется в электронном виде через Единый портал и (или) Региональный портал, для застройщика, наименование которого содержат слова «специализированный застройщик» - с использованием единой информационной системы жилищного строительства, 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через МФЦ в соответствии с соглашением о взаимодействии, заключенным между МФЦ и Администрацией.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ращением в иные государственные органы, органы местного самоуправления, организации.</w:t>
      </w:r>
    </w:p>
    <w:p w:rsidR="00F821CC" w:rsidRDefault="00F821CC">
      <w:pPr>
        <w:spacing w:after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4"/>
        </w:numPr>
        <w:spacing w:after="0"/>
        <w:ind w:left="1134" w:hanging="42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Результатом предоставления муниципальной услуги является: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выдача разрешения на ввод объекта в эксплуатацию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 в выдаче разрешения на ввод объекта в эксплуатацию.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Разрешение на ввод объектов в эксплуатацию, в том числе, в отношении этапов строительства, реконструкции объектов капитального строительства, в случаях, предусмотренных частью 12 статьи 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и частью 3.3 статьи 52 Градостроительного кодекса Российской Федерации, изготавливается в двух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экземплярах, один из которых выдается заявителю, второй хранится в Администрации.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Выдача заявителю документа, являющегося результатом предоставления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ипальной услуги, осуществляется одним из следующих способов (определенным заявителем при подаче заявления):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в форме электронного документа, подписанного электронной подписью, кроме случаев выдачи результата предоставления услуги через МФЦ;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заявителю в форме документа на бумажном носителе в случае, если это указано в заявлении о предоставлении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направляется заказным почтовым отправлением с уведомлением о вручении в адрес заявителя (в случае возврата почтовых отправлений разреш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на ввод объекта в эксплуатацию или письмо об отказе в выдаче такого разрешения остается в Администрации и повторно не направляется).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4"/>
        </w:numPr>
        <w:spacing w:after="0"/>
        <w:ind w:hanging="1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услуга предоставляется в течение пяти рабочих дней со дня реги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заявления о выдаче разрешения на ввод объекта в эксплуатацию.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в течение пяти рабочих дней со дня регистрации Администрацией заявления о выдаче разрешения на ввод объекта в эксплуатацию направляет заявителю способом, определенным им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подаче заявления, результат предоставления муниципальной услуги, предусмотренный настоящим Регламентом.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Нормативные правовые акты, регулирующие предоставление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ципальной услуги (приложение № 1 к настоящему Регламенту), размещено на Едином портале и официальном сайте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овыми актами для предоставления муниципальной услуги </w:t>
      </w:r>
    </w:p>
    <w:p w:rsidR="00F821CC" w:rsidRDefault="00E92909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стоятельно:</w:t>
      </w:r>
    </w:p>
    <w:p w:rsidR="00F821CC" w:rsidRDefault="00E92909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hyperlink r:id="rId15"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заявление</w:t>
        </w:r>
      </w:hyperlink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выдаче разрешения на ввод объекта в эксплуатацию,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числе, в отношении этапов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строительства, реконструкции объектов капитального строительства,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3 к настоящему Регламенту;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 документ, подтверждающий полномочия представителя заявителя (в случае обращения представителя заявителя);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акт приемки выполне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6"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ения для современного использования;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F821CC" w:rsidRDefault="00E92909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заявит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правоподтверждающие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на земельный участок, в том числе соглашение об установлении сервитута, решен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об установлении публичного сервитута;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разрешение на строительство;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кое подключение (технологическое присоединение) этого объекта предусмотрено проектной документацией);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схема, отображающая расположение построенного, реконструированного объекта капитального строительства, расположение сетей инженерно-технического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заключение органа государственного строительного надзора (в случае, если предусмотрено осуществление государственного 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заключение уполномоченного на осуществление федерального государственного экологического надзора федерального органа исполнительной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власти, выдаваемое в случаях, предусмотренных частью 5 статьи 54 Градостроительного кодекса Российской Федерации.</w:t>
      </w:r>
    </w:p>
    <w:p w:rsidR="00F821CC" w:rsidRDefault="00E9290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Документы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, указанные в подпунктах 1), 3), 4), 5) пункта 9.2,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подведомственных государственным органам или органам местного самоуправления организаций.</w:t>
      </w:r>
    </w:p>
    <w:p w:rsidR="00F821CC" w:rsidRDefault="00E9290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указанные в подпунктах 2), 4), 5) пункта 9.2 документы предоставляются в части, относящейся к соответствующему этапу строительства, реконструкции объекта капитального строительства.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 заявлении о выдаче разрешения на ввод объекта в эксплуатацию застро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йщиком указываются: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F821CC" w:rsidRDefault="00E929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застройщика и иного лица (иных лиц) на осуществление государственной регистрации права собственности застройщика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с 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средств иных лиц;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уплате государственной пошлины за осуществление государственной регистрации прав;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сооружения осуществлялись с привлечением средств иных лиц.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подпунктом 1) настоящего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заявлении о выдаче разрешения на ввод объекта в эксплуатацию застройщик подтверждает, что строительство, реконструкция здания,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ружения осуществлялись застройщиком без привлечения средств иных лиц.</w:t>
      </w:r>
    </w:p>
    <w:p w:rsidR="00F821CC" w:rsidRDefault="00E92909">
      <w:pPr>
        <w:widowControl w:val="0"/>
        <w:spacing w:before="24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предусмотренном подпунктом 2) настоящего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заявлению о выдаче разрешения на ввод объекта в эксплуатацию наряду с документами, указанными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пунктах 9.1, 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возникновение права собственности застройщика и (или) иного лица (иных лиц)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а также документы, подтверждающие исполнение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азанного в настоящей части иного лица (иных лиц).</w:t>
      </w:r>
    </w:p>
    <w:p w:rsidR="00F821CC" w:rsidRDefault="00E929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1), 2), 3), 4) настоящего пункта не применяются:</w:t>
      </w:r>
    </w:p>
    <w:p w:rsidR="00F821CC" w:rsidRDefault="00E929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вводе в эксплуатацию многоквартирного дома или иного объекта недвижимости, строительство, реконструкция которых осуществлялись с привлечение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денежных средств участников долевого строительства в соответствии с Федеральным 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ооперативом;</w:t>
      </w:r>
    </w:p>
    <w:p w:rsidR="00F821CC" w:rsidRDefault="00E929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-места.</w:t>
      </w:r>
    </w:p>
    <w:p w:rsidR="00F821CC" w:rsidRDefault="00E9290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9.4. Для получения разрешения на ввод объекта в эксплуатацию запрещается требовать: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представления документов и информации или осущ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представления документов и информации, которые в соответстви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</w:t>
      </w:r>
      <w:hyperlink r:id="rId18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представления документов и информации,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государственных и муниципальных услуг».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9.5.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Документы, предусмотренные пунктами 9.1 и 9.2, могут быть направлены в электронной форме либо через МФЦ в соответствии с заключенным между Администрацией и МФЦ соглашением.</w:t>
      </w:r>
    </w:p>
    <w:p w:rsidR="00F821CC" w:rsidRDefault="00F821C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10. Исчерпывающий перечень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отказа в прием документов являются: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отсутствие документа, подтверждающего полномочия представителя заявителя (в случае обращения уполномоченно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представителя заявителя);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текст, представленного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 заявления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поддается прочтению,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 или номер телефона, по которому можно связаться с заявителем.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821CC" w:rsidRDefault="00F821CC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Исчерпывающий пер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ечень оснований для приостановления, отказа в предоставлении муниципальной услуги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 Исчерпывающий перечень оснований для отказа в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едоставлении муниципальной услуги: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отсутствие документов, указанных в </w:t>
      </w:r>
      <w:hyperlink r:id="rId2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9.1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Регламента;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несоот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строительство градостроительного плана земельного участка,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ветствие объекта капитального строительства требованиям, установленным в разрешении на строительство, (за исключением случаев изменения площади объекта капитального строительства в соответствии с пунктом 11.4 настоящего Регламента);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несоответствие парам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етров построенного, реконструированного объекта капитального строительства проектной документации (за исключением случаев изменения площади объекта капитального строительства в соответствии с пунктом 11.4 настоящего Регламента);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несоответствие объекта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тановлена или изменена зона с особыми условиями использования территории, не введен в эксплуатацию.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Неполучение или несвоевременное получение документов, запрошенных в рамках электронного межведомственного взаимодействия, не может являться основанием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 условии соответствия указанных в техническом плане количества этажей,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(при наличии) проектной документации и (или) разрешению на строительство.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13. Максимальный срок ож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93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 предоставления муниципальной услуги не превышает 15 минут.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14. Срок регистрации заявления о предоставлении муниципальной услуги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14.1. Заявления о предоставлении муниципальной услуги, поступившие в Администрацию с использованием электронных средств св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язи, в том числе через Единый портал и (или) Региональный портал, регистрируются в течение 1 рабочего дня с момента поступления.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14.2. Заявление, поданное заявителем при личном обращении в МФЦ, регистрируется в день обращения заявителя. При этом продолжите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льность приема при личном обращении заявителя не должна превышать 15 минут.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инвалидов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 в помещения, в которых предоставляется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 и выход из объекта оборудуются соответствующими указателями с автономными источникам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бесперебойного питания.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 ожидания укомплектовывается столами, стульями (кресельные секции, кресла, скамьи).</w:t>
      </w:r>
    </w:p>
    <w:p w:rsidR="00F821CC" w:rsidRDefault="00E92909">
      <w:pPr>
        <w:tabs>
          <w:tab w:val="left" w:pos="2544"/>
          <w:tab w:val="left" w:pos="5688"/>
          <w:tab w:val="left" w:pos="817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атериалами, канцелярскими принадлежностями, укомплектовываются столами, стульями (кресельные секции, кресла, скамьи).</w:t>
      </w:r>
    </w:p>
    <w:p w:rsidR="00F821CC" w:rsidRDefault="00E92909">
      <w:pPr>
        <w:tabs>
          <w:tab w:val="left" w:pos="961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восприятию этой информации гражданами.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лица, ответственные за предоставление муниципальной услуги,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15.2. Требования к обеспечению доступности для инвалидов объектов, зала ожидания, места для заполнения запросов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услуги, информационных стендов.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лиц с ограниченными возможностями здоровья обеспечиваются:</w:t>
      </w:r>
    </w:p>
    <w:p w:rsidR="00F821CC" w:rsidRDefault="00E9290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возможность беспрепятственного входа в объекты и выхода из них;</w:t>
      </w:r>
    </w:p>
    <w:p w:rsidR="00F821CC" w:rsidRDefault="00E92909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возможность самостоятельного передвижения по территории объект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ассистивных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F821CC" w:rsidRDefault="00E92909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возможность посадки в транспортное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821CC" w:rsidRDefault="00E92909">
      <w:pPr>
        <w:widowControl w:val="0"/>
        <w:tabs>
          <w:tab w:val="left" w:pos="75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содействие инвалиду при входе в объект и выходе из него, информирование инвалида о доступных маршрутах обще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ственного транспорта;</w:t>
      </w:r>
    </w:p>
    <w:p w:rsidR="00F821CC" w:rsidRDefault="00E92909">
      <w:pPr>
        <w:widowControl w:val="0"/>
        <w:tabs>
          <w:tab w:val="left" w:pos="74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F821CC" w:rsidRDefault="00E92909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надлежащее размещение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носителей информации, необходимой для обеспечения беспрепятственного доступа инвалидов к объектам и услугам,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учетом ограничений их жизнедеятельности, в том числе дублирование необходимой для получения услуги звуковой и зрительной информации, а также надп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исей, знаков и иной текстовой и графической информации знаками, выполненными рельефно-точечным шрифтом Брайля;</w:t>
      </w:r>
    </w:p>
    <w:p w:rsidR="00F821CC" w:rsidRDefault="00E92909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допуск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821CC" w:rsidRDefault="00E92909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допуск собаки-проводника в здания, где предоставляется муниципальная услуга, при наличии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821CC" w:rsidRDefault="00E92909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оказание инвалидам помощи в преодолении барьеров, мешающих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получению ими муниципальной услуги наравне с другими лицами.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правильной и безопасной ориентации заявителей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Территория, прилегающая к объекту, оборудуется, по возможности,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естами для парковки автотранспортных средств, включая автотранспортные средства инвалидов.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оцедур) обеспечивается инвалидом самостоятельно либо при помощи сопровождающих лиц.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эксплуатацию или прошедшим реконструкцию, модернизацию указанным объектам.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16. Показатели доступности и качества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определяются как выполнение Администрацией взятых на себя обяза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доступность: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% (доля) заявителей, ожидающих получения муниципальной услуги в очереди не более 15 минут, - 100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(доля) заявителей, для которых доступна информация о получении муниципальной услуги с использованием информационно-телекомму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никационных сетей, доступ к которым не ограничен определенным кругом лиц (включая сеть «Интернет»), - 100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(доля) заявителей,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качество: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(доля) заявителей, удовлетворенных качеством информирования о порядке предоставления муниципальной услуги, в том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в электронном виде – 90 процентов;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(доля) заявителей, удовлетворенных качеством предоставления муниципальной услуги, - 90 процентов.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F821CC" w:rsidRDefault="00E9290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III. СОСТАВ, ПОСЛЕДОВАТЕЛЬНОСТЬ И СРОКИ ВЫПОЛНЕНИЯ АДМИНИСТРАТИВНЫХ ПРОЦЕДУР, ТРЕБОВАНИЯ К ПОРЯДКУ ИХ ВЫПОЛНЕНИЯ,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821CC" w:rsidRDefault="00F821CC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17. Исчерпывающий перечень административных процедур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</w:t>
      </w:r>
      <w:r>
        <w:rPr>
          <w:rFonts w:ascii="Times New Roman" w:hAnsi="Times New Roman" w:cs="Times New Roman"/>
          <w:sz w:val="28"/>
          <w:szCs w:val="28"/>
        </w:rPr>
        <w:t>уги включает в себя следующие административные процедуры: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прием и регистрация заявления и прилагаемых к нему документов;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рассмотрение заявления и прилагаемых к нему документов в Администрации;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межведомственное взаимодействие для сбора документов,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услуги;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проверка представленных документов на соответствие установленным требованиям;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подготовка и выдача документа, являющегося результатом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направление документов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объект недвижимости, в отношении которого выдано разрешение на ввод объекта в эксплуатацию, в органы государственной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власти, органы местного самоуправления в случаях, предусмотренных федеральным законодательством</w:t>
      </w:r>
    </w:p>
    <w:p w:rsidR="00F821CC" w:rsidRDefault="00F821C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18. Последовательность и сроки выполнен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 административных процедур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Прием и регистрация заявления и прилагаемых к нему документов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настоящим Регламентом.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минут):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проверяет документ, удостоверяющий право (полномочие) представителя заявителя, в случае обращения за муниципальной услугой представителя заявителя;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проверяет наличие всех документов, необходимых для предоставления муниципальной услуги в соо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тветствии с настоящим Регламентом.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заявления и прилагаемых к нему документов (срок выполнения действ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не более 15 минут) регистрирует заявление и прилагаемые к нему документы по правилам делопроизводства.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45 минут в день обращения заявителя.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гистрация заявления и прилагаемых к нему документов, необходимых для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18.2.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Рассмотрение заявления и прилагаемых к нему документов в Администрации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ветственному должностному лицу Администрации заявления и прилагаемых к нему документов.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не более одного рабочего дня, следующего за днём регистрации заявления и прилагаемых к нему документов должностное лицо Администрации, ответственное за рассмотре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заявления и прилагаемых к нему документов, проверяет заявление и прилагаемые документы на соответствие требованиям к комплектности документов.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одного рабочего дня с момента поступления отв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етственному должностному лицу Администрации заявления и прилагаемых к нему документов.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комплектности документов.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18.3.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Межведомственное взаимодействие для сбора документов, необходимых для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наличие у ответственного должностного лица Администрации зая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заявитель не представил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необходимые для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самостоятельно,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получения таких документов (их копий или сведений, содержащихся в них)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 и подведомственные государственным органам или 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местного самоуправления организации, в распоряжении которых находятся документы, необходимые для выдачи разрешения на ввод объекта в эксплуатацию, в срок не позднее трех рабочих дней со дня получения соответствующего межведомственного запроса предоставл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яют в Администрацию документы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(их копий или сведения, содержащиеся в них)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необходимые для выполнения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трёх рабочих дней со дня получения Администрацией заявления о предост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 электронной форме.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18.4.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Проверка представленных документов на соответствие установленным требованиям.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наличие у должностного лица Администрации, ответственного за рассмотрение заявления, заявл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и документов, необходимых для предоставления муниципальной услуги, включая документы, полученные в рамках межведомственного взаимодействия.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ответственное за рассмотрение заявления осуществляет: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проверку наличия и правильности офор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мления документов, указанных в </w:t>
      </w:r>
      <w:hyperlink w:anchor="P1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9.1 и 9.2 настоящего Регламента;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объекта капитального строительства.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осмотра построенного, реконструированного объекта капитального строительства осуществляется проверка: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участка,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соответствия такого объекта разрешенному использованию земельного участка;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соответствия ограничениям, установленным в соответствии с земельным и иным законодательством Российской Федерации,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соответствия требованиям проектной документ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при строительстве, реконструкции объекта капитального строительст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осуществляется государственный строительный надзор в соответствии с </w:t>
      </w:r>
      <w:hyperlink r:id="rId22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54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не должен составлять более одного рабочего дня со дня получения документов, запрошенны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в рамках межведомственного взаимодействия;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наличие проверенного на соответствие установленным требованиям пакета документов, необходимого для подготовки результата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18.5. Подго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товка и выдача разрешения на ввод объекта в эксплуатацию либо отказа в выдаче такого разрешения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является: наличие полного пакета документов, направленного заявителем для получения разрешения на ввод объекта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эксплуатацию.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рассмотрения документов должностное лицо, ответственное за рассмотрение заявления и прилагаемых к нему документов, осуществляет подготовку проекта разрешения на ввод объекта в эксплуатацию либо проекта письма об отказе в выдаче 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разрешения.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подписывает разрешение на ввод объекта в эксплуатацию или письмо об отказе в выдаче такого разрешения с указанием оснований отказа.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направляется в Личный кабинет заявителя </w:t>
      </w: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в виде электронного документа, подписанного усиленной квалифицированной электронной подписью.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направлен заказным почтовым </w:t>
      </w:r>
      <w:r>
        <w:rPr>
          <w:rFonts w:ascii="Times New Roman" w:hAnsi="Times New Roman" w:cs="Times New Roman"/>
          <w:sz w:val="28"/>
          <w:szCs w:val="28"/>
        </w:rPr>
        <w:t>отправлением с уведомлением о вручении в адрес заявителя по согласованию с ним. В случае возврата почтовых отправлений результат предоставления муниципальной услуги остается в Администрации и повторно не направляется.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 получения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</w:t>
      </w:r>
      <w:r>
        <w:rPr>
          <w:rFonts w:ascii="Times New Roman" w:hAnsi="Times New Roman" w:cs="Times New Roman"/>
          <w:sz w:val="28"/>
          <w:szCs w:val="28"/>
        </w:rPr>
        <w:t>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фиксируется в документе учета выданных разрешений на ввод объекта в эксплуатацию.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кументов, необходимого для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факт направления информации заявителю о результате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18.6.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Направление документов на объект недвижимости, в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отношении которого выдано разрешение на ввод объекта в эксплуатацию, в органы государственной власти, органы местного самоуправления в случаях, предусмотренных федеральным законодательством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о выдаче заявителю разрешения на ввод объекта в эксплуатацию.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Администрации: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23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5.1 статьи 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или в орган исполнительной власти субъекта Российской Федерации, уполномоченный на осуществлен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государственного строительного надзора, в случае, если выдано разрешение на ввод в эксплуатацию иных объектов капитального строительства;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течение трех рабочих дней со дня выдачи разрешения на ввод объекта в эксплуатацию направляет (в том числе с 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эксплуатацию, в случаях, предусмотренных </w:t>
      </w:r>
      <w:hyperlink r:id="rId24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направляет в орган регистрации прав заявление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государственном кадастровом учете и государственной регистрации права собственности и прилагаемые к нему документы (в том числе разрешение на ввод объекта в эксплуатацию) в отношении соответствующего объекта недвижимости. Направление осуществляется поср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едством отправления в электронной форме.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документов на объект недвижимости в отношении, которого выдано разрешение на ввод объекта в эксплуатацию. 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19. Порядок исправления допущенных опечаток и 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шибок в выданных в результате предоставления муниципальной услуги документах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19.2. Заявление об исправлении опечаток и (или) ошибок с указанием способа информирования о результатах его расс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мотрения и документы, в которых содержатся опечатки и (или) ошибки, представляются следующими способами: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ии этих документов);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19.3. Основанием для начала процедуры по исправлению опечаток и (или) ошибок, допущенных в выданных в результа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опечаток и (и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ли) ошибок).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19.4. 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(или) ошибок, в срок не позднее первого рабочего дня, следующего за днем регистрации указанного заявления.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19.5. Рассмотрение заявления об исправлении опечаток и (или) ошибок, исправление допущенных опечаток (или) ошибок в документах, выданных в результате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ответственному за рассмотрение заявления об исправлении опечаток и (или) ошибок.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19.6. Результатом процедуры является: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мотивированный отказ в исправлении опечаток и 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или) ошибок, допущенных в документах, выданных в результате предоставления муниципальной услуги.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и) ошибок в Администрации. </w:t>
      </w:r>
    </w:p>
    <w:p w:rsidR="00F821CC" w:rsidRDefault="00E92909">
      <w:pPr>
        <w:widowControl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Срок выполнения административной процедуры не входит в общий срок предоставления муниципальной услуги.</w:t>
      </w:r>
    </w:p>
    <w:p w:rsidR="00F821CC" w:rsidRDefault="00F821CC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20. Особенности предоставления муниципальной услуги в электронной форме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 Перечень административных процедур (действий)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государственных услуг в электронной форме:</w:t>
      </w:r>
    </w:p>
    <w:p w:rsidR="00F821CC" w:rsidRDefault="00E92909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подразделом 9 настоящего Регламента, в электронной форме; </w:t>
      </w:r>
    </w:p>
    <w:p w:rsidR="00F821CC" w:rsidRDefault="00E92909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процедур (действий), предусмотренных подразделом 18 настоящего Регламента в рамках предоставления муниципальной услуги;</w:t>
      </w:r>
    </w:p>
    <w:p w:rsidR="00F821CC" w:rsidRDefault="00E92909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 в электронной форме.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20.2. Порядок осуществления административ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процедур (действий) в электронной форме, в том числе с использованием Единого портала государственных и муниципальных услуг и(или) Регионального портала.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20.2.1. Предоставление муниципальной услуги возможно в электронной форме через Единый портал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 в электронной форме заявитель (уполномоченный представит</w:t>
      </w:r>
      <w:r>
        <w:rPr>
          <w:rFonts w:ascii="Times New Roman" w:hAnsi="Times New Roman" w:cs="Times New Roman"/>
          <w:sz w:val="28"/>
          <w:szCs w:val="28"/>
        </w:rPr>
        <w:t>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</w:t>
      </w:r>
      <w:r>
        <w:rPr>
          <w:rFonts w:ascii="Times New Roman" w:hAnsi="Times New Roman" w:cs="Times New Roman"/>
          <w:sz w:val="28"/>
          <w:szCs w:val="28"/>
        </w:rPr>
        <w:t>уемых для предоставления государственных и муниципальных услуг в электронной форме».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</w:t>
      </w:r>
      <w:r>
        <w:rPr>
          <w:rFonts w:ascii="Times New Roman" w:hAnsi="Times New Roman" w:cs="Times New Roman"/>
          <w:sz w:val="28"/>
          <w:szCs w:val="28"/>
        </w:rPr>
        <w:t xml:space="preserve">ов) документов, указанных в пунктах </w:t>
      </w:r>
      <w:bookmarkStart w:id="3" w:name="_Hlk170826363"/>
      <w:r>
        <w:rPr>
          <w:rFonts w:ascii="Times New Roman" w:hAnsi="Times New Roman" w:cs="Times New Roman"/>
          <w:sz w:val="28"/>
          <w:szCs w:val="28"/>
        </w:rPr>
        <w:t>9.1, 9.2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подраздела 9 настоящего административного регламента, и прилагает их к заявлению о выдаче разрешения на строительство (далее - заявление) либо прилагает к заявлению электронные документы, изготовленные в соответ</w:t>
      </w:r>
      <w:r>
        <w:rPr>
          <w:rFonts w:ascii="Times New Roman" w:hAnsi="Times New Roman" w:cs="Times New Roman"/>
          <w:sz w:val="28"/>
          <w:szCs w:val="28"/>
        </w:rPr>
        <w:t>ствии с действующим законодательством Российской Федерации для удостоверения их равнозначности документам на бумажном носителе, указанным в пунктах 9.1, 9.2 подраздела 9 настоящего административного регламента.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(уполномоченный представитель) впра</w:t>
      </w:r>
      <w:r>
        <w:rPr>
          <w:rFonts w:ascii="Times New Roman" w:hAnsi="Times New Roman" w:cs="Times New Roman"/>
          <w:sz w:val="28"/>
          <w:szCs w:val="28"/>
        </w:rPr>
        <w:t>ве по собственной инициативе организовать создание электронных копий (электронных образов) документов, указанных в пунктах 9.1, 9.2 подраздела 9 настоящего административного регламента, и приложить их к заявлению либо приложить к заявлению электронные доку</w:t>
      </w:r>
      <w:r>
        <w:rPr>
          <w:rFonts w:ascii="Times New Roman" w:hAnsi="Times New Roman" w:cs="Times New Roman"/>
          <w:sz w:val="28"/>
          <w:szCs w:val="28"/>
        </w:rPr>
        <w:t>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9.1, 9.2 подраздела 9 настоящего административного регламента.</w:t>
      </w:r>
    </w:p>
    <w:p w:rsidR="00F821CC" w:rsidRDefault="00E92909">
      <w:pPr>
        <w:widowControl w:val="0"/>
        <w:tabs>
          <w:tab w:val="left" w:pos="129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20.2.2.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F821CC" w:rsidRDefault="00E92909">
      <w:pPr>
        <w:widowControl w:val="0"/>
        <w:tabs>
          <w:tab w:val="left" w:pos="2122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а)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Xml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документов, в отношении которых утверждены формы и требования по формированию электронных документов в виде</w:t>
      </w:r>
    </w:p>
    <w:p w:rsidR="00F821CC" w:rsidRDefault="00E92909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б)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Doc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docx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odt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документов с текстовым содержанием, не включающим формулы (за исключением документов, указанных в перечислении д) настоящего подпункта);</w:t>
      </w:r>
    </w:p>
    <w:p w:rsidR="00F821CC" w:rsidRDefault="00E92909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в)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Xis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xlsx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ods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документов, содержащих расчеты;</w:t>
      </w:r>
    </w:p>
    <w:p w:rsidR="00F821CC" w:rsidRDefault="00E92909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г)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Pdf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jpg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jpeg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png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bmp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tiff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-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для документов с тек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стовым содержанием, в том числе включающих формулы и (или) графические изображения (за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lastRenderedPageBreak/>
        <w:t xml:space="preserve">исключением документов, </w:t>
      </w:r>
      <w:bookmarkStart w:id="4" w:name="_Hlk170823990"/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указанных в перечислении д) настоящего подпункта</w:t>
      </w:r>
      <w:bookmarkEnd w:id="4"/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), а также документов с графическим содержанием;</w:t>
      </w:r>
    </w:p>
    <w:p w:rsidR="00F821CC" w:rsidRDefault="00E92909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д)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Zip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rar</w:t>
      </w:r>
      <w:proofErr w:type="spellEnd"/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сжатых документов в один файл;</w:t>
      </w:r>
    </w:p>
    <w:p w:rsidR="00F821CC" w:rsidRDefault="00E92909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е)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Sig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открепленной усиленной квалифицированной электронной подписи.</w:t>
      </w:r>
    </w:p>
    <w:p w:rsidR="00F821CC" w:rsidRDefault="00E92909">
      <w:pPr>
        <w:widowControl w:val="0"/>
        <w:tabs>
          <w:tab w:val="left" w:pos="1450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dpi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(масштаб 1:1) и всех аутентичных признаков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F821CC" w:rsidRDefault="00E92909">
      <w:pPr>
        <w:widowControl w:val="0"/>
        <w:spacing w:after="0"/>
        <w:ind w:firstLine="74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F821CC" w:rsidRDefault="00E92909">
      <w:pPr>
        <w:widowControl w:val="0"/>
        <w:spacing w:after="0"/>
        <w:ind w:firstLine="74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«оттенки серого» (при наличии в документе графических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изображений, отличных от цветного графического изображения);</w:t>
      </w:r>
    </w:p>
    <w:p w:rsidR="00F821CC" w:rsidRDefault="00E92909">
      <w:pPr>
        <w:widowControl w:val="0"/>
        <w:spacing w:after="0"/>
        <w:ind w:firstLine="78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821CC" w:rsidRDefault="00E92909">
      <w:pPr>
        <w:widowControl w:val="0"/>
        <w:spacing w:after="0"/>
        <w:ind w:firstLine="72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Количество файлов должно соответствовать количеству документов, каждый и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з которых содержит текстовую и (или) графическую информацию.</w:t>
      </w:r>
    </w:p>
    <w:p w:rsidR="00F821CC" w:rsidRDefault="00E92909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Документы, прилагаемые заявителем к заявлению, представляемые в электронной форме, должны обеспечивать:</w:t>
      </w:r>
    </w:p>
    <w:p w:rsidR="00F821CC" w:rsidRDefault="00E92909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Возможность идентифицировать документ и количество листов в документе;</w:t>
      </w:r>
    </w:p>
    <w:p w:rsidR="00F821CC" w:rsidRDefault="00E92909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Возможность поиска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21CC" w:rsidRDefault="00E92909">
      <w:pPr>
        <w:widowControl w:val="0"/>
        <w:tabs>
          <w:tab w:val="left" w:pos="1675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Содержать оглавление, соответствующее их смыслу и содержанию (для документов, содержащих структурированные п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xls</w:t>
      </w:r>
      <w:proofErr w:type="spell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xlsx</w:t>
      </w:r>
      <w:proofErr w:type="spell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ods</w:t>
      </w:r>
      <w:proofErr w:type="spell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формируются в виде отдельного документ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а, представляемого в электронной форме.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20.2.3. Заявитель (уполномоченный представитель) вправе по собственной инициативе в течение двух рабочих дней после направления заявления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в пунктах 9.1, 9.2 подраздела 9 н</w:t>
      </w:r>
      <w:r>
        <w:rPr>
          <w:rFonts w:ascii="Times New Roman" w:hAnsi="Times New Roman" w:cs="Times New Roman"/>
          <w:sz w:val="28"/>
          <w:szCs w:val="28"/>
        </w:rPr>
        <w:t>астоящего административного регламента, представить специалисту, ответственному за рассмотрение заявлений,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</w:t>
      </w:r>
      <w:r>
        <w:rPr>
          <w:rFonts w:ascii="Times New Roman" w:hAnsi="Times New Roman" w:cs="Times New Roman"/>
          <w:sz w:val="28"/>
          <w:szCs w:val="28"/>
        </w:rPr>
        <w:t xml:space="preserve"> приложенными к заявлению электронными копиями (электронными образами) документов, предусмотренных в пунктах 9.1, 9.2 подраздела 9 настоящего административного регламента.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электронных документов, изготовленных в соответствии с действующим з</w:t>
      </w:r>
      <w:r>
        <w:rPr>
          <w:rFonts w:ascii="Times New Roman" w:hAnsi="Times New Roman" w:cs="Times New Roman"/>
          <w:sz w:val="28"/>
          <w:szCs w:val="28"/>
        </w:rPr>
        <w:t>аконодательством Российской Федерации для удостоверения их равнозначности документам на бумажном носителе, предусмотренных в пунктах 9.1, 9.2 подраздела 9 настоящего административного регламента, предоставление оригиналов документов для сличения не требует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20.2.4. Регистрация заявления осуществляется в порядке, указанном в пункте 18.1 настоящего административного регламента.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20.2.5. После направления заявления в электронной форме заявитель (уполномоченный представитель) в личном кабинете на ЕПГУ или Реги</w:t>
      </w:r>
      <w:r>
        <w:rPr>
          <w:rFonts w:ascii="Times New Roman" w:hAnsi="Times New Roman" w:cs="Times New Roman"/>
          <w:sz w:val="28"/>
          <w:szCs w:val="28"/>
        </w:rPr>
        <w:t>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20.2.6. Результат предоставления муниципальной услуги направляется в Личный кабинет </w:t>
      </w:r>
      <w:r>
        <w:rPr>
          <w:rFonts w:ascii="Times New Roman" w:hAnsi="Times New Roman" w:cs="Times New Roman"/>
          <w:sz w:val="28"/>
          <w:szCs w:val="28"/>
        </w:rPr>
        <w:t>заявителя на Едином портале государственных и муниципальных услуг (функций) в виде электронного документа, подписанного усиленной квалифицированной электронной подписью.</w:t>
      </w:r>
    </w:p>
    <w:p w:rsidR="00F821CC" w:rsidRDefault="00E92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также может быть получен заявителем в форме:</w:t>
      </w:r>
    </w:p>
    <w:p w:rsidR="00F821CC" w:rsidRDefault="00E9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>
        <w:rPr>
          <w:rFonts w:ascii="Times New Roman" w:hAnsi="Times New Roman" w:cs="Times New Roman"/>
          <w:sz w:val="28"/>
          <w:szCs w:val="28"/>
        </w:rPr>
        <w:t>а на бумажном носителе по почтовому адресу, указанному в заявлении;</w:t>
      </w:r>
    </w:p>
    <w:p w:rsidR="00F821CC" w:rsidRDefault="00E9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лично в Администрации.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21. Особенности предоставления муниципальной услуги в МФЦ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заключенным соглашением о взаимодействии между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информирование (консультация) по порядку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прием и регистрация заявления и документов от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аявителя для получения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Осуществление 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министративной процедуры «Информирование (консультация) по порядку предоставления муниципальной услуги». </w:t>
      </w:r>
    </w:p>
    <w:p w:rsidR="00F821CC" w:rsidRDefault="00E92909">
      <w:pPr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21.2.1. Административную процедуру «Информирование (консультация) по порядку предоставления муниципальной услуги» осуществляет работник МФЦ. Работник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срок предоставления муниципальной услуги;</w:t>
      </w:r>
    </w:p>
    <w:p w:rsidR="00F821CC" w:rsidRDefault="00E92909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информацию о дополнительных (сопутствующих) услугах, а также об услугах, необ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ходимых и обязательных для предоставления муниципальной услуги, размерах и порядке их оплаты;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ФЦ, работников МФЦ;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привлекаемых организаций обязанностей, предусмотренных законодательством Российской Федерации;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режим работы и адреса иных МФЦ и привлекаемых организаций, находящихся на территории Приморского края;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иную информацию, необходимую для получения муниципал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ьной услуги, за исключением вопросов, предполагающим правовую экспертизу пакета документов или правовую оценку обращения.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Осуществление административной процедуры «Прием и регистрация заявления и документов».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21.3.1. Административную процедуру «Прием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21.3.2. При личном обращении заявителя за предоставлением муниципальной услуги, работник приема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принимающий заявление и необходимые документы, должен удостовериться в личности заявителя.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в случае нали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если заявитель настаивает на приеме документов, работник приема МФЦ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в расписке отметку «принято по требованию».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21.3.3.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Работник приема МФЦ формирует и распечатыва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лжности, ФИО, и предлагает заявителю самостоятельно проверить информацию, указанную в заявлении, и расписаться.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21.3.4. Работник приема МФЦ формирует и распечатывает 1 (один) экземпляр расписки о приеме документов, содержащей перечень представленных заявит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Заявление, документы, представле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нные заявителем, и расписка после сканирования возвращаются заявителю.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21.3.5. Принятые у заявителя документы, заявление и расписка передаются в электронном виде в Администрацию по защищенным каналам связи.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подлежат сканированию и передаются на бумажных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носителях в Администрацию документы, размер которых превышает размер листа формата A4.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ленных в МФЦ по результатам предоставления муниципальной услуги»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енный за выдачу результата предоставления муниципальной услуги (далее – уполномоченный работник МФЦ).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 бумажном носителе, направленного по результатам предоставления муниципальной услуги, обеспечивает: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ударственного герба Российской Федерации); 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учет выдачи экземпляров электронных документов на бумажном носителе.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21.4.4. Уполномоченный работник МФЦ передает документы, являющиеся результатом предоставления муниципальной услуги, заявителю и предлагает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ознакомиться с ними. 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F821CC" w:rsidRDefault="00E92909">
      <w:pPr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IV. ФОРМЫ КОНТРОЛЯ ЗА ИСПОЛНЕНИЕМ </w:t>
      </w:r>
    </w:p>
    <w:p w:rsidR="00F821CC" w:rsidRDefault="00E92909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F821CC" w:rsidRDefault="00F821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CC" w:rsidRDefault="00E92909">
      <w:pPr>
        <w:spacing w:after="0"/>
        <w:ind w:firstLine="709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22. Порядок осуществления контроля за исполнением настоящего Регламента</w:t>
      </w:r>
    </w:p>
    <w:p w:rsidR="00F821CC" w:rsidRDefault="00E92909">
      <w:pPr>
        <w:tabs>
          <w:tab w:val="left" w:pos="720"/>
          <w:tab w:val="left" w:pos="810"/>
          <w:tab w:val="left" w:pos="135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 Контроль за соблюдением и исполнением административных процедур, действий и сроков,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22.2. Проверки полноты и качества предоставления муниципальной услуги могут быть плановыми и внеплановыми.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ществления плановых проверок устанавливается главой Администрации.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(бездействие) должностных лиц Администрации при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22.3 Руководитель подразделения МФЦ осуществляет контроль за: 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надлежащим исполнение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настоящего Административного регламента сотрудниками подразделения МФЦ;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своевременност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 и полнотой передачи в орган местного самоуправления Приморского края принятых от заявителя документов;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своевременностью и полнотой доведения до заявителя принятых от органа местного самоуправления Приморского края информации и документов, являющихся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решения о предоставлении муниципальной услуги, принятого в соответствии с настоящим Административным регламентом;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обеспечением сохранности принятых от заявителя документов и соблюдением сотрудниками подразделения МФЦ особенностей по сбору и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бработке персональных данных заявителя.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Специалисты подразделения МФЦ несут ответственность за качество приема комплекта документов у заявителя в случае, если несоответствие представленных документов, указанных в Административном регламенте, явилось основа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E92909">
      <w:pPr>
        <w:widowControl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Ответственность должностных лиц Администрации за решения и действия (бездействие), </w:t>
      </w:r>
      <w:r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 Должностные лица Администрации, участвующие в предоставлении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несут ответственность за нарушения при исполнении административных процедур, в том числе нес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облюдение сроков, установленных настоящим Регламентом.</w:t>
      </w: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F821CC" w:rsidRDefault="00E92909">
      <w:pPr>
        <w:keepNext/>
        <w:spacing w:before="240" w:after="60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ДОСУДЕБНЫЙ (ВНЕСУДЕБНЫЙ) ПОРЯДОК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ОБЖАЛОВАНИЯ ЗАЯВИТЕЛЕМ РЕШЕНИЙ И ДЕЙСТВИЙ (БЕЗДЕЙСТВИЯ) ОРГАНА,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ГО ЦЕНТРА</w:t>
      </w:r>
    </w:p>
    <w:p w:rsidR="00F821CC" w:rsidRDefault="00F821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 Порядок обжалования решений и действий (бездействия) органа, предоставляющего муниципальную услугу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24.1. Решения и действия (бездействие) Администрации, должностных лиц Администрации либо муниципального служащего Администрации (далее – должн</w:t>
      </w:r>
      <w:r>
        <w:rPr>
          <w:rFonts w:ascii="Times New Roman" w:eastAsia="Calibri" w:hAnsi="Times New Roman" w:cs="Times New Roman"/>
          <w:sz w:val="28"/>
          <w:szCs w:val="28"/>
        </w:rPr>
        <w:t>остное лицо Администрации),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в электронной форме в Администрацию.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 Досудебный (внесудебный) порядок обжалования, установленный настоящим разделом, применяется ко всем административным процедурам настоящего административного регламента, в том числе заявитель (представитель зая</w:t>
      </w:r>
      <w:r>
        <w:rPr>
          <w:rFonts w:ascii="Times New Roman" w:eastAsia="Calibri" w:hAnsi="Times New Roman" w:cs="Times New Roman"/>
          <w:sz w:val="28"/>
          <w:szCs w:val="28"/>
        </w:rPr>
        <w:t>вителя) вправе обратиться с жалобой в случаях: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24.2.1. нарушения срока регистрации заявления о предоставлении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24.2.2. нарушения срока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24.2.3. требования у заявителя (представителя заявителя) докуме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униципального района для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24.2.4.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морского края,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24.2.5. отказа заявителю (представителю заявителя) в предоставлении муниципальной услуги, если основания отказа не предусмотрены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24.2.6. требования у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аявителя (представителя заявителя) при предоставлении муниципальной услуги платы, не предусмотренной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24.2.7. отказа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>
        <w:rPr>
          <w:rFonts w:ascii="Times New Roman" w:eastAsia="Calibri" w:hAnsi="Times New Roman" w:cs="Times New Roman"/>
          <w:sz w:val="28"/>
          <w:szCs w:val="28"/>
        </w:rPr>
        <w:t>2.8. нарушения срока или порядка выдачи документов по результатам предоставления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24.2.9. 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24.2.10.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муниципальной услуги, либо в предоставлении муниципальной услуги, за исключением случаев, предусмотренных Федеральным </w:t>
      </w:r>
      <w:hyperlink r:id="rId25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услуг".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заявителем (представителем заявителя) решений и действий (бездействия) МФЦ, работника МФЦ возможно 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случаях, определенных подпунктами 24.2.1, 24.2.3, 24.2.4, 24.2.6, 24.2.8 настоящего пункта.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Жалоба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быть направлена заявителем через МФЦ, а также в электронной форме через Единый портал и (или) Региональный портал, официальный сайт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</w:t>
      </w:r>
      <w:r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"Интернет" (</w:t>
      </w:r>
      <w:hyperlink r:id="rId26"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dalmdr</w:t>
        </w:r>
        <w:proofErr w:type="spellEnd"/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направлена почтой.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24.4. Жалоба может быть принята при личном приеме заявителя. Личный прием заявител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проводится по адресу: 692132, Приморский край, г. Дальнереченск, ул. Ленина, 90, согласно графику, утвержденному и размещенному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dalmdr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24.5. Жалоба должна содержать: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24.5.1. наименова</w:t>
      </w:r>
      <w:r>
        <w:rPr>
          <w:rFonts w:ascii="Times New Roman" w:eastAsia="Calibri" w:hAnsi="Times New Roman" w:cs="Times New Roman"/>
          <w:sz w:val="28"/>
          <w:szCs w:val="28"/>
        </w:rPr>
        <w:t>ние органа, предоставляющего муниципальную услугу, должностного лица органа, предоставляющего муниципальную услугу, МФЦ, работника МФЦ, решения и действия (бездействие) которого обжалуются;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24.5.2. фамилию, имя, отчество (последнее - при наличии) физическо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</w:t>
      </w:r>
      <w:r>
        <w:rPr>
          <w:rFonts w:ascii="Times New Roman" w:eastAsia="Calibri" w:hAnsi="Times New Roman" w:cs="Times New Roman"/>
          <w:sz w:val="28"/>
          <w:szCs w:val="28"/>
        </w:rPr>
        <w:t>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24.5.3. сведения об обжалуемых решениях и действиях (бездействии) Администрации, должн</w:t>
      </w:r>
      <w:r>
        <w:rPr>
          <w:rFonts w:ascii="Times New Roman" w:eastAsia="Calibri" w:hAnsi="Times New Roman" w:cs="Times New Roman"/>
          <w:sz w:val="28"/>
          <w:szCs w:val="28"/>
        </w:rPr>
        <w:t>остного лица Администрации, МФЦ, работника МФЦ;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24.5.4. доводы, на основании которых заявитель (представитель заявителя) не согласен с решением и действиями (бездействием) Администрации, должностного лица Администрации. Заявителем (представителем заявителя</w:t>
      </w:r>
      <w:r>
        <w:rPr>
          <w:rFonts w:ascii="Times New Roman" w:eastAsia="Calibri" w:hAnsi="Times New Roman" w:cs="Times New Roman"/>
          <w:sz w:val="28"/>
          <w:szCs w:val="28"/>
        </w:rPr>
        <w:t>) могут быть представлены документы (при наличии), подтверждающие доводы заявителя (представителя заявителя), либо их копии.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24.6. Жалоба, поступившая в уполномоченный на ее рассмотрение орган, подлежит регистрации не позднее следующего за днем ее поступления рабочего дня.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24.7. Жалоба, поступившая в уполномоченный орган, подлежит рассмотрению уполномоченным должностным лицом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течение 15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</w:t>
      </w:r>
      <w:r>
        <w:rPr>
          <w:rFonts w:ascii="Times New Roman" w:eastAsia="Calibri" w:hAnsi="Times New Roman" w:cs="Times New Roman"/>
          <w:sz w:val="28"/>
          <w:szCs w:val="28"/>
        </w:rPr>
        <w:t>й – в течение 5 рабочих дней со дня ее регистрации.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24.8. По результатам рассмотрения жалобы уполномоченное должностное лицо принимает одно из следующих решений: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8"/>
          <w:szCs w:val="28"/>
        </w:rPr>
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актами Российской Федерации, муниципальными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 Не позднее дня, следующего за днем принятия решения, указанного в п. 24.8. настоящего раздела, по жалобе, зая</w:t>
      </w:r>
      <w:r>
        <w:rPr>
          <w:rFonts w:ascii="Times New Roman" w:eastAsia="Calibri" w:hAnsi="Times New Roman" w:cs="Times New Roman"/>
          <w:sz w:val="28"/>
          <w:szCs w:val="28"/>
        </w:rPr>
        <w:t>вителю (представителю заявителя) в письменной форме и, по желанию заявителя (представителя заявителя), в электронной форме, направляется мотивированный ответ о результатах рассмотрения жалобы.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24.9.1. В случае признания жалобы подлежащей удовлетворению в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твете заявителю (представителю заявителя), указанном в пункте 24.9 настоящего раздела, дается информация о действиях, осуществляемых органом,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предоставляющим муниципальную услугу, МФЦ, в целях незамедлительного устранения выявленных нарушений при оказании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24.9.2. В случае признан</w:t>
      </w:r>
      <w:r>
        <w:rPr>
          <w:rFonts w:ascii="Times New Roman" w:eastAsia="Calibri" w:hAnsi="Times New Roman" w:cs="Times New Roman"/>
          <w:sz w:val="28"/>
          <w:szCs w:val="28"/>
        </w:rPr>
        <w:t>ия жалобы, не подлежащей удовлетворению в ответе заявителю (представителю заявителя), указанном в пункте 24.9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F821CC" w:rsidRDefault="00F821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25. Органы исполнительной власти Приморского края, органы местно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Администрации, должностного лица Администрации подаютс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и рассматриваются непосредственно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МФЦ, его руководителя подаются в министерст</w:t>
      </w:r>
      <w:r>
        <w:rPr>
          <w:rFonts w:ascii="Times New Roman" w:eastAsia="Calibri" w:hAnsi="Times New Roman" w:cs="Times New Roman"/>
          <w:sz w:val="28"/>
          <w:szCs w:val="28"/>
        </w:rPr>
        <w:t>во цифрового развития и связи Приморского края или должностному лицу, уполномоченному нормативным правовым актом Приморского края.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поступлении жалобы на решения и действия (бездействие) Администрации, должностных лиц Администрации через МФЦ, МФЦ обеспе</w:t>
      </w:r>
      <w:r>
        <w:rPr>
          <w:rFonts w:ascii="Times New Roman" w:eastAsia="Calibri" w:hAnsi="Times New Roman" w:cs="Times New Roman"/>
          <w:sz w:val="28"/>
          <w:szCs w:val="28"/>
        </w:rPr>
        <w:t>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рассмотрение поданной заявителем жалобы не вх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установления в ходе 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 результатам рассмотрения жалобы признаков состава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статьей 5.63 Кодекса Российской Федерации об административных правонарушениях, или признаков состава преступления Администрация незамедлительно направ</w:t>
      </w:r>
      <w:r>
        <w:rPr>
          <w:rFonts w:ascii="Times New Roman" w:eastAsia="Calibri" w:hAnsi="Times New Roman" w:cs="Times New Roman"/>
          <w:sz w:val="28"/>
          <w:szCs w:val="28"/>
        </w:rPr>
        <w:t>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821CC" w:rsidRDefault="00F821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26. Способы информирования заявителей о порядке подачи и рассмотрения жалобы, в том числе с использованием Единого портала и </w:t>
      </w:r>
      <w:r>
        <w:rPr>
          <w:rFonts w:ascii="Times New Roman" w:eastAsia="Calibri" w:hAnsi="Times New Roman" w:cs="Times New Roman"/>
          <w:b/>
          <w:sz w:val="28"/>
          <w:szCs w:val="28"/>
        </w:rPr>
        <w:t>(или) Регионального портала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непосредственно в Администрацию;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МФЦ, информация о которых размещена в информационно-телекомм</w:t>
      </w:r>
      <w:r>
        <w:rPr>
          <w:rFonts w:ascii="Times New Roman" w:eastAsia="Calibri" w:hAnsi="Times New Roman" w:cs="Times New Roman"/>
          <w:sz w:val="28"/>
          <w:szCs w:val="28"/>
        </w:rPr>
        <w:t>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использованием средств телефонной, почт</w:t>
      </w:r>
      <w:r>
        <w:rPr>
          <w:rFonts w:ascii="Times New Roman" w:eastAsia="Calibri" w:hAnsi="Times New Roman" w:cs="Times New Roman"/>
          <w:sz w:val="28"/>
          <w:szCs w:val="28"/>
        </w:rPr>
        <w:t>овой связи;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портала.</w:t>
      </w:r>
    </w:p>
    <w:p w:rsidR="00F821CC" w:rsidRDefault="00F821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 Перечень нормативных правовых актов, регулирующих порядок досудебного (внесудебного) обжалования решений и действи</w:t>
      </w:r>
      <w:r>
        <w:rPr>
          <w:rFonts w:ascii="Times New Roman" w:eastAsia="Calibri" w:hAnsi="Times New Roman" w:cs="Times New Roman"/>
          <w:b/>
          <w:sz w:val="28"/>
          <w:szCs w:val="28"/>
        </w:rPr>
        <w:t>й (бездействия) органа, предоставляющего муниципальную услугу</w:t>
      </w: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</w:t>
      </w:r>
      <w:r>
        <w:rPr>
          <w:rFonts w:ascii="Times New Roman" w:eastAsia="Calibri" w:hAnsi="Times New Roman" w:cs="Times New Roman"/>
          <w:sz w:val="28"/>
          <w:szCs w:val="28"/>
        </w:rPr>
        <w:t>07.2010 № 210-ФЗ «Об организации предоставления государственных и муниципальных услуг».</w:t>
      </w:r>
    </w:p>
    <w:p w:rsidR="00F821CC" w:rsidRDefault="00F821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28. Информация, указанная в данном разделе, размещена на Едином портале и (или) Региональном портале. </w:t>
      </w:r>
    </w:p>
    <w:p w:rsidR="00F821CC" w:rsidRDefault="00F821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 Информация для заинтересованных лиц об их праве на судебное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F821CC" w:rsidRDefault="00E92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вправе оспорить в судебном порядке решение об отказе в предоставлении муниципальной услуги.</w:t>
      </w:r>
    </w:p>
    <w:p w:rsidR="00F821CC" w:rsidRDefault="00F82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1CC" w:rsidRDefault="00F82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1CC" w:rsidRDefault="00F821C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21CC" w:rsidRDefault="00E9290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>
        <w:br w:type="page"/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Регламенту предоставления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«Выдача разрешений на ввод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в эксплуатацию»</w:t>
      </w:r>
    </w:p>
    <w:p w:rsidR="00F821CC" w:rsidRDefault="00F821CC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1CC" w:rsidRDefault="00F821CC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1CC" w:rsidRDefault="00E9290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Градостроительный кодекс Российской Федерации от 29 декабря 2004 года № 190-ФЗ;</w:t>
      </w:r>
    </w:p>
    <w:p w:rsidR="00F821CC" w:rsidRDefault="00E9290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 декабря 2004 года № 191-ФЗ «О введении в 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Федерации»;</w:t>
      </w:r>
    </w:p>
    <w:p w:rsidR="00F821CC" w:rsidRDefault="00E92909">
      <w:pPr>
        <w:tabs>
          <w:tab w:val="left" w:pos="567"/>
          <w:tab w:val="left" w:pos="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6 октября 2003 года № 131-ФЗ 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Федерации;</w:t>
      </w:r>
    </w:p>
    <w:p w:rsidR="00F821CC" w:rsidRDefault="00E92909">
      <w:pPr>
        <w:tabs>
          <w:tab w:val="left" w:pos="567"/>
          <w:tab w:val="left" w:pos="1418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Российской Федерации от 30 ноября 1994 года № 51-ФЗ;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Земе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льный </w:t>
      </w:r>
      <w:hyperlink r:id="rId27">
        <w:r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Российской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Федерации от 25 октября 2001 года № 136-ФЗ;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Федеральный закон от 17 ноября 1995 года № 169-ФЗ «Об архитектурной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деятельности в Российской Федерации»;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Федеральный закон от 6 апреля 2011 года № 63-ФЗ «Об электронной подписи»;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Федеральный закон от 2 ма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 2006 года № 59-ФЗ «О порядке рассмотрения обращений граждан Российской Федерации»;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рганизациями, осуществляющими в соответствии с федеральными законами отдельные публичные полномочия»;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 получением государственных и муниципальных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Постановление Правительства Российской Федерации от 25 августа 2012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ения государственных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ных услуг»;</w:t>
      </w:r>
    </w:p>
    <w:p w:rsidR="00F821CC" w:rsidRDefault="00E92909">
      <w:pPr>
        <w:widowControl w:val="0"/>
        <w:spacing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F821CC">
          <w:pgSz w:w="11906" w:h="16838"/>
          <w:pgMar w:top="567" w:right="707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ления государственных услуг».</w:t>
      </w:r>
    </w:p>
    <w:p w:rsidR="00F821CC" w:rsidRDefault="00E92909">
      <w:pPr>
        <w:spacing w:after="0" w:line="240" w:lineRule="auto"/>
        <w:ind w:left="7080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bookmarkStart w:id="5" w:name="P270"/>
      <w:bookmarkEnd w:id="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Регламенту предоставления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«Выдача разрешений на ввод</w:t>
      </w:r>
    </w:p>
    <w:p w:rsidR="00F821CC" w:rsidRDefault="00E92909">
      <w:pPr>
        <w:spacing w:after="0" w:line="240" w:lineRule="auto"/>
        <w:ind w:left="6946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в эксплуатацию»</w:t>
      </w:r>
    </w:p>
    <w:p w:rsidR="00F821CC" w:rsidRDefault="00F82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1CC" w:rsidRDefault="00E9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</w:p>
    <w:p w:rsidR="00F821CC" w:rsidRDefault="00E9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почты, </w:t>
      </w:r>
      <w:r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F821CC" w:rsidRDefault="00F8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76"/>
        <w:gridCol w:w="30"/>
        <w:gridCol w:w="616"/>
        <w:gridCol w:w="37"/>
        <w:gridCol w:w="2453"/>
        <w:gridCol w:w="6141"/>
        <w:gridCol w:w="236"/>
      </w:tblGrid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gridSpan w:val="4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архитектуры, градостроительства и ЖКХ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83" w:type="dxa"/>
            <w:gridSpan w:val="2"/>
            <w:tcBorders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288"/>
              </w:tabs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288"/>
              </w:tabs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692132, Приморский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Дальнереченский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муниципальный район, г.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Дальнереченск, ул. Ленина, 90,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ОАГ и ЖКХ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6206" w:type="dxa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17.00, обеденный перерыв 13.00 – 14.00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17.00, обеденный перерыв 13.00 – 14.00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17.00, обеденный перерыв 13.00 – 14.00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17.00, обеденный перерыв 13.00 – 14.00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Пятница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16.45, обеденный перерыв 13.00 – 14.00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Суббота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206" w:type="dxa"/>
            <w:tcBorders>
              <w:left w:val="nil"/>
              <w:right w:val="nil"/>
            </w:tcBorders>
          </w:tcPr>
          <w:p w:rsidR="00F821CC" w:rsidRDefault="00E92909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График приема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заявителей: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8.45 – 18.00, обеденный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перерыв 13.00 – 14.00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приема нет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выходной</w:t>
            </w:r>
          </w:p>
          <w:p w:rsidR="00F821CC" w:rsidRDefault="00E92909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выходной</w:t>
            </w: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 отдела 8 (42356) 25-8-53;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специалисты  8 (42356) 25-8-53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83" w:type="dxa"/>
            <w:gridSpan w:val="2"/>
            <w:tcBorders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по адресу: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pStyle w:val="ConsPlusNormal0"/>
              <w:widowControl w:val="0"/>
              <w:spacing w:before="200"/>
              <w:ind w:left="11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val="en-US"/>
              </w:rPr>
              <w:t>https://www.dalmdr.ru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CC" w:rsidRDefault="00F821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2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glava-dmr@yandex.ru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МФЦ, расположенных на территории Приморского края,  места их нахождения и графики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www.mfc-25.ru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860" w:type="dxa"/>
            <w:gridSpan w:val="4"/>
            <w:tcBorders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телефон сети МФЦ, расположенных на территории Приморского края: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8(423)201-01-56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860" w:type="dxa"/>
            <w:gridSpan w:val="4"/>
            <w:tcBorders>
              <w:left w:val="nil"/>
              <w:bottom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</w:tr>
      <w:tr w:rsidR="00F821C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1CC" w:rsidRDefault="00F821CC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F821CC" w:rsidRDefault="00E9290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info@mfc-25.ru</w:t>
            </w:r>
          </w:p>
        </w:tc>
      </w:tr>
    </w:tbl>
    <w:p w:rsidR="00F821CC" w:rsidRDefault="00F821CC">
      <w:pPr>
        <w:sectPr w:rsidR="00F821CC">
          <w:headerReference w:type="default" r:id="rId28"/>
          <w:pgSz w:w="11906" w:h="16838"/>
          <w:pgMar w:top="766" w:right="991" w:bottom="851" w:left="1134" w:header="709" w:footer="0" w:gutter="0"/>
          <w:cols w:space="720"/>
          <w:formProt w:val="0"/>
          <w:titlePg/>
          <w:docGrid w:linePitch="360" w:charSpace="4096"/>
        </w:sectPr>
      </w:pPr>
    </w:p>
    <w:p w:rsidR="00F821CC" w:rsidRDefault="00E92909">
      <w:pPr>
        <w:spacing w:after="0" w:line="240" w:lineRule="auto"/>
        <w:ind w:left="708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Приложение № 3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 Регламенту предоставления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муниципальной услуги</w:t>
      </w:r>
    </w:p>
    <w:p w:rsidR="00F821CC" w:rsidRDefault="00E92909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«Выдача разрешений на ввод</w:t>
      </w:r>
    </w:p>
    <w:p w:rsidR="00F821CC" w:rsidRDefault="00E92909">
      <w:pPr>
        <w:spacing w:after="0" w:line="240" w:lineRule="auto"/>
        <w:ind w:left="708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объектов в эксплуатацию»</w:t>
      </w:r>
    </w:p>
    <w:p w:rsidR="00F821CC" w:rsidRDefault="00F821CC">
      <w:pPr>
        <w:spacing w:after="0"/>
        <w:ind w:left="708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выдаче разрешения на ввод объекта в эксплуатацию</w:t>
            </w:r>
          </w:p>
        </w:tc>
      </w:tr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«__» ___________ 20__ г.</w:t>
            </w:r>
          </w:p>
        </w:tc>
      </w:tr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соответствии со </w:t>
            </w:r>
            <w:hyperlink r:id="rId29"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статьей 55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 Сведения о застройщике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268"/>
        <w:gridCol w:w="3824"/>
      </w:tblGrid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 физическом лице, в случае если застройщиком является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физическое лицо: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ндивидуального предпринимателя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Сведения о юридическом лице: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 Сведения об объекте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268"/>
        <w:gridCol w:w="3824"/>
      </w:tblGrid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(указывается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(ме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стоположение) объекта: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 Сведения о земельном участке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268"/>
        <w:gridCol w:w="3824"/>
      </w:tblGrid>
      <w:tr w:rsidR="00F821C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Кадастровый номер земельного участка (земельных участков), в пределах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 Сведения о разрешении на строительство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4135"/>
        <w:gridCol w:w="2554"/>
        <w:gridCol w:w="2548"/>
      </w:tblGrid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 (организация), 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выдавший(-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 разрешение на строительство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</w:t>
            </w:r>
            <w:hyperlink r:id="rId30"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частью 3(5) статьи 55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4135"/>
        <w:gridCol w:w="2554"/>
        <w:gridCol w:w="2548"/>
      </w:tblGrid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 (органи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зация), выдавший(-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4135"/>
        <w:gridCol w:w="2554"/>
        <w:gridCol w:w="2548"/>
      </w:tblGrid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ствии с </w:t>
            </w:r>
            <w:hyperlink r:id="rId31"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частями 3(8)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</w:t>
            </w:r>
            <w:hyperlink r:id="rId32"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3(9) статьи 49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ветствии с </w:t>
            </w:r>
            <w:hyperlink r:id="rId33"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частью 1 статьи 54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Заключение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уполномоченного на осуществление федерального государственного экологического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надзора федерального органа исполнительной власти (указывается в случаях, предусмотренных </w:t>
            </w:r>
            <w:hyperlink r:id="rId34">
              <w:r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lang w:eastAsia="ru-RU"/>
                </w:rPr>
                <w:t>частью 7 статьи 54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F821CC">
        <w:tc>
          <w:tcPr>
            <w:tcW w:w="9923" w:type="dxa"/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</w:t>
            </w:r>
          </w:p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Номер телефона и адрес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электронной почты для связи: _______________________</w:t>
            </w:r>
          </w:p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 предоставления услуги прошу: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9"/>
        <w:gridCol w:w="768"/>
      </w:tblGrid>
      <w:tr w:rsidR="00F821CC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 (функций)"/на региональном портале государственных и муниципальных услуг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предоставления государственных и муниципальных услуг, расположенный по адресу: ________________________________________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направить на бумажном носителе на почтовый адрес: _________________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 един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ой информационной системе жилищного строительства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21CC">
        <w:tc>
          <w:tcPr>
            <w:tcW w:w="9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Указывается один из перечисленных способов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осуществлялись с привлечением средств иных лиц.</w:t>
      </w:r>
    </w:p>
    <w:p w:rsidR="00F821CC" w:rsidRDefault="00E9290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lang w:eastAsia="ru-RU"/>
        </w:rPr>
        <w:t>___________________________________________________________________________</w:t>
      </w: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(ненужное зачеркнуть)</w:t>
      </w: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715" distR="4445" simplePos="0" relativeHeight="251656704" behindDoc="0" locked="0" layoutInCell="0" allowOverlap="1" wp14:anchorId="575E7A8C">
                <wp:simplePos x="0" y="0"/>
                <wp:positionH relativeFrom="column">
                  <wp:posOffset>17145</wp:posOffset>
                </wp:positionH>
                <wp:positionV relativeFrom="paragraph">
                  <wp:posOffset>32385</wp:posOffset>
                </wp:positionV>
                <wp:extent cx="142875" cy="152400"/>
                <wp:effectExtent l="5715" t="5080" r="4445" b="50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1.35pt;margin-top:2.55pt;width:11.2pt;height:11.95pt;mso-wrap-style:none;v-text-anchor:middle" wp14:anchorId="575E7A8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Подтверждаю, что строительство, реконструкция здания, сооружения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-места.</w:t>
      </w: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715" distR="4445" simplePos="0" relativeHeight="251657728" behindDoc="0" locked="0" layoutInCell="0" allowOverlap="1" wp14:anchorId="5E901F5B">
                <wp:simplePos x="0" y="0"/>
                <wp:positionH relativeFrom="column">
                  <wp:posOffset>17145</wp:posOffset>
                </wp:positionH>
                <wp:positionV relativeFrom="paragraph">
                  <wp:posOffset>20955</wp:posOffset>
                </wp:positionV>
                <wp:extent cx="142875" cy="152400"/>
                <wp:effectExtent l="5715" t="5080" r="4445" b="508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1.35pt;margin-top:1.65pt;width:11.2pt;height:11.95pt;mso-wrap-style:none;v-text-anchor:middle" wp14:anchorId="5E901F5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-места.</w:t>
      </w: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уплате государственной пошлины за осуществление государственной</w:t>
      </w: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прав:</w:t>
      </w:r>
    </w:p>
    <w:p w:rsidR="00F821CC" w:rsidRDefault="00E9290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lang w:eastAsia="ru-RU"/>
        </w:rPr>
        <w:t>___________________________________________________________________________</w:t>
      </w:r>
    </w:p>
    <w:p w:rsidR="00F821CC" w:rsidRDefault="00E929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 и номер платежного документа; сведения о плательщике: фамилия,</w:t>
      </w:r>
    </w:p>
    <w:p w:rsidR="00F821CC" w:rsidRDefault="00E929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имя, отчество (последнее 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 наличии), данные документа, удостоверяющего</w:t>
      </w:r>
    </w:p>
    <w:p w:rsidR="00F821CC" w:rsidRDefault="00E929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личность - для физических лиц</w:t>
      </w:r>
    </w:p>
    <w:p w:rsidR="00F821CC" w:rsidRDefault="00E9290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lang w:eastAsia="ru-RU"/>
        </w:rPr>
        <w:t>___________________________________________________________________________</w:t>
      </w:r>
    </w:p>
    <w:p w:rsidR="00F821CC" w:rsidRDefault="00E929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полное наименование организации, ОГРН, КПП и ИНН - для</w:t>
      </w:r>
    </w:p>
    <w:p w:rsidR="00F821CC" w:rsidRDefault="00E929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юридических лиц)</w:t>
      </w:r>
    </w:p>
    <w:p w:rsidR="00F821CC" w:rsidRDefault="00F821C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</w:p>
    <w:p w:rsidR="00F821CC" w:rsidRDefault="00E92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(адреса)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</w:t>
      </w:r>
    </w:p>
    <w:p w:rsidR="00F821CC" w:rsidRDefault="00E9290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lang w:eastAsia="ru-RU"/>
        </w:rPr>
        <w:t>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>___</w:t>
      </w:r>
    </w:p>
    <w:p w:rsidR="00F821CC" w:rsidRDefault="00E92909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8"/>
        <w:gridCol w:w="1690"/>
        <w:gridCol w:w="5062"/>
      </w:tblGrid>
      <w:tr w:rsidR="00F821CC">
        <w:tc>
          <w:tcPr>
            <w:tcW w:w="2318" w:type="dxa"/>
          </w:tcPr>
          <w:p w:rsidR="00F821CC" w:rsidRDefault="00F821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5062" w:type="dxa"/>
          </w:tcPr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F821CC" w:rsidRDefault="00E929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(фамилия, имя, отчество (при наличии)</w:t>
            </w:r>
          </w:p>
        </w:tc>
      </w:tr>
    </w:tbl>
    <w:p w:rsidR="00F821CC" w:rsidRDefault="00F821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1CC" w:rsidRDefault="00F821CC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21CC" w:rsidRDefault="00F821CC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21CC" w:rsidRDefault="00F821CC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21CC" w:rsidRDefault="00E92909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hyperlink r:id="rId35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 xml:space="preserve">Федеральным законом от 06.12.2021 № 408-ФЗ «О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внесении изменений в отдельные законодательные акты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с 01.09.2022 г. статья 55 Градостроительного кодекса Российской Федерации дополнена пунктами 3.6-3.9</w:t>
      </w:r>
    </w:p>
    <w:p w:rsidR="00F821CC" w:rsidRDefault="00F821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821CC">
      <w:headerReference w:type="default" r:id="rId36"/>
      <w:headerReference w:type="first" r:id="rId37"/>
      <w:pgSz w:w="11906" w:h="16838"/>
      <w:pgMar w:top="765" w:right="707" w:bottom="1134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2909">
      <w:pPr>
        <w:spacing w:after="0" w:line="240" w:lineRule="auto"/>
      </w:pPr>
      <w:r>
        <w:separator/>
      </w:r>
    </w:p>
  </w:endnote>
  <w:endnote w:type="continuationSeparator" w:id="0">
    <w:p w:rsidR="00000000" w:rsidRDefault="00E9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2909">
      <w:pPr>
        <w:spacing w:after="0" w:line="240" w:lineRule="auto"/>
      </w:pPr>
      <w:r>
        <w:separator/>
      </w:r>
    </w:p>
  </w:footnote>
  <w:footnote w:type="continuationSeparator" w:id="0">
    <w:p w:rsidR="00000000" w:rsidRDefault="00E9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918044"/>
      <w:docPartObj>
        <w:docPartGallery w:val="Page Numbers (Top of Page)"/>
        <w:docPartUnique/>
      </w:docPartObj>
    </w:sdtPr>
    <w:sdtEndPr/>
    <w:sdtContent>
      <w:p w:rsidR="00F821CC" w:rsidRDefault="00E92909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  <w:p w:rsidR="00F821CC" w:rsidRDefault="00E92909">
        <w:pPr>
          <w:pStyle w:val="a7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329357"/>
      <w:docPartObj>
        <w:docPartGallery w:val="Page Numbers (Top of Page)"/>
        <w:docPartUnique/>
      </w:docPartObj>
    </w:sdtPr>
    <w:sdtEndPr/>
    <w:sdtContent>
      <w:p w:rsidR="00F821CC" w:rsidRDefault="00E92909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F821CC" w:rsidRDefault="00F821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CC" w:rsidRDefault="00F821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3BD"/>
    <w:multiLevelType w:val="multilevel"/>
    <w:tmpl w:val="C244250E"/>
    <w:lvl w:ilvl="0">
      <w:start w:val="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7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 w15:restartNumberingAfterBreak="0">
    <w:nsid w:val="0AB165EB"/>
    <w:multiLevelType w:val="multilevel"/>
    <w:tmpl w:val="63308148"/>
    <w:lvl w:ilvl="0">
      <w:start w:val="1"/>
      <w:numFmt w:val="decimal"/>
      <w:lvlText w:val="%1."/>
      <w:lvlJc w:val="left"/>
      <w:pPr>
        <w:tabs>
          <w:tab w:val="num" w:pos="0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5ED2813"/>
    <w:multiLevelType w:val="multilevel"/>
    <w:tmpl w:val="42728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5B5AB8"/>
    <w:multiLevelType w:val="multilevel"/>
    <w:tmpl w:val="2EF6DF0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997E7D"/>
    <w:multiLevelType w:val="multilevel"/>
    <w:tmpl w:val="8D349F0A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5" w15:restartNumberingAfterBreak="0">
    <w:nsid w:val="68AF5A34"/>
    <w:multiLevelType w:val="multilevel"/>
    <w:tmpl w:val="A386D20A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77EA26BE"/>
    <w:multiLevelType w:val="multilevel"/>
    <w:tmpl w:val="14B492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CC"/>
    <w:rsid w:val="00E92909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BDF8D"/>
  <w15:docId w15:val="{38B70B43-E21B-448E-ACDE-D714288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56EE7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7D2A24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5">
    <w:name w:val="Гипертекстовая ссылка"/>
    <w:basedOn w:val="a0"/>
    <w:qFormat/>
    <w:rsid w:val="00371856"/>
    <w:rPr>
      <w:color w:val="106BB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CF359C"/>
  </w:style>
  <w:style w:type="character" w:customStyle="1" w:styleId="a8">
    <w:name w:val="Нижний колонтитул Знак"/>
    <w:basedOn w:val="a0"/>
    <w:link w:val="a9"/>
    <w:uiPriority w:val="99"/>
    <w:qFormat/>
    <w:rsid w:val="00CF359C"/>
  </w:style>
  <w:style w:type="character" w:styleId="aa">
    <w:name w:val="annotation reference"/>
    <w:basedOn w:val="a0"/>
    <w:unhideWhenUsed/>
    <w:qFormat/>
    <w:rsid w:val="00987D9A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987D9A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987D9A"/>
    <w:rPr>
      <w:b/>
      <w:bCs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7E70DA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character" w:customStyle="1" w:styleId="2">
    <w:name w:val="Основной текст (2)_"/>
    <w:link w:val="20"/>
    <w:qFormat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g-binding">
    <w:name w:val="ng-binding"/>
    <w:qFormat/>
    <w:rsid w:val="002434CA"/>
  </w:style>
  <w:style w:type="character" w:customStyle="1" w:styleId="UnresolvedMention">
    <w:name w:val="Unresolved Mention"/>
    <w:basedOn w:val="a0"/>
    <w:uiPriority w:val="99"/>
    <w:semiHidden/>
    <w:unhideWhenUsed/>
    <w:qFormat/>
    <w:rsid w:val="00F90291"/>
    <w:rPr>
      <w:color w:val="605E5C"/>
      <w:shd w:val="clear" w:color="auto" w:fill="E1DFDD"/>
    </w:rPr>
  </w:style>
  <w:style w:type="character" w:styleId="af0">
    <w:name w:val="FollowedHyperlink"/>
    <w:rPr>
      <w:color w:val="800000"/>
      <w:u w:val="single"/>
    </w:rPr>
  </w:style>
  <w:style w:type="character" w:customStyle="1" w:styleId="blk">
    <w:name w:val="blk"/>
    <w:basedOn w:val="a0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8727F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8727F4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10069A"/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semiHidden/>
    <w:unhideWhenUsed/>
    <w:qFormat/>
    <w:rsid w:val="005E4E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81629"/>
    <w:pPr>
      <w:ind w:left="720"/>
      <w:contextualSpacing/>
    </w:pPr>
  </w:style>
  <w:style w:type="paragraph" w:customStyle="1" w:styleId="Default">
    <w:name w:val="Default"/>
    <w:qFormat/>
    <w:rsid w:val="00930A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Знак Знак Знак Знак Знак Знак Знак"/>
    <w:basedOn w:val="a"/>
    <w:qFormat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b"/>
    <w:unhideWhenUsed/>
    <w:qFormat/>
    <w:rsid w:val="00987D9A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987D9A"/>
    <w:rPr>
      <w:b/>
      <w:bCs/>
    </w:rPr>
  </w:style>
  <w:style w:type="paragraph" w:styleId="30">
    <w:name w:val="Body Text Indent 3"/>
    <w:basedOn w:val="a"/>
    <w:link w:val="3"/>
    <w:uiPriority w:val="99"/>
    <w:semiHidden/>
    <w:qFormat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Revision"/>
    <w:uiPriority w:val="99"/>
    <w:semiHidden/>
    <w:qFormat/>
    <w:rsid w:val="00B3459A"/>
  </w:style>
  <w:style w:type="paragraph" w:customStyle="1" w:styleId="20">
    <w:name w:val="Основной текст (2)"/>
    <w:basedOn w:val="a"/>
    <w:link w:val="2"/>
    <w:qFormat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A97591"/>
  </w:style>
  <w:style w:type="table" w:styleId="afd">
    <w:name w:val="Table Grid"/>
    <w:basedOn w:val="a1"/>
    <w:uiPriority w:val="5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97591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A9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pu.primorsky.ru/" TargetMode="External"/><Relationship Id="rId18" Type="http://schemas.openxmlformats.org/officeDocument/2006/relationships/hyperlink" Target="consultantplus://offline/ref=1A10355813F22A4F6AF075E050684431913D8A26C49C96E805EB9E018173BFE7B58083525A1AEAE25F5EE787A46C059C02253BE4o2HAA" TargetMode="External"/><Relationship Id="rId26" Type="http://schemas.openxmlformats.org/officeDocument/2006/relationships/hyperlink" Target="https://www.dalmdr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F0861F973D2ED5ABF62E4465536A4522B8EA44F69B2DD3CA5ADAC1A98B41A49E4B24F6B9DBCA52A4C0FEDB743715E475A3C9DCA4ADDI3h7B" TargetMode="External"/><Relationship Id="rId34" Type="http://schemas.openxmlformats.org/officeDocument/2006/relationships/hyperlink" Target="consultantplus://offline/ref=7D44188E9BE61DDF57AB58FA5465F7890A24B34265EC3AB28E2CF6A951940B53D51D14621FE4888B922B39A5B38DE337A73E2603D6C5LFn4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178D28526DFD62625FB7397168D51DC3DDFC108F175FCC17E37CC14A9C4DDAB98DF9AE69FC06067824B70EC1CAO2h6G" TargetMode="External"/><Relationship Id="rId25" Type="http://schemas.openxmlformats.org/officeDocument/2006/relationships/hyperlink" Target="consultantplus://offline/ref=20C8EF292D245910C3B3E0730672E864F2C850425FB4D515ED6357AEBA4DBBDC1F0356EBD1BCD29F0A2021365FuEJ1B" TargetMode="External"/><Relationship Id="rId33" Type="http://schemas.openxmlformats.org/officeDocument/2006/relationships/hyperlink" Target="consultantplus://offline/ref=7D44188E9BE61DDF57AB58FA5465F7890A24B34265EC3AB28E2CF6A951940B53D51D14621FE68E8B922B39A5B38DE337A73E2603D6C5LFn4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0861F973D2ED5ABF62E4465536A4522B8EA4486FBADD3CA5ADAC1A98B41A49F6B2176499BEBD201A40ABE24FI7h8B" TargetMode="External"/><Relationship Id="rId20" Type="http://schemas.openxmlformats.org/officeDocument/2006/relationships/hyperlink" Target="consultantplus://offline/ref=CFEE084D41AABCD2B7EF187F40E8290017FE1B5184EF0F0A13B96BCE8FBD2731FD79D56CF4C8907AACD5A3b7QEB" TargetMode="External"/><Relationship Id="rId29" Type="http://schemas.openxmlformats.org/officeDocument/2006/relationships/hyperlink" Target="consultantplus://offline/ref=7D44188E9BE61DDF57AB58FA5465F7890A24B34265EC3AB28E2CF6A951940B53D51D14601AE38288C67129A1FAD9E628AE203901C8C5F663L9n0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290DE90F7A63FF589B3D954CCB5823143A2E3D9E9DBEB910E4B3DFFFr139G" TargetMode="External"/><Relationship Id="rId24" Type="http://schemas.openxmlformats.org/officeDocument/2006/relationships/hyperlink" Target="consultantplus://offline/ref=8F0861F973D2ED5ABF62E4465536A4522B8EA44F69B2DD3CA5ADAC1A98B41A49E4B24F6B9DBCA52A4C0FEDB743715E475A3C9DCA4ADDI3h7B" TargetMode="External"/><Relationship Id="rId32" Type="http://schemas.openxmlformats.org/officeDocument/2006/relationships/hyperlink" Target="consultantplus://offline/ref=7D44188E9BE61DDF57AB58FA5465F7890A24B34265EC3AB28E2CF6A951940B53D51D14621AE58A8B922B39A5B38DE337A73E2603D6C5LFn4C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5424BE52D1684CF441960F26927AFF94B63D6EF3B91ADE5E7348D60E1A4071E4E8C99E4F9B07E48F2F34OCx8A" TargetMode="External"/><Relationship Id="rId23" Type="http://schemas.openxmlformats.org/officeDocument/2006/relationships/hyperlink" Target="consultantplus://offline/ref=8F0861F973D2ED5ABF62E4465536A4522B8EA44F69B2DD3CA5ADAC1A98B41A49E4B24F6D9BB6A875491AFCEF4F714158592081C84BIDh4B" TargetMode="External"/><Relationship Id="rId28" Type="http://schemas.openxmlformats.org/officeDocument/2006/relationships/header" Target="header1.xml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31" Type="http://schemas.openxmlformats.org/officeDocument/2006/relationships/hyperlink" Target="consultantplus://offline/ref=7D44188E9BE61DDF57AB58FA5465F7890A24B34265EC3AB28E2CF6A951940B53D51D14621AE68E8B922B39A5B38DE337A73E2603D6C5LFn4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mfc-25.&#1075;u" TargetMode="External"/><Relationship Id="rId22" Type="http://schemas.openxmlformats.org/officeDocument/2006/relationships/hyperlink" Target="consultantplus://offline/ref=8F0861F973D2ED5ABF62E4465536A4522B8EA44F69B2DD3CA5ADAC1A98B41A49E4B24F689FBEA875491AFCEF4F714158592081C84BIDh4B" TargetMode="External"/><Relationship Id="rId27" Type="http://schemas.openxmlformats.org/officeDocument/2006/relationships/hyperlink" Target="consultantplus://offline/ref=D2F61E74393217C2573DD14E11EACD373F7864D3CF763A4596A2259AE8N6DFG" TargetMode="External"/><Relationship Id="rId30" Type="http://schemas.openxmlformats.org/officeDocument/2006/relationships/hyperlink" Target="consultantplus://offline/ref=7D44188E9BE61DDF57AB58FA5465F7890A24B34265EC3AB28E2CF6A951940B53D51D14601AE18A84CF7129A1FAD9E628AE203901C8C5F663L9n0C" TargetMode="External"/><Relationship Id="rId35" Type="http://schemas.openxmlformats.org/officeDocument/2006/relationships/hyperlink" Target="http://www.consultant.ru/document/cons_doc_LAW_402552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3A14-E862-40A1-8CF8-43724A0A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41</Pages>
  <Words>13736</Words>
  <Characters>78298</Characters>
  <Application>Microsoft Office Word</Application>
  <DocSecurity>0</DocSecurity>
  <Lines>652</Lines>
  <Paragraphs>183</Paragraphs>
  <ScaleCrop>false</ScaleCrop>
  <Company>SPecialiST RePack</Company>
  <LinksUpToDate>false</LinksUpToDate>
  <CharactersWithSpaces>91851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41</cp:revision>
  <cp:lastPrinted>2025-05-06T11:26:00Z</cp:lastPrinted>
  <dcterms:created xsi:type="dcterms:W3CDTF">2024-07-03T06:32:00Z</dcterms:created>
  <dcterms:modified xsi:type="dcterms:W3CDTF">2025-05-06T02:19:00Z</dcterms:modified>
  <dc:language>ru-RU</dc:language>
</cp:coreProperties>
</file>